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7602A" w14:textId="77777777" w:rsidR="00116597" w:rsidRPr="00116597" w:rsidRDefault="00116597" w:rsidP="00043968">
      <w:pPr>
        <w:spacing w:after="60" w:line="240" w:lineRule="auto"/>
        <w:jc w:val="center"/>
        <w:rPr>
          <w:rFonts w:ascii="Times New Roman" w:hAnsi="Times New Roman"/>
          <w:i/>
          <w:sz w:val="24"/>
          <w:szCs w:val="24"/>
        </w:rPr>
      </w:pPr>
      <w:r w:rsidRPr="00116597">
        <w:rPr>
          <w:rFonts w:ascii="Times New Roman" w:hAnsi="Times New Roman"/>
          <w:i/>
          <w:sz w:val="24"/>
          <w:szCs w:val="24"/>
        </w:rPr>
        <w:t>2063 FAKULTET ORGANIZACIJE I INFORMATIKE U VARAŽDINU</w:t>
      </w:r>
    </w:p>
    <w:p w14:paraId="53711F65" w14:textId="77777777" w:rsidR="00116597" w:rsidRPr="00116597" w:rsidRDefault="00116597" w:rsidP="00116597">
      <w:pPr>
        <w:spacing w:after="60" w:line="240" w:lineRule="auto"/>
        <w:rPr>
          <w:rFonts w:ascii="Times New Roman" w:hAnsi="Times New Roman"/>
          <w:b/>
          <w:sz w:val="24"/>
          <w:szCs w:val="24"/>
        </w:rPr>
      </w:pPr>
      <w:r w:rsidRPr="00116597">
        <w:rPr>
          <w:rFonts w:ascii="Times New Roman" w:hAnsi="Times New Roman"/>
          <w:b/>
          <w:sz w:val="24"/>
          <w:szCs w:val="24"/>
        </w:rPr>
        <w:tab/>
      </w:r>
      <w:r w:rsidRPr="00116597">
        <w:rPr>
          <w:rFonts w:ascii="Times New Roman" w:hAnsi="Times New Roman"/>
          <w:b/>
          <w:sz w:val="24"/>
          <w:szCs w:val="24"/>
        </w:rPr>
        <w:tab/>
      </w:r>
      <w:r w:rsidRPr="00116597">
        <w:rPr>
          <w:rFonts w:ascii="Times New Roman" w:hAnsi="Times New Roman"/>
          <w:b/>
          <w:sz w:val="24"/>
          <w:szCs w:val="24"/>
        </w:rPr>
        <w:tab/>
      </w:r>
      <w:r w:rsidRPr="00116597">
        <w:rPr>
          <w:rFonts w:ascii="Times New Roman" w:hAnsi="Times New Roman"/>
          <w:b/>
          <w:sz w:val="24"/>
          <w:szCs w:val="24"/>
        </w:rPr>
        <w:tab/>
      </w:r>
    </w:p>
    <w:p w14:paraId="35CE545D" w14:textId="77777777" w:rsidR="00116597" w:rsidRPr="00116597" w:rsidRDefault="00116597" w:rsidP="00116597">
      <w:pPr>
        <w:spacing w:after="60" w:line="240" w:lineRule="auto"/>
        <w:jc w:val="center"/>
        <w:rPr>
          <w:rFonts w:ascii="Times New Roman" w:hAnsi="Times New Roman"/>
          <w:b/>
          <w:sz w:val="24"/>
          <w:szCs w:val="24"/>
        </w:rPr>
      </w:pPr>
      <w:r w:rsidRPr="00116597">
        <w:rPr>
          <w:rFonts w:ascii="Times New Roman" w:hAnsi="Times New Roman"/>
          <w:b/>
          <w:sz w:val="24"/>
          <w:szCs w:val="24"/>
        </w:rPr>
        <w:t>OBRAZLOŽENJE OPĆEG DIJELA FINANCIJSKOG PLANA</w:t>
      </w:r>
    </w:p>
    <w:p w14:paraId="47873220" w14:textId="77777777" w:rsidR="00116597" w:rsidRPr="00116597" w:rsidRDefault="00116597" w:rsidP="00116597">
      <w:pPr>
        <w:spacing w:after="60" w:line="240" w:lineRule="auto"/>
        <w:jc w:val="center"/>
        <w:rPr>
          <w:rFonts w:ascii="Times New Roman" w:hAnsi="Times New Roman"/>
          <w:b/>
          <w:sz w:val="24"/>
          <w:szCs w:val="24"/>
        </w:rPr>
      </w:pPr>
    </w:p>
    <w:p w14:paraId="289AD443" w14:textId="55FD38D2" w:rsidR="00116597" w:rsidRPr="00116597" w:rsidRDefault="00116597" w:rsidP="005E7D27">
      <w:pPr>
        <w:spacing w:after="0" w:line="276" w:lineRule="auto"/>
        <w:jc w:val="both"/>
        <w:rPr>
          <w:rFonts w:ascii="Times New Roman" w:hAnsi="Times New Roman"/>
          <w:sz w:val="24"/>
          <w:szCs w:val="24"/>
        </w:rPr>
      </w:pPr>
      <w:r w:rsidRPr="00116597">
        <w:rPr>
          <w:rFonts w:ascii="Times New Roman" w:hAnsi="Times New Roman"/>
          <w:sz w:val="24"/>
          <w:szCs w:val="24"/>
          <w:lang w:val="haw-US"/>
        </w:rPr>
        <w:t>Financijski plan napravljen je u skladu s Uputama</w:t>
      </w:r>
      <w:r w:rsidRPr="00116597">
        <w:rPr>
          <w:rFonts w:ascii="Times New Roman" w:hAnsi="Times New Roman"/>
          <w:sz w:val="24"/>
          <w:szCs w:val="24"/>
        </w:rPr>
        <w:t xml:space="preserve"> za izradu  i dostavu prijedloga financijskih planova proračunskih korisnika razdjela 080</w:t>
      </w:r>
      <w:r w:rsidR="00043968">
        <w:rPr>
          <w:rFonts w:ascii="Times New Roman" w:hAnsi="Times New Roman"/>
          <w:sz w:val="24"/>
          <w:szCs w:val="24"/>
        </w:rPr>
        <w:t xml:space="preserve"> – Ministarstvo znanosti i obrazovanja</w:t>
      </w:r>
      <w:r w:rsidRPr="00116597">
        <w:rPr>
          <w:rFonts w:ascii="Times New Roman" w:hAnsi="Times New Roman"/>
          <w:sz w:val="24"/>
          <w:szCs w:val="24"/>
        </w:rPr>
        <w:t xml:space="preserve"> za razdoblje 2024. – 2026., dostavljenih od strane Ministarstva znanosti i obrazovanja te </w:t>
      </w:r>
      <w:r w:rsidR="00043968">
        <w:rPr>
          <w:rFonts w:ascii="Times New Roman" w:hAnsi="Times New Roman"/>
          <w:sz w:val="24"/>
          <w:szCs w:val="24"/>
        </w:rPr>
        <w:t xml:space="preserve">prema limitima (za redovnu djelatnost, programsko financiranje javnih visokih učilišta, program vježbaonica visokih učilišta) dostavljenih od </w:t>
      </w:r>
      <w:r w:rsidRPr="00116597">
        <w:rPr>
          <w:rFonts w:ascii="Times New Roman" w:hAnsi="Times New Roman"/>
          <w:sz w:val="24"/>
          <w:szCs w:val="24"/>
        </w:rPr>
        <w:t>Sveučilišta u Zagrebu</w:t>
      </w:r>
      <w:r w:rsidRPr="00116597">
        <w:rPr>
          <w:rFonts w:ascii="Times New Roman" w:hAnsi="Times New Roman"/>
          <w:sz w:val="24"/>
          <w:szCs w:val="24"/>
          <w:lang w:val="haw-US"/>
        </w:rPr>
        <w:t xml:space="preserve">. </w:t>
      </w:r>
      <w:r w:rsidRPr="00116597">
        <w:rPr>
          <w:rFonts w:ascii="Times New Roman" w:hAnsi="Times New Roman"/>
          <w:sz w:val="24"/>
          <w:szCs w:val="24"/>
        </w:rPr>
        <w:t xml:space="preserve">  </w:t>
      </w:r>
    </w:p>
    <w:p w14:paraId="56CDD1A0" w14:textId="77777777" w:rsidR="00116597" w:rsidRPr="00116597" w:rsidRDefault="00116597" w:rsidP="005E7D27">
      <w:pPr>
        <w:spacing w:after="0" w:line="276" w:lineRule="auto"/>
        <w:ind w:firstLine="720"/>
        <w:jc w:val="both"/>
        <w:rPr>
          <w:rFonts w:ascii="Times New Roman" w:hAnsi="Times New Roman"/>
          <w:sz w:val="24"/>
          <w:szCs w:val="24"/>
        </w:rPr>
      </w:pPr>
    </w:p>
    <w:p w14:paraId="30EFC550" w14:textId="77777777" w:rsidR="00116597" w:rsidRPr="00116597" w:rsidRDefault="00116597" w:rsidP="005E7D27">
      <w:pPr>
        <w:spacing w:after="0" w:line="276" w:lineRule="auto"/>
        <w:jc w:val="both"/>
        <w:rPr>
          <w:rFonts w:ascii="Times New Roman" w:hAnsi="Times New Roman"/>
          <w:sz w:val="24"/>
          <w:szCs w:val="24"/>
        </w:rPr>
      </w:pPr>
      <w:r w:rsidRPr="00116597">
        <w:rPr>
          <w:rFonts w:ascii="Times New Roman" w:hAnsi="Times New Roman"/>
          <w:sz w:val="24"/>
          <w:szCs w:val="24"/>
        </w:rPr>
        <w:t>Planiranje u financijskom planu provodimo prema novčanom načelu koje se razlikuje od načela nastanka događaja temeljem kojeg se evidentiraju sve poslovne promjene rashodovne strane u financijskoj godini dok se prihodi evidentiraju kada su uplaćeni.</w:t>
      </w:r>
    </w:p>
    <w:p w14:paraId="79714DE6" w14:textId="77777777" w:rsidR="00116597" w:rsidRPr="00116597" w:rsidRDefault="00116597" w:rsidP="005E7D27">
      <w:pPr>
        <w:spacing w:after="0" w:line="276" w:lineRule="auto"/>
        <w:ind w:firstLine="720"/>
        <w:jc w:val="both"/>
        <w:rPr>
          <w:rFonts w:ascii="Times New Roman" w:hAnsi="Times New Roman"/>
          <w:sz w:val="24"/>
          <w:szCs w:val="24"/>
        </w:rPr>
      </w:pPr>
    </w:p>
    <w:p w14:paraId="0AC66778" w14:textId="48D705C4" w:rsidR="00116597" w:rsidRPr="00116597" w:rsidRDefault="00116597" w:rsidP="005E7D27">
      <w:pPr>
        <w:spacing w:after="0" w:line="276" w:lineRule="auto"/>
        <w:jc w:val="both"/>
        <w:rPr>
          <w:rFonts w:ascii="Times New Roman" w:hAnsi="Times New Roman"/>
          <w:color w:val="000000"/>
          <w:sz w:val="24"/>
          <w:szCs w:val="24"/>
        </w:rPr>
      </w:pPr>
      <w:r w:rsidRPr="00116597">
        <w:rPr>
          <w:rFonts w:ascii="Times New Roman" w:hAnsi="Times New Roman"/>
          <w:color w:val="000000"/>
          <w:sz w:val="24"/>
          <w:szCs w:val="24"/>
        </w:rPr>
        <w:t>U vremenskom periodu (202</w:t>
      </w:r>
      <w:r w:rsidR="00043968">
        <w:rPr>
          <w:rFonts w:ascii="Times New Roman" w:hAnsi="Times New Roman"/>
          <w:color w:val="000000"/>
          <w:sz w:val="24"/>
          <w:szCs w:val="24"/>
        </w:rPr>
        <w:t>4</w:t>
      </w:r>
      <w:r w:rsidRPr="00116597">
        <w:rPr>
          <w:rFonts w:ascii="Times New Roman" w:hAnsi="Times New Roman"/>
          <w:color w:val="000000"/>
          <w:sz w:val="24"/>
          <w:szCs w:val="24"/>
        </w:rPr>
        <w:t>.-202</w:t>
      </w:r>
      <w:r w:rsidR="00043968">
        <w:rPr>
          <w:rFonts w:ascii="Times New Roman" w:hAnsi="Times New Roman"/>
          <w:color w:val="000000"/>
          <w:sz w:val="24"/>
          <w:szCs w:val="24"/>
        </w:rPr>
        <w:t>6</w:t>
      </w:r>
      <w:r w:rsidRPr="00116597">
        <w:rPr>
          <w:rFonts w:ascii="Times New Roman" w:hAnsi="Times New Roman"/>
          <w:color w:val="000000"/>
          <w:sz w:val="24"/>
          <w:szCs w:val="24"/>
        </w:rPr>
        <w:t xml:space="preserve">.) na koje se ovaj financijski plan odnosi postoji mogućnost da će doći do realizacije projekta „Sveučilišni </w:t>
      </w:r>
      <w:proofErr w:type="spellStart"/>
      <w:r w:rsidRPr="00116597">
        <w:rPr>
          <w:rFonts w:ascii="Times New Roman" w:hAnsi="Times New Roman"/>
          <w:color w:val="000000"/>
          <w:sz w:val="24"/>
          <w:szCs w:val="24"/>
        </w:rPr>
        <w:t>Kampus</w:t>
      </w:r>
      <w:proofErr w:type="spellEnd"/>
      <w:r w:rsidRPr="00116597">
        <w:rPr>
          <w:rFonts w:ascii="Times New Roman" w:hAnsi="Times New Roman"/>
          <w:color w:val="000000"/>
          <w:sz w:val="24"/>
          <w:szCs w:val="24"/>
        </w:rPr>
        <w:t xml:space="preserve"> Varaždin-Faza II“, u skladu s čime će se pojaviti veća investicijska ulaganja koja će se prikazati kroz promjenu (rebalans) plana. </w:t>
      </w:r>
    </w:p>
    <w:p w14:paraId="787C2442" w14:textId="77777777" w:rsidR="00116597" w:rsidRPr="00116597" w:rsidRDefault="00116597" w:rsidP="005E7D27">
      <w:pPr>
        <w:spacing w:after="0" w:line="276" w:lineRule="auto"/>
        <w:ind w:firstLine="720"/>
        <w:jc w:val="both"/>
        <w:rPr>
          <w:rFonts w:ascii="Times New Roman" w:hAnsi="Times New Roman"/>
          <w:sz w:val="24"/>
          <w:szCs w:val="24"/>
          <w:lang w:val="haw-US"/>
        </w:rPr>
      </w:pPr>
    </w:p>
    <w:p w14:paraId="4D87E49F" w14:textId="77777777" w:rsidR="00116597" w:rsidRPr="00116597" w:rsidRDefault="00116597" w:rsidP="005E7D27">
      <w:pPr>
        <w:spacing w:after="0" w:line="276" w:lineRule="auto"/>
        <w:jc w:val="both"/>
        <w:rPr>
          <w:rFonts w:ascii="Times New Roman" w:hAnsi="Times New Roman"/>
          <w:b/>
          <w:sz w:val="24"/>
        </w:rPr>
      </w:pPr>
      <w:r w:rsidRPr="00116597">
        <w:rPr>
          <w:rFonts w:ascii="Times New Roman" w:hAnsi="Times New Roman"/>
          <w:b/>
          <w:sz w:val="24"/>
        </w:rPr>
        <w:t>PRIHODI I PRIMICI</w:t>
      </w:r>
    </w:p>
    <w:p w14:paraId="715A9049" w14:textId="77777777" w:rsidR="00116597" w:rsidRPr="00116597" w:rsidRDefault="00116597" w:rsidP="005E7D27">
      <w:pPr>
        <w:spacing w:after="0" w:line="276" w:lineRule="auto"/>
        <w:jc w:val="both"/>
        <w:rPr>
          <w:rFonts w:ascii="Times New Roman" w:hAnsi="Times New Roman"/>
          <w:sz w:val="24"/>
          <w:szCs w:val="24"/>
        </w:rPr>
      </w:pPr>
    </w:p>
    <w:p w14:paraId="3A5E2945" w14:textId="0C54C6FF" w:rsidR="00116597" w:rsidRPr="00F77852" w:rsidRDefault="00A05DA8" w:rsidP="005E7D27">
      <w:pPr>
        <w:spacing w:after="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U prijedlogu financijskog plana u</w:t>
      </w:r>
      <w:r w:rsidR="00116597" w:rsidRPr="00F77852">
        <w:rPr>
          <w:rFonts w:ascii="Times New Roman" w:hAnsi="Times New Roman"/>
          <w:color w:val="000000" w:themeColor="text1"/>
          <w:sz w:val="24"/>
          <w:szCs w:val="24"/>
        </w:rPr>
        <w:t>kupni planirani prihodi za 202</w:t>
      </w:r>
      <w:r w:rsidR="00590CDB" w:rsidRPr="00F77852">
        <w:rPr>
          <w:rFonts w:ascii="Times New Roman" w:hAnsi="Times New Roman"/>
          <w:color w:val="000000" w:themeColor="text1"/>
          <w:sz w:val="24"/>
          <w:szCs w:val="24"/>
        </w:rPr>
        <w:t>4</w:t>
      </w:r>
      <w:r w:rsidR="00116597" w:rsidRPr="00F77852">
        <w:rPr>
          <w:rFonts w:ascii="Times New Roman" w:hAnsi="Times New Roman"/>
          <w:color w:val="000000" w:themeColor="text1"/>
          <w:sz w:val="24"/>
          <w:szCs w:val="24"/>
        </w:rPr>
        <w:t>. godinu iznos</w:t>
      </w:r>
      <w:r>
        <w:rPr>
          <w:rFonts w:ascii="Times New Roman" w:hAnsi="Times New Roman"/>
          <w:color w:val="000000" w:themeColor="text1"/>
          <w:sz w:val="24"/>
          <w:szCs w:val="24"/>
        </w:rPr>
        <w:t>ili</w:t>
      </w:r>
      <w:r w:rsidR="00116597" w:rsidRPr="00F77852">
        <w:rPr>
          <w:rFonts w:ascii="Times New Roman" w:hAnsi="Times New Roman"/>
          <w:color w:val="000000" w:themeColor="text1"/>
          <w:sz w:val="24"/>
          <w:szCs w:val="24"/>
        </w:rPr>
        <w:t xml:space="preserve"> </w:t>
      </w:r>
      <w:r w:rsidR="00483B74">
        <w:rPr>
          <w:rFonts w:ascii="Times New Roman" w:hAnsi="Times New Roman"/>
          <w:color w:val="000000" w:themeColor="text1"/>
          <w:sz w:val="24"/>
          <w:szCs w:val="24"/>
        </w:rPr>
        <w:t xml:space="preserve">su </w:t>
      </w:r>
      <w:r w:rsidR="00590CDB" w:rsidRPr="00F77852">
        <w:rPr>
          <w:rFonts w:ascii="Times New Roman" w:hAnsi="Times New Roman"/>
          <w:color w:val="000000" w:themeColor="text1"/>
          <w:sz w:val="24"/>
          <w:szCs w:val="24"/>
        </w:rPr>
        <w:t>7.156.645</w:t>
      </w:r>
      <w:r w:rsidR="00116597" w:rsidRPr="00F77852">
        <w:rPr>
          <w:rFonts w:ascii="Times New Roman" w:hAnsi="Times New Roman"/>
          <w:color w:val="000000" w:themeColor="text1"/>
          <w:sz w:val="24"/>
          <w:szCs w:val="24"/>
        </w:rPr>
        <w:t xml:space="preserve"> € od čega se </w:t>
      </w:r>
      <w:r w:rsidR="00F77852" w:rsidRPr="00F77852">
        <w:rPr>
          <w:rFonts w:ascii="Times New Roman" w:hAnsi="Times New Roman"/>
          <w:color w:val="000000" w:themeColor="text1"/>
          <w:sz w:val="24"/>
          <w:szCs w:val="24"/>
        </w:rPr>
        <w:t>7.156.295</w:t>
      </w:r>
      <w:r w:rsidR="00116597" w:rsidRPr="00F77852">
        <w:rPr>
          <w:rFonts w:ascii="Times New Roman" w:hAnsi="Times New Roman"/>
          <w:color w:val="000000" w:themeColor="text1"/>
          <w:sz w:val="24"/>
          <w:szCs w:val="24"/>
        </w:rPr>
        <w:t xml:space="preserve"> € odnosi</w:t>
      </w:r>
      <w:r>
        <w:rPr>
          <w:rFonts w:ascii="Times New Roman" w:hAnsi="Times New Roman"/>
          <w:color w:val="000000" w:themeColor="text1"/>
          <w:sz w:val="24"/>
          <w:szCs w:val="24"/>
        </w:rPr>
        <w:t>lo</w:t>
      </w:r>
      <w:r w:rsidR="00116597" w:rsidRPr="00F77852">
        <w:rPr>
          <w:rFonts w:ascii="Times New Roman" w:hAnsi="Times New Roman"/>
          <w:color w:val="000000" w:themeColor="text1"/>
          <w:sz w:val="24"/>
          <w:szCs w:val="24"/>
        </w:rPr>
        <w:t xml:space="preserve"> na opće prihode poslovanja, dok se </w:t>
      </w:r>
      <w:r w:rsidR="00F77852" w:rsidRPr="00F77852">
        <w:rPr>
          <w:rFonts w:ascii="Times New Roman" w:hAnsi="Times New Roman"/>
          <w:color w:val="000000" w:themeColor="text1"/>
          <w:sz w:val="24"/>
          <w:szCs w:val="24"/>
        </w:rPr>
        <w:t>350</w:t>
      </w:r>
      <w:r w:rsidR="00116597" w:rsidRPr="00F77852">
        <w:rPr>
          <w:rFonts w:ascii="Times New Roman" w:hAnsi="Times New Roman"/>
          <w:color w:val="000000" w:themeColor="text1"/>
          <w:sz w:val="24"/>
          <w:szCs w:val="24"/>
        </w:rPr>
        <w:t xml:space="preserve"> € prihoda planira</w:t>
      </w:r>
      <w:r>
        <w:rPr>
          <w:rFonts w:ascii="Times New Roman" w:hAnsi="Times New Roman"/>
          <w:color w:val="000000" w:themeColor="text1"/>
          <w:sz w:val="24"/>
          <w:szCs w:val="24"/>
        </w:rPr>
        <w:t>lo</w:t>
      </w:r>
      <w:r w:rsidR="00116597" w:rsidRPr="00F77852">
        <w:rPr>
          <w:rFonts w:ascii="Times New Roman" w:hAnsi="Times New Roman"/>
          <w:color w:val="000000" w:themeColor="text1"/>
          <w:sz w:val="24"/>
          <w:szCs w:val="24"/>
        </w:rPr>
        <w:t xml:space="preserve"> od nefinancijske imovine. </w:t>
      </w:r>
      <w:r>
        <w:rPr>
          <w:rFonts w:ascii="Times New Roman" w:hAnsi="Times New Roman"/>
          <w:color w:val="000000" w:themeColor="text1"/>
          <w:sz w:val="24"/>
          <w:szCs w:val="24"/>
        </w:rPr>
        <w:t>Nakon što je usvojeni državni proračun i nakon provedenih usklađenja prijedloga financijskog plana, u konačnom financijskom planu ukupni planirani prihodi za 2024. godinu iznose 7.207.351 €, od čega se 7.207.001 € odnosi na opće prihode poslovanja, dok se 350 € prihoda planira od nefinancijske imovine.</w:t>
      </w:r>
    </w:p>
    <w:p w14:paraId="49621382" w14:textId="77777777" w:rsidR="00116597" w:rsidRPr="00F77852" w:rsidRDefault="00116597" w:rsidP="005E7D27">
      <w:pPr>
        <w:spacing w:after="0" w:line="276" w:lineRule="auto"/>
        <w:jc w:val="both"/>
        <w:rPr>
          <w:rFonts w:ascii="Times New Roman" w:hAnsi="Times New Roman"/>
          <w:color w:val="000000" w:themeColor="text1"/>
          <w:sz w:val="24"/>
          <w:szCs w:val="24"/>
        </w:rPr>
      </w:pPr>
    </w:p>
    <w:p w14:paraId="52933B17" w14:textId="484F8ED9" w:rsidR="00116597" w:rsidRPr="00F77852" w:rsidRDefault="00116597" w:rsidP="005E7D27">
      <w:pPr>
        <w:spacing w:after="0" w:line="276" w:lineRule="auto"/>
        <w:jc w:val="both"/>
        <w:rPr>
          <w:rFonts w:ascii="Times New Roman" w:hAnsi="Times New Roman"/>
          <w:color w:val="000000" w:themeColor="text1"/>
          <w:sz w:val="24"/>
          <w:szCs w:val="24"/>
        </w:rPr>
      </w:pPr>
      <w:r w:rsidRPr="00F77852">
        <w:rPr>
          <w:rFonts w:ascii="Times New Roman" w:hAnsi="Times New Roman"/>
          <w:color w:val="000000" w:themeColor="text1"/>
          <w:sz w:val="24"/>
          <w:szCs w:val="24"/>
        </w:rPr>
        <w:t>Ukupni prihodi poslovanja planirani su iz izvora 11 (opći prihodi i primici), izvora 31 (vlastiti prihodi), izvora 43 (prihodi za posebne namjene) te izvora 61 (donacije) dok se prihodi od nefinancijske imovine planiraju sa izvora 71 (prihodi od prodaje ili zamjene nefinancijske imovine i naknade štete s naslova osiguranja). Prihodi od EU projekata planiraju se iz izvor</w:t>
      </w:r>
      <w:r w:rsidR="00F77852" w:rsidRPr="00F77852">
        <w:rPr>
          <w:rFonts w:ascii="Times New Roman" w:hAnsi="Times New Roman"/>
          <w:color w:val="000000" w:themeColor="text1"/>
          <w:sz w:val="24"/>
          <w:szCs w:val="24"/>
        </w:rPr>
        <w:t>a</w:t>
      </w:r>
      <w:r w:rsidRPr="00F77852">
        <w:rPr>
          <w:rFonts w:ascii="Times New Roman" w:hAnsi="Times New Roman"/>
          <w:color w:val="000000" w:themeColor="text1"/>
          <w:sz w:val="24"/>
          <w:szCs w:val="24"/>
        </w:rPr>
        <w:t xml:space="preserve"> 51 (pomoći EU)</w:t>
      </w:r>
      <w:r w:rsidR="00F77852" w:rsidRPr="00F77852">
        <w:rPr>
          <w:rFonts w:ascii="Times New Roman" w:hAnsi="Times New Roman"/>
          <w:color w:val="000000" w:themeColor="text1"/>
          <w:sz w:val="24"/>
          <w:szCs w:val="24"/>
        </w:rPr>
        <w:t xml:space="preserve"> te </w:t>
      </w:r>
      <w:r w:rsidRPr="00F77852">
        <w:rPr>
          <w:rFonts w:ascii="Times New Roman" w:hAnsi="Times New Roman"/>
          <w:color w:val="000000" w:themeColor="text1"/>
          <w:sz w:val="24"/>
          <w:szCs w:val="24"/>
        </w:rPr>
        <w:t>izvor</w:t>
      </w:r>
      <w:r w:rsidR="00F77852" w:rsidRPr="00F77852">
        <w:rPr>
          <w:rFonts w:ascii="Times New Roman" w:hAnsi="Times New Roman"/>
          <w:color w:val="000000" w:themeColor="text1"/>
          <w:sz w:val="24"/>
          <w:szCs w:val="24"/>
        </w:rPr>
        <w:t>a</w:t>
      </w:r>
      <w:r w:rsidRPr="00F77852">
        <w:rPr>
          <w:rFonts w:ascii="Times New Roman" w:hAnsi="Times New Roman"/>
          <w:color w:val="000000" w:themeColor="text1"/>
          <w:sz w:val="24"/>
          <w:szCs w:val="24"/>
        </w:rPr>
        <w:t xml:space="preserve"> 52 (ostale pomoći i darovnice)</w:t>
      </w:r>
      <w:r w:rsidR="00F77852" w:rsidRPr="00F77852">
        <w:rPr>
          <w:rFonts w:ascii="Times New Roman" w:hAnsi="Times New Roman"/>
          <w:color w:val="000000" w:themeColor="text1"/>
          <w:sz w:val="24"/>
          <w:szCs w:val="24"/>
        </w:rPr>
        <w:t>.</w:t>
      </w:r>
    </w:p>
    <w:p w14:paraId="754ECB87" w14:textId="77777777" w:rsidR="00116597" w:rsidRPr="00F77852" w:rsidRDefault="00116597" w:rsidP="005E7D27">
      <w:pPr>
        <w:spacing w:after="0" w:line="276" w:lineRule="auto"/>
        <w:jc w:val="both"/>
        <w:rPr>
          <w:rFonts w:ascii="Times New Roman" w:hAnsi="Times New Roman"/>
          <w:color w:val="000000" w:themeColor="text1"/>
          <w:sz w:val="24"/>
        </w:rPr>
      </w:pPr>
    </w:p>
    <w:p w14:paraId="6AE2E2A4" w14:textId="01B16FB0" w:rsidR="00116597" w:rsidRDefault="00116597" w:rsidP="005E7D27">
      <w:pPr>
        <w:spacing w:after="0" w:line="276" w:lineRule="auto"/>
        <w:jc w:val="both"/>
        <w:rPr>
          <w:rFonts w:ascii="Times New Roman" w:hAnsi="Times New Roman"/>
          <w:color w:val="000000" w:themeColor="text1"/>
          <w:sz w:val="24"/>
        </w:rPr>
      </w:pPr>
      <w:r w:rsidRPr="00F77852">
        <w:rPr>
          <w:rFonts w:ascii="Times New Roman" w:hAnsi="Times New Roman"/>
          <w:color w:val="000000" w:themeColor="text1"/>
          <w:sz w:val="24"/>
        </w:rPr>
        <w:t>Dinamika oko vrsta prihoda postoji eventualno oko njihovog postotka sudjelovanja u ukupnih prihodima, dakle eventualne promjene uslijed smanjenja ili povećanja. U planu za 202</w:t>
      </w:r>
      <w:r w:rsidR="00F77852" w:rsidRPr="00F77852">
        <w:rPr>
          <w:rFonts w:ascii="Times New Roman" w:hAnsi="Times New Roman"/>
          <w:color w:val="000000" w:themeColor="text1"/>
          <w:sz w:val="24"/>
        </w:rPr>
        <w:t>4</w:t>
      </w:r>
      <w:r w:rsidRPr="00F77852">
        <w:rPr>
          <w:rFonts w:ascii="Times New Roman" w:hAnsi="Times New Roman"/>
          <w:color w:val="000000" w:themeColor="text1"/>
          <w:sz w:val="24"/>
        </w:rPr>
        <w:t>. godinu i projekcijama za 202</w:t>
      </w:r>
      <w:r w:rsidR="00F77852" w:rsidRPr="00F77852">
        <w:rPr>
          <w:rFonts w:ascii="Times New Roman" w:hAnsi="Times New Roman"/>
          <w:color w:val="000000" w:themeColor="text1"/>
          <w:sz w:val="24"/>
        </w:rPr>
        <w:t>5</w:t>
      </w:r>
      <w:r w:rsidRPr="00F77852">
        <w:rPr>
          <w:rFonts w:ascii="Times New Roman" w:hAnsi="Times New Roman"/>
          <w:color w:val="000000" w:themeColor="text1"/>
          <w:sz w:val="24"/>
        </w:rPr>
        <w:t>. i 202</w:t>
      </w:r>
      <w:r w:rsidR="00F77852" w:rsidRPr="00F77852">
        <w:rPr>
          <w:rFonts w:ascii="Times New Roman" w:hAnsi="Times New Roman"/>
          <w:color w:val="000000" w:themeColor="text1"/>
          <w:sz w:val="24"/>
        </w:rPr>
        <w:t>6</w:t>
      </w:r>
      <w:r w:rsidRPr="00F77852">
        <w:rPr>
          <w:rFonts w:ascii="Times New Roman" w:hAnsi="Times New Roman"/>
          <w:color w:val="000000" w:themeColor="text1"/>
          <w:sz w:val="24"/>
        </w:rPr>
        <w:t>. godinu nema većih promjena osim prihoda za EU projekte kod kojih većina projekata završava 202</w:t>
      </w:r>
      <w:r w:rsidR="00F77852" w:rsidRPr="00F77852">
        <w:rPr>
          <w:rFonts w:ascii="Times New Roman" w:hAnsi="Times New Roman"/>
          <w:color w:val="000000" w:themeColor="text1"/>
          <w:sz w:val="24"/>
        </w:rPr>
        <w:t>4</w:t>
      </w:r>
      <w:r w:rsidRPr="00F77852">
        <w:rPr>
          <w:rFonts w:ascii="Times New Roman" w:hAnsi="Times New Roman"/>
          <w:color w:val="000000" w:themeColor="text1"/>
          <w:sz w:val="24"/>
        </w:rPr>
        <w:t xml:space="preserve">. godine </w:t>
      </w:r>
      <w:r w:rsidR="00F77852" w:rsidRPr="00F77852">
        <w:rPr>
          <w:rFonts w:ascii="Times New Roman" w:hAnsi="Times New Roman"/>
          <w:color w:val="000000" w:themeColor="text1"/>
          <w:sz w:val="24"/>
        </w:rPr>
        <w:t xml:space="preserve">odnosno 2025. godine </w:t>
      </w:r>
      <w:r w:rsidRPr="00F77852">
        <w:rPr>
          <w:rFonts w:ascii="Times New Roman" w:hAnsi="Times New Roman"/>
          <w:color w:val="000000" w:themeColor="text1"/>
          <w:sz w:val="24"/>
        </w:rPr>
        <w:t>pa se pojedini izvor financiranja smanjuje. Predviđamo da će opet doći do povećanja pojedinih izvora EU projekata u narednim godinama nakon uspješnih i odobrenih prijava.</w:t>
      </w:r>
    </w:p>
    <w:p w14:paraId="0F1657E1" w14:textId="67361B45" w:rsidR="00595EC9" w:rsidRDefault="00595EC9" w:rsidP="005E7D27">
      <w:pPr>
        <w:spacing w:after="0" w:line="276" w:lineRule="auto"/>
        <w:jc w:val="both"/>
        <w:rPr>
          <w:rFonts w:ascii="Times New Roman" w:hAnsi="Times New Roman"/>
          <w:color w:val="000000" w:themeColor="text1"/>
          <w:sz w:val="24"/>
        </w:rPr>
      </w:pPr>
    </w:p>
    <w:p w14:paraId="21C11051" w14:textId="77777777" w:rsidR="00595EC9" w:rsidRPr="00F77852" w:rsidRDefault="00595EC9" w:rsidP="005E7D27">
      <w:pPr>
        <w:spacing w:after="0" w:line="276" w:lineRule="auto"/>
        <w:jc w:val="both"/>
        <w:rPr>
          <w:rFonts w:ascii="Times New Roman" w:hAnsi="Times New Roman"/>
          <w:color w:val="000000" w:themeColor="text1"/>
          <w:sz w:val="24"/>
        </w:rPr>
      </w:pPr>
    </w:p>
    <w:p w14:paraId="1D1D9D4C" w14:textId="254684C7" w:rsidR="00116597" w:rsidRDefault="00116597" w:rsidP="005E7D27">
      <w:pPr>
        <w:spacing w:after="0" w:line="276" w:lineRule="auto"/>
        <w:jc w:val="both"/>
        <w:rPr>
          <w:rFonts w:ascii="Times New Roman" w:hAnsi="Times New Roman"/>
          <w:color w:val="FF0000"/>
          <w:sz w:val="24"/>
        </w:rPr>
      </w:pPr>
    </w:p>
    <w:p w14:paraId="1D609D5D" w14:textId="53156804" w:rsidR="002414E6" w:rsidRPr="002414E6" w:rsidRDefault="002414E6" w:rsidP="005E7D27">
      <w:pPr>
        <w:spacing w:after="0" w:line="276" w:lineRule="auto"/>
        <w:jc w:val="both"/>
        <w:rPr>
          <w:rFonts w:ascii="Times New Roman" w:hAnsi="Times New Roman"/>
          <w:b/>
          <w:i/>
          <w:color w:val="000000" w:themeColor="text1"/>
          <w:sz w:val="24"/>
        </w:rPr>
      </w:pPr>
      <w:r w:rsidRPr="002414E6">
        <w:rPr>
          <w:rFonts w:ascii="Times New Roman" w:hAnsi="Times New Roman"/>
          <w:b/>
          <w:i/>
          <w:color w:val="000000" w:themeColor="text1"/>
          <w:sz w:val="24"/>
        </w:rPr>
        <w:lastRenderedPageBreak/>
        <w:t>Izvor 11</w:t>
      </w:r>
    </w:p>
    <w:p w14:paraId="20CC3DD0" w14:textId="0194A572" w:rsidR="002414E6" w:rsidRDefault="00A05DA8" w:rsidP="005E7D27">
      <w:pPr>
        <w:spacing w:after="0" w:line="276" w:lineRule="auto"/>
        <w:jc w:val="both"/>
        <w:rPr>
          <w:rFonts w:ascii="Times New Roman" w:hAnsi="Times New Roman"/>
          <w:color w:val="000000" w:themeColor="text1"/>
          <w:sz w:val="24"/>
        </w:rPr>
      </w:pPr>
      <w:r>
        <w:rPr>
          <w:rFonts w:ascii="Times New Roman" w:hAnsi="Times New Roman"/>
          <w:color w:val="000000" w:themeColor="text1"/>
          <w:sz w:val="24"/>
          <w:szCs w:val="24"/>
        </w:rPr>
        <w:t xml:space="preserve">U prijedlogu financijskog plana </w:t>
      </w:r>
      <w:r>
        <w:rPr>
          <w:rFonts w:ascii="Times New Roman" w:hAnsi="Times New Roman"/>
          <w:color w:val="000000" w:themeColor="text1"/>
          <w:sz w:val="24"/>
          <w:szCs w:val="24"/>
        </w:rPr>
        <w:t>p</w:t>
      </w:r>
      <w:r w:rsidR="00116597" w:rsidRPr="002414E6">
        <w:rPr>
          <w:rFonts w:ascii="Times New Roman" w:hAnsi="Times New Roman"/>
          <w:color w:val="000000" w:themeColor="text1"/>
          <w:sz w:val="24"/>
        </w:rPr>
        <w:t>rihodi iz izvora 11 planirani su za 202</w:t>
      </w:r>
      <w:r w:rsidR="00AD3FFE" w:rsidRPr="002414E6">
        <w:rPr>
          <w:rFonts w:ascii="Times New Roman" w:hAnsi="Times New Roman"/>
          <w:color w:val="000000" w:themeColor="text1"/>
          <w:sz w:val="24"/>
        </w:rPr>
        <w:t>4</w:t>
      </w:r>
      <w:r w:rsidR="00116597" w:rsidRPr="002414E6">
        <w:rPr>
          <w:rFonts w:ascii="Times New Roman" w:hAnsi="Times New Roman"/>
          <w:color w:val="000000" w:themeColor="text1"/>
          <w:sz w:val="24"/>
        </w:rPr>
        <w:t xml:space="preserve">. godinu u ukupnom iznosu od </w:t>
      </w:r>
      <w:bookmarkStart w:id="0" w:name="_Hlk115337888"/>
      <w:r w:rsidR="00AD3FFE" w:rsidRPr="002414E6">
        <w:rPr>
          <w:rFonts w:ascii="Times New Roman" w:hAnsi="Times New Roman"/>
          <w:color w:val="000000" w:themeColor="text1"/>
          <w:sz w:val="24"/>
        </w:rPr>
        <w:t>5.138.883</w:t>
      </w:r>
      <w:r w:rsidR="00116597" w:rsidRPr="002414E6">
        <w:rPr>
          <w:rFonts w:ascii="Times New Roman" w:hAnsi="Times New Roman"/>
          <w:color w:val="000000" w:themeColor="text1"/>
          <w:sz w:val="24"/>
        </w:rPr>
        <w:t xml:space="preserve"> € u skladu sa zadanim limitima dostavljenima od strane Ministarstva znanosti i obrazovanja odnosno Sveučilišta u Zagrebu (uz manje izmjene u skladu s realizacijom tekuće godine)</w:t>
      </w:r>
      <w:bookmarkEnd w:id="0"/>
      <w:r w:rsidR="00116597" w:rsidRPr="002414E6">
        <w:rPr>
          <w:rFonts w:ascii="Times New Roman" w:hAnsi="Times New Roman"/>
          <w:color w:val="000000" w:themeColor="text1"/>
          <w:sz w:val="24"/>
        </w:rPr>
        <w:t xml:space="preserve">. </w:t>
      </w:r>
      <w:bookmarkStart w:id="1" w:name="_Hlk115337920"/>
      <w:r>
        <w:rPr>
          <w:rFonts w:ascii="Times New Roman" w:hAnsi="Times New Roman"/>
          <w:color w:val="000000" w:themeColor="text1"/>
          <w:sz w:val="24"/>
          <w:szCs w:val="24"/>
        </w:rPr>
        <w:t>Nakon što je usvojeni državni proračun i nakon provedenih usklađenja prijedloga financijskog plana, u konačnom financijskom planu</w:t>
      </w:r>
      <w:r>
        <w:rPr>
          <w:rFonts w:ascii="Times New Roman" w:hAnsi="Times New Roman"/>
          <w:color w:val="000000" w:themeColor="text1"/>
          <w:sz w:val="24"/>
          <w:szCs w:val="24"/>
        </w:rPr>
        <w:t>, prihodi iz izvora 11 planirani su za 2024. godinu u ukupnom iznosu od 5.189.589 €</w:t>
      </w:r>
      <w:r w:rsidR="00483B74">
        <w:rPr>
          <w:rFonts w:ascii="Times New Roman" w:hAnsi="Times New Roman"/>
          <w:color w:val="000000" w:themeColor="text1"/>
          <w:sz w:val="24"/>
          <w:szCs w:val="24"/>
        </w:rPr>
        <w:t>.</w:t>
      </w:r>
    </w:p>
    <w:p w14:paraId="6FADF4F3" w14:textId="77777777" w:rsidR="002414E6" w:rsidRPr="002414E6" w:rsidRDefault="002414E6" w:rsidP="005E7D27">
      <w:pPr>
        <w:spacing w:after="0" w:line="276" w:lineRule="auto"/>
        <w:jc w:val="both"/>
        <w:rPr>
          <w:rFonts w:ascii="Times New Roman" w:hAnsi="Times New Roman"/>
          <w:color w:val="000000" w:themeColor="text1"/>
          <w:sz w:val="24"/>
        </w:rPr>
      </w:pPr>
    </w:p>
    <w:p w14:paraId="252CD083" w14:textId="7B4BA236" w:rsidR="002414E6" w:rsidRPr="002414E6" w:rsidRDefault="00A05DA8" w:rsidP="005E7D27">
      <w:pPr>
        <w:spacing w:after="0" w:line="276" w:lineRule="auto"/>
        <w:jc w:val="both"/>
        <w:rPr>
          <w:rFonts w:ascii="Times New Roman" w:hAnsi="Times New Roman"/>
          <w:color w:val="000000" w:themeColor="text1"/>
          <w:sz w:val="24"/>
        </w:rPr>
      </w:pPr>
      <w:r>
        <w:rPr>
          <w:rFonts w:ascii="Times New Roman" w:hAnsi="Times New Roman"/>
          <w:color w:val="000000" w:themeColor="text1"/>
          <w:sz w:val="24"/>
          <w:szCs w:val="24"/>
        </w:rPr>
        <w:t>U prijedlogu financijskog plana</w:t>
      </w:r>
      <w:r w:rsidRPr="002414E6">
        <w:rPr>
          <w:rFonts w:ascii="Times New Roman" w:hAnsi="Times New Roman"/>
          <w:color w:val="000000" w:themeColor="text1"/>
          <w:sz w:val="24"/>
        </w:rPr>
        <w:t xml:space="preserve"> </w:t>
      </w:r>
      <w:r>
        <w:rPr>
          <w:rFonts w:ascii="Times New Roman" w:hAnsi="Times New Roman"/>
          <w:color w:val="000000" w:themeColor="text1"/>
          <w:sz w:val="24"/>
        </w:rPr>
        <w:t>p</w:t>
      </w:r>
      <w:r w:rsidR="00116597" w:rsidRPr="002414E6">
        <w:rPr>
          <w:rFonts w:ascii="Times New Roman" w:hAnsi="Times New Roman"/>
          <w:color w:val="000000" w:themeColor="text1"/>
          <w:sz w:val="24"/>
        </w:rPr>
        <w:t>rihodi za financiranje redovne</w:t>
      </w:r>
      <w:r w:rsidR="00080B06">
        <w:rPr>
          <w:rFonts w:ascii="Times New Roman" w:hAnsi="Times New Roman"/>
          <w:color w:val="000000" w:themeColor="text1"/>
          <w:sz w:val="24"/>
        </w:rPr>
        <w:t xml:space="preserve"> djelatnosti</w:t>
      </w:r>
      <w:r w:rsidR="00116597" w:rsidRPr="002414E6">
        <w:rPr>
          <w:rFonts w:ascii="Times New Roman" w:hAnsi="Times New Roman"/>
          <w:color w:val="000000" w:themeColor="text1"/>
          <w:sz w:val="24"/>
        </w:rPr>
        <w:t xml:space="preserve"> iznose </w:t>
      </w:r>
      <w:r w:rsidR="00AD3FFE" w:rsidRPr="002414E6">
        <w:rPr>
          <w:rFonts w:ascii="Times New Roman" w:hAnsi="Times New Roman"/>
          <w:color w:val="000000" w:themeColor="text1"/>
          <w:sz w:val="24"/>
        </w:rPr>
        <w:t>4.328.040</w:t>
      </w:r>
      <w:r w:rsidR="00116597" w:rsidRPr="002414E6">
        <w:rPr>
          <w:rFonts w:ascii="Times New Roman" w:hAnsi="Times New Roman"/>
          <w:color w:val="000000" w:themeColor="text1"/>
          <w:sz w:val="24"/>
        </w:rPr>
        <w:t xml:space="preserve"> €, </w:t>
      </w:r>
      <w:r w:rsidR="002414E6" w:rsidRPr="002414E6">
        <w:rPr>
          <w:rFonts w:ascii="Times New Roman" w:hAnsi="Times New Roman"/>
          <w:color w:val="000000" w:themeColor="text1"/>
          <w:sz w:val="24"/>
        </w:rPr>
        <w:t>te su dobiveni na način da su ukupni prihodi namijenjeni za plaće zaposlenika uvećani za 6,36% u odnosu na plan za 2023. godinu, dok su prihodi za pokriće materijalnih rashoda planirani na razini plana za 2023. godinu. Projekcija plana za ukupne prihode za sve stavke redovne djelatnosti za 2025. godinu uvećana je za 0,49% u odnosu na plan za 2024. godinu, dok je projekcija za 2026. na bazi projekcije za 2025. godinu.</w:t>
      </w:r>
      <w:r w:rsidRPr="00A05DA8">
        <w:rPr>
          <w:rFonts w:ascii="Times New Roman" w:hAnsi="Times New Roman"/>
          <w:color w:val="000000" w:themeColor="text1"/>
          <w:sz w:val="24"/>
          <w:szCs w:val="24"/>
        </w:rPr>
        <w:t xml:space="preserve"> </w:t>
      </w:r>
      <w:r>
        <w:rPr>
          <w:rFonts w:ascii="Times New Roman" w:hAnsi="Times New Roman"/>
          <w:color w:val="000000" w:themeColor="text1"/>
          <w:sz w:val="24"/>
          <w:szCs w:val="24"/>
        </w:rPr>
        <w:t>Nakon što je usvojeni državni proračun i nakon provedenih usklađenja prijedloga financijskog plana, u konačnom financijskom planu</w:t>
      </w:r>
      <w:r>
        <w:rPr>
          <w:rFonts w:ascii="Times New Roman" w:hAnsi="Times New Roman"/>
          <w:color w:val="000000" w:themeColor="text1"/>
          <w:sz w:val="24"/>
          <w:szCs w:val="24"/>
        </w:rPr>
        <w:t>, prihodi za financiranje redovne djelatnosti uvećani su na 4.404.347 €</w:t>
      </w:r>
      <w:r w:rsidR="00091BFD">
        <w:rPr>
          <w:rFonts w:ascii="Times New Roman" w:hAnsi="Times New Roman"/>
          <w:color w:val="000000" w:themeColor="text1"/>
          <w:sz w:val="24"/>
          <w:szCs w:val="24"/>
        </w:rPr>
        <w:t xml:space="preserve"> za 2024. godinu, na 4.417.788 € za 2025. godinu te 4.420.201 € za 2026. godinu.</w:t>
      </w:r>
    </w:p>
    <w:p w14:paraId="39FA5A07" w14:textId="77777777" w:rsidR="002414E6" w:rsidRPr="002414E6" w:rsidRDefault="002414E6" w:rsidP="005E7D27">
      <w:pPr>
        <w:spacing w:after="0" w:line="276" w:lineRule="auto"/>
        <w:jc w:val="both"/>
        <w:rPr>
          <w:rFonts w:ascii="Times New Roman" w:hAnsi="Times New Roman"/>
          <w:color w:val="000000" w:themeColor="text1"/>
          <w:sz w:val="24"/>
        </w:rPr>
      </w:pPr>
    </w:p>
    <w:p w14:paraId="6F37CD8A" w14:textId="46D5BA09" w:rsidR="002414E6" w:rsidRPr="002414E6" w:rsidRDefault="00A05DA8" w:rsidP="005E7D27">
      <w:pPr>
        <w:spacing w:after="0" w:line="276" w:lineRule="auto"/>
        <w:jc w:val="both"/>
        <w:rPr>
          <w:rFonts w:ascii="Times New Roman" w:hAnsi="Times New Roman"/>
          <w:color w:val="000000" w:themeColor="text1"/>
          <w:sz w:val="24"/>
        </w:rPr>
      </w:pPr>
      <w:r>
        <w:rPr>
          <w:rFonts w:ascii="Times New Roman" w:hAnsi="Times New Roman"/>
          <w:color w:val="000000" w:themeColor="text1"/>
          <w:sz w:val="24"/>
          <w:szCs w:val="24"/>
        </w:rPr>
        <w:t>U prijedlogu financijskog plana</w:t>
      </w:r>
      <w:r w:rsidRPr="002414E6">
        <w:rPr>
          <w:rFonts w:ascii="Times New Roman" w:hAnsi="Times New Roman"/>
          <w:color w:val="000000" w:themeColor="text1"/>
          <w:sz w:val="24"/>
        </w:rPr>
        <w:t xml:space="preserve"> </w:t>
      </w:r>
      <w:r>
        <w:rPr>
          <w:rFonts w:ascii="Times New Roman" w:hAnsi="Times New Roman"/>
          <w:color w:val="000000" w:themeColor="text1"/>
          <w:sz w:val="24"/>
        </w:rPr>
        <w:t>p</w:t>
      </w:r>
      <w:r w:rsidR="00116597" w:rsidRPr="002414E6">
        <w:rPr>
          <w:rFonts w:ascii="Times New Roman" w:hAnsi="Times New Roman"/>
          <w:color w:val="000000" w:themeColor="text1"/>
          <w:sz w:val="24"/>
        </w:rPr>
        <w:t xml:space="preserve">rihodi za programsko financiranje javnih visokih učilišta iznose </w:t>
      </w:r>
      <w:r w:rsidR="00AD3FFE" w:rsidRPr="002414E6">
        <w:rPr>
          <w:rFonts w:ascii="Times New Roman" w:hAnsi="Times New Roman"/>
          <w:color w:val="000000" w:themeColor="text1"/>
          <w:sz w:val="24"/>
        </w:rPr>
        <w:t>805.341</w:t>
      </w:r>
      <w:r w:rsidR="00116597" w:rsidRPr="002414E6">
        <w:rPr>
          <w:rFonts w:ascii="Times New Roman" w:hAnsi="Times New Roman"/>
          <w:color w:val="000000" w:themeColor="text1"/>
          <w:sz w:val="24"/>
        </w:rPr>
        <w:t xml:space="preserve"> €</w:t>
      </w:r>
      <w:r w:rsidR="002414E6" w:rsidRPr="002414E6">
        <w:rPr>
          <w:rFonts w:ascii="Times New Roman" w:hAnsi="Times New Roman"/>
          <w:color w:val="000000" w:themeColor="text1"/>
          <w:sz w:val="24"/>
        </w:rPr>
        <w:t>. Prihodi su planirani s povećanjem od 0,78% u odnosu na plan za 2023. godinu, dok su projekcije plana za 2025. i 2026. godinu na razini plana za 2024. godinu.</w:t>
      </w:r>
      <w:r>
        <w:rPr>
          <w:rFonts w:ascii="Times New Roman" w:hAnsi="Times New Roman"/>
          <w:color w:val="000000" w:themeColor="text1"/>
          <w:sz w:val="24"/>
        </w:rPr>
        <w:t xml:space="preserve"> </w:t>
      </w:r>
      <w:r>
        <w:rPr>
          <w:rFonts w:ascii="Times New Roman" w:hAnsi="Times New Roman"/>
          <w:color w:val="000000" w:themeColor="text1"/>
          <w:sz w:val="24"/>
          <w:szCs w:val="24"/>
        </w:rPr>
        <w:t>Nakon što je usvojeni državni proračun i nakon provedenih usklađenja prijedloga financijskog plana, u konačnom financijskom planu</w:t>
      </w:r>
      <w:r>
        <w:rPr>
          <w:rFonts w:ascii="Times New Roman" w:hAnsi="Times New Roman"/>
          <w:color w:val="000000" w:themeColor="text1"/>
          <w:sz w:val="24"/>
          <w:szCs w:val="24"/>
        </w:rPr>
        <w:t xml:space="preserve">, </w:t>
      </w:r>
      <w:r>
        <w:rPr>
          <w:rFonts w:ascii="Times New Roman" w:hAnsi="Times New Roman"/>
          <w:color w:val="000000" w:themeColor="text1"/>
          <w:sz w:val="24"/>
        </w:rPr>
        <w:t>p</w:t>
      </w:r>
      <w:r w:rsidRPr="002414E6">
        <w:rPr>
          <w:rFonts w:ascii="Times New Roman" w:hAnsi="Times New Roman"/>
          <w:color w:val="000000" w:themeColor="text1"/>
          <w:sz w:val="24"/>
        </w:rPr>
        <w:t>rihodi za programsko financiranje javnih visokih učilišta</w:t>
      </w:r>
      <w:r>
        <w:rPr>
          <w:rFonts w:ascii="Times New Roman" w:hAnsi="Times New Roman"/>
          <w:color w:val="000000" w:themeColor="text1"/>
          <w:sz w:val="24"/>
        </w:rPr>
        <w:t xml:space="preserve"> smanjeni su na 779.740 €</w:t>
      </w:r>
      <w:r w:rsidR="00091BFD">
        <w:rPr>
          <w:rFonts w:ascii="Times New Roman" w:hAnsi="Times New Roman"/>
          <w:color w:val="000000" w:themeColor="text1"/>
          <w:sz w:val="24"/>
        </w:rPr>
        <w:t>, za sve 3 godine koje su obuhvaćene planom.</w:t>
      </w:r>
    </w:p>
    <w:p w14:paraId="7348C0FC" w14:textId="77777777" w:rsidR="002414E6" w:rsidRPr="002414E6" w:rsidRDefault="002414E6" w:rsidP="005E7D27">
      <w:pPr>
        <w:spacing w:after="0" w:line="276" w:lineRule="auto"/>
        <w:jc w:val="both"/>
        <w:rPr>
          <w:rFonts w:ascii="Times New Roman" w:hAnsi="Times New Roman"/>
          <w:color w:val="000000" w:themeColor="text1"/>
          <w:sz w:val="24"/>
        </w:rPr>
      </w:pPr>
    </w:p>
    <w:p w14:paraId="1E809DE6" w14:textId="77444BC6" w:rsidR="002414E6" w:rsidRPr="002414E6" w:rsidRDefault="002414E6" w:rsidP="005E7D27">
      <w:pPr>
        <w:spacing w:after="0" w:line="276" w:lineRule="auto"/>
        <w:jc w:val="both"/>
        <w:rPr>
          <w:rFonts w:ascii="Times New Roman" w:hAnsi="Times New Roman"/>
          <w:color w:val="000000" w:themeColor="text1"/>
          <w:sz w:val="24"/>
        </w:rPr>
      </w:pPr>
      <w:r w:rsidRPr="002414E6">
        <w:rPr>
          <w:rFonts w:ascii="Times New Roman" w:hAnsi="Times New Roman"/>
          <w:color w:val="000000" w:themeColor="text1"/>
          <w:sz w:val="24"/>
        </w:rPr>
        <w:t>P</w:t>
      </w:r>
      <w:r w:rsidR="00116597" w:rsidRPr="002414E6">
        <w:rPr>
          <w:rFonts w:ascii="Times New Roman" w:hAnsi="Times New Roman"/>
          <w:color w:val="000000" w:themeColor="text1"/>
          <w:sz w:val="24"/>
        </w:rPr>
        <w:t xml:space="preserve">rihode za programe vježbaonica visokih učilišta </w:t>
      </w:r>
      <w:r w:rsidRPr="002414E6">
        <w:rPr>
          <w:rFonts w:ascii="Times New Roman" w:hAnsi="Times New Roman"/>
          <w:color w:val="000000" w:themeColor="text1"/>
          <w:sz w:val="24"/>
        </w:rPr>
        <w:t>planiraju se na razini od</w:t>
      </w:r>
      <w:r w:rsidR="00116597" w:rsidRPr="002414E6">
        <w:rPr>
          <w:rFonts w:ascii="Times New Roman" w:hAnsi="Times New Roman"/>
          <w:color w:val="000000" w:themeColor="text1"/>
          <w:sz w:val="24"/>
        </w:rPr>
        <w:t xml:space="preserve"> </w:t>
      </w:r>
      <w:r w:rsidR="00AD3FFE" w:rsidRPr="002414E6">
        <w:rPr>
          <w:rFonts w:ascii="Times New Roman" w:hAnsi="Times New Roman"/>
          <w:color w:val="000000" w:themeColor="text1"/>
          <w:sz w:val="24"/>
        </w:rPr>
        <w:t>5.502</w:t>
      </w:r>
      <w:r w:rsidR="00116597" w:rsidRPr="002414E6">
        <w:rPr>
          <w:rFonts w:ascii="Times New Roman" w:hAnsi="Times New Roman"/>
          <w:color w:val="000000" w:themeColor="text1"/>
          <w:sz w:val="24"/>
        </w:rPr>
        <w:t xml:space="preserve"> €</w:t>
      </w:r>
      <w:r w:rsidRPr="002414E6">
        <w:rPr>
          <w:rFonts w:ascii="Times New Roman" w:hAnsi="Times New Roman"/>
          <w:color w:val="000000" w:themeColor="text1"/>
          <w:sz w:val="24"/>
        </w:rPr>
        <w:t xml:space="preserve"> - planiran</w:t>
      </w:r>
      <w:r>
        <w:rPr>
          <w:rFonts w:ascii="Times New Roman" w:hAnsi="Times New Roman"/>
          <w:color w:val="000000" w:themeColor="text1"/>
          <w:sz w:val="24"/>
        </w:rPr>
        <w:t>o</w:t>
      </w:r>
      <w:r w:rsidRPr="002414E6">
        <w:rPr>
          <w:rFonts w:ascii="Times New Roman" w:hAnsi="Times New Roman"/>
          <w:color w:val="000000" w:themeColor="text1"/>
          <w:sz w:val="24"/>
        </w:rPr>
        <w:t xml:space="preserve"> je 1,32% manje prihoda u odnosu na realizaciju mentorske nastave za akademsku godinu 2022/2023</w:t>
      </w:r>
      <w:r w:rsidR="00116597" w:rsidRPr="002414E6">
        <w:rPr>
          <w:rFonts w:ascii="Times New Roman" w:hAnsi="Times New Roman"/>
          <w:color w:val="000000" w:themeColor="text1"/>
          <w:sz w:val="24"/>
        </w:rPr>
        <w:t>.</w:t>
      </w:r>
      <w:bookmarkEnd w:id="1"/>
      <w:r w:rsidR="00116597" w:rsidRPr="002414E6">
        <w:rPr>
          <w:rFonts w:ascii="Times New Roman" w:hAnsi="Times New Roman"/>
          <w:color w:val="000000" w:themeColor="text1"/>
          <w:sz w:val="24"/>
        </w:rPr>
        <w:t xml:space="preserve"> </w:t>
      </w:r>
    </w:p>
    <w:p w14:paraId="512FE50E" w14:textId="41B56C27" w:rsidR="002414E6" w:rsidRPr="002414E6" w:rsidRDefault="002414E6" w:rsidP="005E7D27">
      <w:pPr>
        <w:spacing w:after="0" w:line="276" w:lineRule="auto"/>
        <w:jc w:val="both"/>
        <w:rPr>
          <w:rFonts w:ascii="Times New Roman" w:hAnsi="Times New Roman"/>
          <w:color w:val="000000" w:themeColor="text1"/>
          <w:sz w:val="24"/>
        </w:rPr>
      </w:pPr>
      <w:r w:rsidRPr="002414E6">
        <w:rPr>
          <w:rFonts w:ascii="Times New Roman" w:hAnsi="Times New Roman"/>
          <w:color w:val="000000" w:themeColor="text1"/>
          <w:sz w:val="24"/>
        </w:rPr>
        <w:t>Projekcije plana za 2025. i 2026. godinu su na razini plana za 2024. godinu.</w:t>
      </w:r>
    </w:p>
    <w:p w14:paraId="52A579DB" w14:textId="77777777" w:rsidR="002414E6" w:rsidRPr="00590CDB" w:rsidRDefault="002414E6" w:rsidP="005E7D27">
      <w:pPr>
        <w:spacing w:after="0" w:line="276" w:lineRule="auto"/>
        <w:jc w:val="both"/>
        <w:rPr>
          <w:rFonts w:ascii="Times New Roman" w:hAnsi="Times New Roman"/>
          <w:color w:val="FF0000"/>
          <w:sz w:val="24"/>
        </w:rPr>
      </w:pPr>
    </w:p>
    <w:p w14:paraId="672686D4" w14:textId="32B3B278" w:rsidR="00116597" w:rsidRDefault="002414E6" w:rsidP="005E7D27">
      <w:pPr>
        <w:spacing w:after="0" w:line="276" w:lineRule="auto"/>
        <w:jc w:val="both"/>
        <w:rPr>
          <w:rFonts w:ascii="Times New Roman" w:hAnsi="Times New Roman"/>
          <w:b/>
          <w:i/>
          <w:color w:val="000000" w:themeColor="text1"/>
          <w:sz w:val="24"/>
        </w:rPr>
      </w:pPr>
      <w:r w:rsidRPr="002414E6">
        <w:rPr>
          <w:rFonts w:ascii="Times New Roman" w:hAnsi="Times New Roman"/>
          <w:b/>
          <w:i/>
          <w:color w:val="000000" w:themeColor="text1"/>
          <w:sz w:val="24"/>
        </w:rPr>
        <w:t>Ostali izvori – 31, 43, 61, 71</w:t>
      </w:r>
      <w:r w:rsidR="00341FDE">
        <w:rPr>
          <w:rFonts w:ascii="Times New Roman" w:hAnsi="Times New Roman"/>
          <w:b/>
          <w:i/>
          <w:color w:val="000000" w:themeColor="text1"/>
          <w:sz w:val="24"/>
        </w:rPr>
        <w:t>, 51, 52</w:t>
      </w:r>
    </w:p>
    <w:p w14:paraId="4C0F5DCA" w14:textId="787F2A3F" w:rsidR="00116597" w:rsidRPr="00341FDE" w:rsidRDefault="00116597" w:rsidP="005E7D27">
      <w:pPr>
        <w:spacing w:after="0" w:line="276" w:lineRule="auto"/>
        <w:jc w:val="both"/>
        <w:rPr>
          <w:rFonts w:ascii="Times New Roman" w:hAnsi="Times New Roman"/>
          <w:color w:val="000000" w:themeColor="text1"/>
          <w:sz w:val="24"/>
        </w:rPr>
      </w:pPr>
      <w:bookmarkStart w:id="2" w:name="_Hlk115338654"/>
      <w:r w:rsidRPr="00341FDE">
        <w:rPr>
          <w:rFonts w:ascii="Times New Roman" w:hAnsi="Times New Roman"/>
          <w:color w:val="000000" w:themeColor="text1"/>
          <w:sz w:val="24"/>
        </w:rPr>
        <w:t xml:space="preserve">Prihodi iz </w:t>
      </w:r>
      <w:r w:rsidR="00341FDE">
        <w:rPr>
          <w:rFonts w:ascii="Times New Roman" w:hAnsi="Times New Roman"/>
          <w:color w:val="000000" w:themeColor="text1"/>
          <w:sz w:val="24"/>
        </w:rPr>
        <w:t>navedenih</w:t>
      </w:r>
      <w:r w:rsidRPr="00341FDE">
        <w:rPr>
          <w:rFonts w:ascii="Times New Roman" w:hAnsi="Times New Roman"/>
          <w:color w:val="000000" w:themeColor="text1"/>
          <w:sz w:val="24"/>
        </w:rPr>
        <w:t xml:space="preserve"> </w:t>
      </w:r>
      <w:r w:rsidR="004137FA">
        <w:rPr>
          <w:rFonts w:ascii="Times New Roman" w:hAnsi="Times New Roman"/>
          <w:color w:val="000000" w:themeColor="text1"/>
          <w:sz w:val="24"/>
        </w:rPr>
        <w:t xml:space="preserve">izvora </w:t>
      </w:r>
      <w:r w:rsidRPr="00341FDE">
        <w:rPr>
          <w:rFonts w:ascii="Times New Roman" w:hAnsi="Times New Roman"/>
          <w:color w:val="000000" w:themeColor="text1"/>
          <w:sz w:val="24"/>
        </w:rPr>
        <w:t xml:space="preserve">planirani su za 2024. godinu uz </w:t>
      </w:r>
      <w:r w:rsidR="00341FDE" w:rsidRPr="00341FDE">
        <w:rPr>
          <w:rFonts w:ascii="Times New Roman" w:hAnsi="Times New Roman"/>
          <w:color w:val="000000" w:themeColor="text1"/>
          <w:sz w:val="24"/>
        </w:rPr>
        <w:t xml:space="preserve">blago </w:t>
      </w:r>
      <w:r w:rsidRPr="00341FDE">
        <w:rPr>
          <w:rFonts w:ascii="Times New Roman" w:hAnsi="Times New Roman"/>
          <w:color w:val="000000" w:themeColor="text1"/>
          <w:sz w:val="24"/>
        </w:rPr>
        <w:t>povećanje</w:t>
      </w:r>
      <w:r w:rsidR="00341FDE" w:rsidRPr="00341FDE">
        <w:rPr>
          <w:rFonts w:ascii="Times New Roman" w:hAnsi="Times New Roman"/>
          <w:color w:val="000000" w:themeColor="text1"/>
          <w:sz w:val="24"/>
        </w:rPr>
        <w:t xml:space="preserve"> u odnosu na plan za 2023. godinu te u </w:t>
      </w:r>
      <w:bookmarkStart w:id="3" w:name="_Hlk115336795"/>
      <w:r w:rsidRPr="00341FDE">
        <w:rPr>
          <w:rFonts w:ascii="Times New Roman" w:hAnsi="Times New Roman"/>
          <w:color w:val="000000" w:themeColor="text1"/>
          <w:sz w:val="24"/>
        </w:rPr>
        <w:t>skladu s realizacijom tekuće godin</w:t>
      </w:r>
      <w:bookmarkEnd w:id="3"/>
      <w:r w:rsidR="00341FDE" w:rsidRPr="00341FDE">
        <w:rPr>
          <w:rFonts w:ascii="Times New Roman" w:hAnsi="Times New Roman"/>
          <w:color w:val="000000" w:themeColor="text1"/>
          <w:sz w:val="24"/>
        </w:rPr>
        <w:t>e. Plan za 2025. godinu uvećani je za 2,50% u odnosu na plan 2024.,</w:t>
      </w:r>
      <w:r w:rsidRPr="00341FDE">
        <w:rPr>
          <w:rFonts w:ascii="Times New Roman" w:hAnsi="Times New Roman"/>
          <w:color w:val="000000" w:themeColor="text1"/>
          <w:sz w:val="24"/>
        </w:rPr>
        <w:t xml:space="preserve"> dok je projekcija plana za 20</w:t>
      </w:r>
      <w:r w:rsidR="00341FDE" w:rsidRPr="00341FDE">
        <w:rPr>
          <w:rFonts w:ascii="Times New Roman" w:hAnsi="Times New Roman"/>
          <w:color w:val="000000" w:themeColor="text1"/>
          <w:sz w:val="24"/>
        </w:rPr>
        <w:t>26</w:t>
      </w:r>
      <w:r w:rsidRPr="00341FDE">
        <w:rPr>
          <w:rFonts w:ascii="Times New Roman" w:hAnsi="Times New Roman"/>
          <w:color w:val="000000" w:themeColor="text1"/>
          <w:sz w:val="24"/>
        </w:rPr>
        <w:t>.</w:t>
      </w:r>
      <w:r w:rsidR="00341FDE" w:rsidRPr="00341FDE">
        <w:rPr>
          <w:rFonts w:ascii="Times New Roman" w:hAnsi="Times New Roman"/>
          <w:color w:val="000000" w:themeColor="text1"/>
          <w:sz w:val="24"/>
        </w:rPr>
        <w:t xml:space="preserve"> </w:t>
      </w:r>
      <w:r w:rsidRPr="00341FDE">
        <w:rPr>
          <w:rFonts w:ascii="Times New Roman" w:hAnsi="Times New Roman"/>
          <w:color w:val="000000" w:themeColor="text1"/>
          <w:sz w:val="24"/>
        </w:rPr>
        <w:t>godinu na razini plana za 202</w:t>
      </w:r>
      <w:r w:rsidR="00341FDE" w:rsidRPr="00341FDE">
        <w:rPr>
          <w:rFonts w:ascii="Times New Roman" w:hAnsi="Times New Roman"/>
          <w:color w:val="000000" w:themeColor="text1"/>
          <w:sz w:val="24"/>
        </w:rPr>
        <w:t>5</w:t>
      </w:r>
      <w:r w:rsidRPr="00341FDE">
        <w:rPr>
          <w:rFonts w:ascii="Times New Roman" w:hAnsi="Times New Roman"/>
          <w:color w:val="000000" w:themeColor="text1"/>
          <w:sz w:val="24"/>
        </w:rPr>
        <w:t>. godinu.</w:t>
      </w:r>
      <w:r w:rsidR="00341FDE" w:rsidRPr="00341FDE">
        <w:rPr>
          <w:rFonts w:ascii="Times New Roman" w:hAnsi="Times New Roman"/>
          <w:color w:val="000000" w:themeColor="text1"/>
          <w:sz w:val="24"/>
        </w:rPr>
        <w:t xml:space="preserve"> Ukupni prihodi iz izvora 31 iznose 692.696 €, iz izvora 43 888.347 €, iz izvora 61 57.377 €, a iz izvora 71 350 €.</w:t>
      </w:r>
    </w:p>
    <w:bookmarkEnd w:id="2"/>
    <w:p w14:paraId="048DE202" w14:textId="2429C7A3" w:rsidR="00116597" w:rsidRDefault="00116597" w:rsidP="005E7D27">
      <w:pPr>
        <w:spacing w:after="0" w:line="276" w:lineRule="auto"/>
        <w:jc w:val="both"/>
        <w:rPr>
          <w:rFonts w:ascii="Times New Roman" w:hAnsi="Times New Roman"/>
          <w:color w:val="000000" w:themeColor="text1"/>
          <w:sz w:val="24"/>
        </w:rPr>
      </w:pPr>
    </w:p>
    <w:p w14:paraId="52240F1D" w14:textId="6344FA94" w:rsidR="00116597" w:rsidRPr="00341FDE" w:rsidRDefault="000F0E0E" w:rsidP="005E7D27">
      <w:pPr>
        <w:spacing w:after="0" w:line="276" w:lineRule="auto"/>
        <w:jc w:val="both"/>
        <w:rPr>
          <w:rFonts w:ascii="Times New Roman" w:hAnsi="Times New Roman"/>
          <w:color w:val="000000" w:themeColor="text1"/>
          <w:sz w:val="24"/>
        </w:rPr>
      </w:pPr>
      <w:r>
        <w:rPr>
          <w:rFonts w:ascii="Times New Roman" w:hAnsi="Times New Roman"/>
          <w:color w:val="000000" w:themeColor="text1"/>
          <w:sz w:val="24"/>
        </w:rPr>
        <w:t xml:space="preserve">Prihode sa izvora 51 i 52 </w:t>
      </w:r>
      <w:r w:rsidR="00116597" w:rsidRPr="00341FDE">
        <w:rPr>
          <w:rFonts w:ascii="Times New Roman" w:hAnsi="Times New Roman"/>
          <w:color w:val="000000" w:themeColor="text1"/>
          <w:sz w:val="24"/>
        </w:rPr>
        <w:t xml:space="preserve">planirali smo na temelju postojećih projekata te novih projekata koji </w:t>
      </w:r>
      <w:r w:rsidR="00341FDE">
        <w:rPr>
          <w:rFonts w:ascii="Times New Roman" w:hAnsi="Times New Roman"/>
          <w:color w:val="000000" w:themeColor="text1"/>
          <w:sz w:val="24"/>
        </w:rPr>
        <w:t>će započeti krajem 2023. godine</w:t>
      </w:r>
      <w:r>
        <w:rPr>
          <w:rFonts w:ascii="Times New Roman" w:hAnsi="Times New Roman"/>
          <w:color w:val="000000" w:themeColor="text1"/>
          <w:sz w:val="24"/>
        </w:rPr>
        <w:t xml:space="preserve"> odnosno početkom 2024. godine. Planir</w:t>
      </w:r>
      <w:r w:rsidR="00080B06">
        <w:rPr>
          <w:rFonts w:ascii="Times New Roman" w:hAnsi="Times New Roman"/>
          <w:color w:val="000000" w:themeColor="text1"/>
          <w:sz w:val="24"/>
        </w:rPr>
        <w:t>ani</w:t>
      </w:r>
      <w:r>
        <w:rPr>
          <w:rFonts w:ascii="Times New Roman" w:hAnsi="Times New Roman"/>
          <w:color w:val="000000" w:themeColor="text1"/>
          <w:sz w:val="24"/>
        </w:rPr>
        <w:t xml:space="preserve"> prihodi sa izvora 51 iznose </w:t>
      </w:r>
      <w:r w:rsidR="00080B06">
        <w:rPr>
          <w:rFonts w:ascii="Times New Roman" w:hAnsi="Times New Roman"/>
          <w:color w:val="000000" w:themeColor="text1"/>
          <w:sz w:val="24"/>
        </w:rPr>
        <w:t>84.373 €, a sa izvora 52 294.619 €. Projekcije planova za 2025. i 2026. su znatno manje u odnosu na plan za 2024. godinu iz razloga što dosta projekata završava u navedenom razdoblju.</w:t>
      </w:r>
    </w:p>
    <w:p w14:paraId="4C64A1B4" w14:textId="069BBCA2" w:rsidR="00116597" w:rsidRDefault="00116597" w:rsidP="005E7D27">
      <w:pPr>
        <w:spacing w:after="0" w:line="276" w:lineRule="auto"/>
        <w:jc w:val="both"/>
        <w:rPr>
          <w:rFonts w:ascii="Times New Roman" w:hAnsi="Times New Roman"/>
          <w:color w:val="FF0000"/>
          <w:sz w:val="24"/>
        </w:rPr>
      </w:pPr>
    </w:p>
    <w:p w14:paraId="1FA05816" w14:textId="65601789" w:rsidR="00595EC9" w:rsidRDefault="00595EC9" w:rsidP="005E7D27">
      <w:pPr>
        <w:spacing w:after="0" w:line="276" w:lineRule="auto"/>
        <w:jc w:val="both"/>
        <w:rPr>
          <w:rFonts w:ascii="Times New Roman" w:hAnsi="Times New Roman"/>
          <w:color w:val="FF0000"/>
          <w:sz w:val="24"/>
        </w:rPr>
      </w:pPr>
    </w:p>
    <w:p w14:paraId="3273D0EA" w14:textId="20227B4C" w:rsidR="00595EC9" w:rsidRDefault="00595EC9" w:rsidP="005E7D27">
      <w:pPr>
        <w:spacing w:after="0" w:line="276" w:lineRule="auto"/>
        <w:jc w:val="both"/>
        <w:rPr>
          <w:rFonts w:ascii="Times New Roman" w:hAnsi="Times New Roman"/>
          <w:color w:val="FF0000"/>
          <w:sz w:val="24"/>
        </w:rPr>
      </w:pPr>
    </w:p>
    <w:p w14:paraId="65E0E7BA" w14:textId="0026B19A" w:rsidR="00595EC9" w:rsidRDefault="00595EC9" w:rsidP="005E7D27">
      <w:pPr>
        <w:spacing w:after="0" w:line="276" w:lineRule="auto"/>
        <w:jc w:val="both"/>
        <w:rPr>
          <w:rFonts w:ascii="Times New Roman" w:hAnsi="Times New Roman"/>
          <w:color w:val="FF0000"/>
          <w:sz w:val="24"/>
        </w:rPr>
      </w:pPr>
    </w:p>
    <w:p w14:paraId="67780B0E" w14:textId="034CF514" w:rsidR="00595EC9" w:rsidRDefault="00595EC9" w:rsidP="005E7D27">
      <w:pPr>
        <w:spacing w:after="0" w:line="276" w:lineRule="auto"/>
        <w:jc w:val="both"/>
        <w:rPr>
          <w:rFonts w:ascii="Times New Roman" w:hAnsi="Times New Roman"/>
          <w:color w:val="FF0000"/>
          <w:sz w:val="24"/>
        </w:rPr>
      </w:pPr>
    </w:p>
    <w:p w14:paraId="3A62ABBA" w14:textId="77777777" w:rsidR="00595EC9" w:rsidRPr="00590CDB" w:rsidRDefault="00595EC9" w:rsidP="005E7D27">
      <w:pPr>
        <w:spacing w:after="0" w:line="276" w:lineRule="auto"/>
        <w:jc w:val="both"/>
        <w:rPr>
          <w:rFonts w:ascii="Times New Roman" w:hAnsi="Times New Roman"/>
          <w:color w:val="FF0000"/>
          <w:sz w:val="24"/>
        </w:rPr>
      </w:pPr>
    </w:p>
    <w:p w14:paraId="4B9C4BE2" w14:textId="25905C12" w:rsidR="00116597" w:rsidRDefault="00116597" w:rsidP="005E7D27">
      <w:pPr>
        <w:spacing w:after="0" w:line="276" w:lineRule="auto"/>
        <w:jc w:val="both"/>
        <w:rPr>
          <w:rFonts w:ascii="Times New Roman" w:hAnsi="Times New Roman"/>
          <w:b/>
          <w:sz w:val="24"/>
        </w:rPr>
      </w:pPr>
      <w:r w:rsidRPr="00116597">
        <w:rPr>
          <w:rFonts w:ascii="Times New Roman" w:hAnsi="Times New Roman"/>
          <w:b/>
          <w:sz w:val="24"/>
        </w:rPr>
        <w:lastRenderedPageBreak/>
        <w:t>RASHODI I IZDACI</w:t>
      </w:r>
    </w:p>
    <w:p w14:paraId="2E28E1FA" w14:textId="7171F993" w:rsidR="00483B74" w:rsidRDefault="00483B74" w:rsidP="005E7D27">
      <w:pPr>
        <w:spacing w:after="0" w:line="276" w:lineRule="auto"/>
        <w:jc w:val="both"/>
        <w:rPr>
          <w:rFonts w:ascii="Times New Roman" w:hAnsi="Times New Roman"/>
          <w:b/>
          <w:sz w:val="24"/>
        </w:rPr>
      </w:pPr>
    </w:p>
    <w:p w14:paraId="28D73105" w14:textId="7C012E8A" w:rsidR="00483B74" w:rsidRPr="00F77852" w:rsidRDefault="00483B74" w:rsidP="00483B74">
      <w:pPr>
        <w:spacing w:after="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U prijedlogu financijskog plana u</w:t>
      </w:r>
      <w:r w:rsidRPr="00F77852">
        <w:rPr>
          <w:rFonts w:ascii="Times New Roman" w:hAnsi="Times New Roman"/>
          <w:color w:val="000000" w:themeColor="text1"/>
          <w:sz w:val="24"/>
          <w:szCs w:val="24"/>
        </w:rPr>
        <w:t xml:space="preserve">kupni planirani </w:t>
      </w:r>
      <w:r>
        <w:rPr>
          <w:rFonts w:ascii="Times New Roman" w:hAnsi="Times New Roman"/>
          <w:color w:val="000000" w:themeColor="text1"/>
          <w:sz w:val="24"/>
          <w:szCs w:val="24"/>
        </w:rPr>
        <w:t>rashodi</w:t>
      </w:r>
      <w:r w:rsidRPr="00F77852">
        <w:rPr>
          <w:rFonts w:ascii="Times New Roman" w:hAnsi="Times New Roman"/>
          <w:color w:val="000000" w:themeColor="text1"/>
          <w:sz w:val="24"/>
          <w:szCs w:val="24"/>
        </w:rPr>
        <w:t xml:space="preserve"> za 2024. godinu iznos</w:t>
      </w:r>
      <w:r>
        <w:rPr>
          <w:rFonts w:ascii="Times New Roman" w:hAnsi="Times New Roman"/>
          <w:color w:val="000000" w:themeColor="text1"/>
          <w:sz w:val="24"/>
          <w:szCs w:val="24"/>
        </w:rPr>
        <w:t>ili</w:t>
      </w:r>
      <w:r>
        <w:rPr>
          <w:rFonts w:ascii="Times New Roman" w:hAnsi="Times New Roman"/>
          <w:color w:val="000000" w:themeColor="text1"/>
          <w:sz w:val="24"/>
          <w:szCs w:val="24"/>
        </w:rPr>
        <w:t xml:space="preserve"> su</w:t>
      </w:r>
      <w:r w:rsidRPr="00F77852">
        <w:rPr>
          <w:rFonts w:ascii="Times New Roman" w:hAnsi="Times New Roman"/>
          <w:color w:val="000000" w:themeColor="text1"/>
          <w:sz w:val="24"/>
          <w:szCs w:val="24"/>
        </w:rPr>
        <w:t xml:space="preserve"> </w:t>
      </w:r>
      <w:r>
        <w:rPr>
          <w:rFonts w:ascii="Times New Roman" w:hAnsi="Times New Roman"/>
          <w:color w:val="000000" w:themeColor="text1"/>
          <w:sz w:val="24"/>
          <w:szCs w:val="24"/>
        </w:rPr>
        <w:t>7.299.164</w:t>
      </w:r>
      <w:r w:rsidRPr="00F77852">
        <w:rPr>
          <w:rFonts w:ascii="Times New Roman" w:hAnsi="Times New Roman"/>
          <w:color w:val="000000" w:themeColor="text1"/>
          <w:sz w:val="24"/>
          <w:szCs w:val="24"/>
        </w:rPr>
        <w:t xml:space="preserve"> € od čega se </w:t>
      </w:r>
      <w:r>
        <w:rPr>
          <w:rFonts w:ascii="Times New Roman" w:hAnsi="Times New Roman"/>
          <w:color w:val="000000" w:themeColor="text1"/>
          <w:sz w:val="24"/>
          <w:szCs w:val="24"/>
        </w:rPr>
        <w:t>7.095.011</w:t>
      </w:r>
      <w:r w:rsidRPr="00F77852">
        <w:rPr>
          <w:rFonts w:ascii="Times New Roman" w:hAnsi="Times New Roman"/>
          <w:color w:val="000000" w:themeColor="text1"/>
          <w:sz w:val="24"/>
          <w:szCs w:val="24"/>
        </w:rPr>
        <w:t xml:space="preserve"> € odnosi</w:t>
      </w:r>
      <w:r>
        <w:rPr>
          <w:rFonts w:ascii="Times New Roman" w:hAnsi="Times New Roman"/>
          <w:color w:val="000000" w:themeColor="text1"/>
          <w:sz w:val="24"/>
          <w:szCs w:val="24"/>
        </w:rPr>
        <w:t>lo</w:t>
      </w:r>
      <w:r w:rsidRPr="00F77852">
        <w:rPr>
          <w:rFonts w:ascii="Times New Roman" w:hAnsi="Times New Roman"/>
          <w:color w:val="000000" w:themeColor="text1"/>
          <w:sz w:val="24"/>
          <w:szCs w:val="24"/>
        </w:rPr>
        <w:t xml:space="preserve"> na opće </w:t>
      </w:r>
      <w:r>
        <w:rPr>
          <w:rFonts w:ascii="Times New Roman" w:hAnsi="Times New Roman"/>
          <w:color w:val="000000" w:themeColor="text1"/>
          <w:sz w:val="24"/>
          <w:szCs w:val="24"/>
        </w:rPr>
        <w:t xml:space="preserve">rashode </w:t>
      </w:r>
      <w:r w:rsidRPr="00F77852">
        <w:rPr>
          <w:rFonts w:ascii="Times New Roman" w:hAnsi="Times New Roman"/>
          <w:color w:val="000000" w:themeColor="text1"/>
          <w:sz w:val="24"/>
          <w:szCs w:val="24"/>
        </w:rPr>
        <w:t xml:space="preserve">poslovanja, dok se </w:t>
      </w:r>
      <w:r>
        <w:rPr>
          <w:rFonts w:ascii="Times New Roman" w:hAnsi="Times New Roman"/>
          <w:color w:val="000000" w:themeColor="text1"/>
          <w:sz w:val="24"/>
          <w:szCs w:val="24"/>
        </w:rPr>
        <w:t>204.153</w:t>
      </w:r>
      <w:r w:rsidRPr="00F77852">
        <w:rPr>
          <w:rFonts w:ascii="Times New Roman" w:hAnsi="Times New Roman"/>
          <w:color w:val="000000" w:themeColor="text1"/>
          <w:sz w:val="24"/>
          <w:szCs w:val="24"/>
        </w:rPr>
        <w:t xml:space="preserve"> € </w:t>
      </w:r>
      <w:r>
        <w:rPr>
          <w:rFonts w:ascii="Times New Roman" w:hAnsi="Times New Roman"/>
          <w:color w:val="000000" w:themeColor="text1"/>
          <w:sz w:val="24"/>
          <w:szCs w:val="24"/>
        </w:rPr>
        <w:t xml:space="preserve">rashoda </w:t>
      </w:r>
      <w:r w:rsidRPr="00F77852">
        <w:rPr>
          <w:rFonts w:ascii="Times New Roman" w:hAnsi="Times New Roman"/>
          <w:color w:val="000000" w:themeColor="text1"/>
          <w:sz w:val="24"/>
          <w:szCs w:val="24"/>
        </w:rPr>
        <w:t>planira</w:t>
      </w:r>
      <w:r>
        <w:rPr>
          <w:rFonts w:ascii="Times New Roman" w:hAnsi="Times New Roman"/>
          <w:color w:val="000000" w:themeColor="text1"/>
          <w:sz w:val="24"/>
          <w:szCs w:val="24"/>
        </w:rPr>
        <w:t>lo</w:t>
      </w:r>
      <w:r w:rsidRPr="00F77852">
        <w:rPr>
          <w:rFonts w:ascii="Times New Roman" w:hAnsi="Times New Roman"/>
          <w:color w:val="000000" w:themeColor="text1"/>
          <w:sz w:val="24"/>
          <w:szCs w:val="24"/>
        </w:rPr>
        <w:t xml:space="preserve"> </w:t>
      </w:r>
      <w:r>
        <w:rPr>
          <w:rFonts w:ascii="Times New Roman" w:hAnsi="Times New Roman"/>
          <w:color w:val="000000" w:themeColor="text1"/>
          <w:sz w:val="24"/>
          <w:szCs w:val="24"/>
        </w:rPr>
        <w:t>za</w:t>
      </w:r>
      <w:r w:rsidRPr="00F77852">
        <w:rPr>
          <w:rFonts w:ascii="Times New Roman" w:hAnsi="Times New Roman"/>
          <w:color w:val="000000" w:themeColor="text1"/>
          <w:sz w:val="24"/>
          <w:szCs w:val="24"/>
        </w:rPr>
        <w:t xml:space="preserve"> nefinancijsk</w:t>
      </w:r>
      <w:r>
        <w:rPr>
          <w:rFonts w:ascii="Times New Roman" w:hAnsi="Times New Roman"/>
          <w:color w:val="000000" w:themeColor="text1"/>
          <w:sz w:val="24"/>
          <w:szCs w:val="24"/>
        </w:rPr>
        <w:t>u</w:t>
      </w:r>
      <w:r w:rsidRPr="00F77852">
        <w:rPr>
          <w:rFonts w:ascii="Times New Roman" w:hAnsi="Times New Roman"/>
          <w:color w:val="000000" w:themeColor="text1"/>
          <w:sz w:val="24"/>
          <w:szCs w:val="24"/>
        </w:rPr>
        <w:t xml:space="preserve"> imovin</w:t>
      </w:r>
      <w:r>
        <w:rPr>
          <w:rFonts w:ascii="Times New Roman" w:hAnsi="Times New Roman"/>
          <w:color w:val="000000" w:themeColor="text1"/>
          <w:sz w:val="24"/>
          <w:szCs w:val="24"/>
        </w:rPr>
        <w:t>u</w:t>
      </w:r>
      <w:r w:rsidRPr="00F7785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Nakon što je usvojeni državni proračun i nakon provedenih usklađenja prijedloga financijskog plana, u konačnom financijskom planu ukupni planirani </w:t>
      </w:r>
      <w:r>
        <w:rPr>
          <w:rFonts w:ascii="Times New Roman" w:hAnsi="Times New Roman"/>
          <w:color w:val="000000" w:themeColor="text1"/>
          <w:sz w:val="24"/>
          <w:szCs w:val="24"/>
        </w:rPr>
        <w:t>rashodi</w:t>
      </w:r>
      <w:r>
        <w:rPr>
          <w:rFonts w:ascii="Times New Roman" w:hAnsi="Times New Roman"/>
          <w:color w:val="000000" w:themeColor="text1"/>
          <w:sz w:val="24"/>
          <w:szCs w:val="24"/>
        </w:rPr>
        <w:t xml:space="preserve"> za 2024. godinu iznose </w:t>
      </w:r>
      <w:r>
        <w:rPr>
          <w:rFonts w:ascii="Times New Roman" w:hAnsi="Times New Roman"/>
          <w:color w:val="000000" w:themeColor="text1"/>
          <w:sz w:val="24"/>
          <w:szCs w:val="24"/>
        </w:rPr>
        <w:t>7.349.870</w:t>
      </w:r>
      <w:r>
        <w:rPr>
          <w:rFonts w:ascii="Times New Roman" w:hAnsi="Times New Roman"/>
          <w:color w:val="000000" w:themeColor="text1"/>
          <w:sz w:val="24"/>
          <w:szCs w:val="24"/>
        </w:rPr>
        <w:t xml:space="preserve"> €, od čega se 7.</w:t>
      </w:r>
      <w:r>
        <w:rPr>
          <w:rFonts w:ascii="Times New Roman" w:hAnsi="Times New Roman"/>
          <w:color w:val="000000" w:themeColor="text1"/>
          <w:sz w:val="24"/>
          <w:szCs w:val="24"/>
        </w:rPr>
        <w:t>145.717</w:t>
      </w:r>
      <w:r>
        <w:rPr>
          <w:rFonts w:ascii="Times New Roman" w:hAnsi="Times New Roman"/>
          <w:color w:val="000000" w:themeColor="text1"/>
          <w:sz w:val="24"/>
          <w:szCs w:val="24"/>
        </w:rPr>
        <w:t xml:space="preserve"> € odnosi na opće </w:t>
      </w:r>
      <w:r>
        <w:rPr>
          <w:rFonts w:ascii="Times New Roman" w:hAnsi="Times New Roman"/>
          <w:color w:val="000000" w:themeColor="text1"/>
          <w:sz w:val="24"/>
          <w:szCs w:val="24"/>
        </w:rPr>
        <w:t>rashode</w:t>
      </w:r>
      <w:r>
        <w:rPr>
          <w:rFonts w:ascii="Times New Roman" w:hAnsi="Times New Roman"/>
          <w:color w:val="000000" w:themeColor="text1"/>
          <w:sz w:val="24"/>
          <w:szCs w:val="24"/>
        </w:rPr>
        <w:t xml:space="preserve"> poslovanja, dok se </w:t>
      </w:r>
      <w:r>
        <w:rPr>
          <w:rFonts w:ascii="Times New Roman" w:hAnsi="Times New Roman"/>
          <w:color w:val="000000" w:themeColor="text1"/>
          <w:sz w:val="24"/>
          <w:szCs w:val="24"/>
        </w:rPr>
        <w:t xml:space="preserve">204.153 </w:t>
      </w:r>
      <w:r>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rashoda </w:t>
      </w:r>
      <w:r>
        <w:rPr>
          <w:rFonts w:ascii="Times New Roman" w:hAnsi="Times New Roman"/>
          <w:color w:val="000000" w:themeColor="text1"/>
          <w:sz w:val="24"/>
          <w:szCs w:val="24"/>
        </w:rPr>
        <w:t xml:space="preserve">planira </w:t>
      </w:r>
      <w:r>
        <w:rPr>
          <w:rFonts w:ascii="Times New Roman" w:hAnsi="Times New Roman"/>
          <w:color w:val="000000" w:themeColor="text1"/>
          <w:sz w:val="24"/>
          <w:szCs w:val="24"/>
        </w:rPr>
        <w:t>za</w:t>
      </w:r>
      <w:r>
        <w:rPr>
          <w:rFonts w:ascii="Times New Roman" w:hAnsi="Times New Roman"/>
          <w:color w:val="000000" w:themeColor="text1"/>
          <w:sz w:val="24"/>
          <w:szCs w:val="24"/>
        </w:rPr>
        <w:t xml:space="preserve"> nefinancijsk</w:t>
      </w:r>
      <w:r>
        <w:rPr>
          <w:rFonts w:ascii="Times New Roman" w:hAnsi="Times New Roman"/>
          <w:color w:val="000000" w:themeColor="text1"/>
          <w:sz w:val="24"/>
          <w:szCs w:val="24"/>
        </w:rPr>
        <w:t>u</w:t>
      </w:r>
      <w:r>
        <w:rPr>
          <w:rFonts w:ascii="Times New Roman" w:hAnsi="Times New Roman"/>
          <w:color w:val="000000" w:themeColor="text1"/>
          <w:sz w:val="24"/>
          <w:szCs w:val="24"/>
        </w:rPr>
        <w:t xml:space="preserve"> imovin</w:t>
      </w:r>
      <w:r>
        <w:rPr>
          <w:rFonts w:ascii="Times New Roman" w:hAnsi="Times New Roman"/>
          <w:color w:val="000000" w:themeColor="text1"/>
          <w:sz w:val="24"/>
          <w:szCs w:val="24"/>
        </w:rPr>
        <w:t>u</w:t>
      </w:r>
      <w:r>
        <w:rPr>
          <w:rFonts w:ascii="Times New Roman" w:hAnsi="Times New Roman"/>
          <w:color w:val="000000" w:themeColor="text1"/>
          <w:sz w:val="24"/>
          <w:szCs w:val="24"/>
        </w:rPr>
        <w:t>.</w:t>
      </w:r>
    </w:p>
    <w:p w14:paraId="0FDEBEAC" w14:textId="77777777" w:rsidR="004137FA" w:rsidRDefault="004137FA" w:rsidP="005E7D27">
      <w:pPr>
        <w:spacing w:after="0" w:line="276" w:lineRule="auto"/>
        <w:jc w:val="both"/>
        <w:rPr>
          <w:rFonts w:ascii="Times New Roman" w:hAnsi="Times New Roman"/>
          <w:b/>
          <w:i/>
          <w:color w:val="000000" w:themeColor="text1"/>
          <w:sz w:val="24"/>
        </w:rPr>
      </w:pPr>
    </w:p>
    <w:p w14:paraId="791FEF0A" w14:textId="60B4B709" w:rsidR="00080B06" w:rsidRPr="004137FA" w:rsidRDefault="004137FA" w:rsidP="005E7D27">
      <w:pPr>
        <w:spacing w:after="0" w:line="276" w:lineRule="auto"/>
        <w:jc w:val="both"/>
        <w:rPr>
          <w:rFonts w:ascii="Times New Roman" w:hAnsi="Times New Roman"/>
          <w:b/>
          <w:i/>
          <w:color w:val="000000" w:themeColor="text1"/>
          <w:sz w:val="24"/>
        </w:rPr>
      </w:pPr>
      <w:r>
        <w:rPr>
          <w:rFonts w:ascii="Times New Roman" w:hAnsi="Times New Roman"/>
          <w:b/>
          <w:i/>
          <w:color w:val="000000" w:themeColor="text1"/>
          <w:sz w:val="24"/>
        </w:rPr>
        <w:t>I</w:t>
      </w:r>
      <w:r w:rsidRPr="004137FA">
        <w:rPr>
          <w:rFonts w:ascii="Times New Roman" w:hAnsi="Times New Roman"/>
          <w:b/>
          <w:i/>
          <w:color w:val="000000" w:themeColor="text1"/>
          <w:sz w:val="24"/>
        </w:rPr>
        <w:t>zvor 11</w:t>
      </w:r>
    </w:p>
    <w:p w14:paraId="0810A31A" w14:textId="448688D5" w:rsidR="00483B74" w:rsidRPr="00483B74" w:rsidRDefault="00483B74" w:rsidP="00483B74">
      <w:pPr>
        <w:spacing w:after="0" w:line="276" w:lineRule="auto"/>
        <w:jc w:val="both"/>
        <w:rPr>
          <w:rFonts w:ascii="Times New Roman" w:hAnsi="Times New Roman"/>
          <w:color w:val="000000" w:themeColor="text1"/>
          <w:sz w:val="24"/>
        </w:rPr>
      </w:pPr>
      <w:r>
        <w:rPr>
          <w:rFonts w:ascii="Times New Roman" w:hAnsi="Times New Roman"/>
          <w:color w:val="000000" w:themeColor="text1"/>
          <w:sz w:val="24"/>
        </w:rPr>
        <w:t>U prijedlogu financijskog plana r</w:t>
      </w:r>
      <w:r w:rsidR="00080B06" w:rsidRPr="004137FA">
        <w:rPr>
          <w:rFonts w:ascii="Times New Roman" w:hAnsi="Times New Roman"/>
          <w:color w:val="000000" w:themeColor="text1"/>
          <w:sz w:val="24"/>
        </w:rPr>
        <w:t>ashodi koji se financiraju</w:t>
      </w:r>
      <w:r w:rsidR="00080B06" w:rsidRPr="00080B06">
        <w:rPr>
          <w:rFonts w:ascii="Times New Roman" w:hAnsi="Times New Roman"/>
          <w:color w:val="000000" w:themeColor="text1"/>
          <w:sz w:val="24"/>
        </w:rPr>
        <w:t xml:space="preserve"> iz izvora 11 planirani su za 2024. godinu u ukupnom iznosu od 5.138.883 € u skladu sa zadanim limitima dostavljenima od strane Ministarstva znanosti i obrazovanja odnosno Sveučilišta u Zagrebu (uz manje izmjene u skladu s realizacijom tekuće godine). </w:t>
      </w:r>
      <w:r w:rsidRPr="00483B74">
        <w:rPr>
          <w:rFonts w:ascii="Times New Roman" w:hAnsi="Times New Roman"/>
          <w:color w:val="000000" w:themeColor="text1"/>
          <w:sz w:val="24"/>
        </w:rPr>
        <w:t>Nakon što je usvojeni državni proračun i nakon provedenih usklađenja prijedloga financijskog plana, u konačnom financijskom planu,</w:t>
      </w:r>
      <w:r>
        <w:rPr>
          <w:rFonts w:ascii="Times New Roman" w:hAnsi="Times New Roman"/>
          <w:color w:val="000000" w:themeColor="text1"/>
          <w:sz w:val="24"/>
        </w:rPr>
        <w:t xml:space="preserve"> rashodi</w:t>
      </w:r>
      <w:r w:rsidRPr="00483B74">
        <w:rPr>
          <w:rFonts w:ascii="Times New Roman" w:hAnsi="Times New Roman"/>
          <w:color w:val="000000" w:themeColor="text1"/>
          <w:sz w:val="24"/>
        </w:rPr>
        <w:t xml:space="preserve"> iz izvora 11 planirani su za 2024. godinu u ukupnom iznosu od 5.189.589 €.</w:t>
      </w:r>
    </w:p>
    <w:p w14:paraId="2EC02D1A" w14:textId="53C8E215" w:rsidR="00080B06" w:rsidRPr="004137FA" w:rsidRDefault="00080B06" w:rsidP="005E7D27">
      <w:pPr>
        <w:spacing w:after="0" w:line="276" w:lineRule="auto"/>
        <w:jc w:val="both"/>
        <w:rPr>
          <w:rFonts w:ascii="Times New Roman" w:hAnsi="Times New Roman"/>
          <w:color w:val="000000" w:themeColor="text1"/>
          <w:sz w:val="24"/>
        </w:rPr>
      </w:pPr>
    </w:p>
    <w:p w14:paraId="4F4E9452" w14:textId="1AAF8FBB" w:rsidR="00080B06" w:rsidRPr="00080B06" w:rsidRDefault="00483B74" w:rsidP="005E7D27">
      <w:pPr>
        <w:spacing w:after="0" w:line="276" w:lineRule="auto"/>
        <w:jc w:val="both"/>
        <w:rPr>
          <w:rFonts w:ascii="Times New Roman" w:hAnsi="Times New Roman"/>
          <w:color w:val="000000" w:themeColor="text1"/>
          <w:sz w:val="24"/>
        </w:rPr>
      </w:pPr>
      <w:r>
        <w:rPr>
          <w:rFonts w:ascii="Times New Roman" w:hAnsi="Times New Roman"/>
          <w:color w:val="000000" w:themeColor="text1"/>
          <w:sz w:val="24"/>
        </w:rPr>
        <w:t xml:space="preserve">U prijedlogu financijskog plana </w:t>
      </w:r>
      <w:r>
        <w:rPr>
          <w:rFonts w:ascii="Times New Roman" w:hAnsi="Times New Roman"/>
          <w:color w:val="000000" w:themeColor="text1"/>
          <w:sz w:val="24"/>
        </w:rPr>
        <w:t>r</w:t>
      </w:r>
      <w:r w:rsidR="00080B06" w:rsidRPr="004137FA">
        <w:rPr>
          <w:rFonts w:ascii="Times New Roman" w:hAnsi="Times New Roman"/>
          <w:color w:val="000000" w:themeColor="text1"/>
          <w:sz w:val="24"/>
        </w:rPr>
        <w:t>ashodi za stavke</w:t>
      </w:r>
      <w:r w:rsidR="00080B06" w:rsidRPr="00080B06">
        <w:rPr>
          <w:rFonts w:ascii="Times New Roman" w:hAnsi="Times New Roman"/>
          <w:color w:val="000000" w:themeColor="text1"/>
          <w:sz w:val="24"/>
        </w:rPr>
        <w:t xml:space="preserve"> redovne </w:t>
      </w:r>
      <w:r w:rsidR="00080B06" w:rsidRPr="004137FA">
        <w:rPr>
          <w:rFonts w:ascii="Times New Roman" w:hAnsi="Times New Roman"/>
          <w:color w:val="000000" w:themeColor="text1"/>
          <w:sz w:val="24"/>
        </w:rPr>
        <w:t>djelatnosti</w:t>
      </w:r>
      <w:r w:rsidR="00080B06" w:rsidRPr="00080B06">
        <w:rPr>
          <w:rFonts w:ascii="Times New Roman" w:hAnsi="Times New Roman"/>
          <w:color w:val="000000" w:themeColor="text1"/>
          <w:sz w:val="24"/>
        </w:rPr>
        <w:t xml:space="preserve"> iznose 4.328.040 €, te su dobiveni na način da su ukupni </w:t>
      </w:r>
      <w:r w:rsidR="00080B06" w:rsidRPr="004137FA">
        <w:rPr>
          <w:rFonts w:ascii="Times New Roman" w:hAnsi="Times New Roman"/>
          <w:color w:val="000000" w:themeColor="text1"/>
          <w:sz w:val="24"/>
        </w:rPr>
        <w:t>rashodi</w:t>
      </w:r>
      <w:r w:rsidR="00080B06" w:rsidRPr="00080B06">
        <w:rPr>
          <w:rFonts w:ascii="Times New Roman" w:hAnsi="Times New Roman"/>
          <w:color w:val="000000" w:themeColor="text1"/>
          <w:sz w:val="24"/>
        </w:rPr>
        <w:t xml:space="preserve"> namijenjeni za plaće zaposlenika uvećani za 6,36% u odnosu na plan za 2023. godinu, dok su</w:t>
      </w:r>
      <w:r w:rsidR="00080B06" w:rsidRPr="004137FA">
        <w:rPr>
          <w:rFonts w:ascii="Times New Roman" w:hAnsi="Times New Roman"/>
          <w:color w:val="000000" w:themeColor="text1"/>
          <w:sz w:val="24"/>
        </w:rPr>
        <w:t xml:space="preserve"> rashodi</w:t>
      </w:r>
      <w:r w:rsidR="00080B06" w:rsidRPr="00080B06">
        <w:rPr>
          <w:rFonts w:ascii="Times New Roman" w:hAnsi="Times New Roman"/>
          <w:color w:val="000000" w:themeColor="text1"/>
          <w:sz w:val="24"/>
        </w:rPr>
        <w:t xml:space="preserve"> za pokriće materijalnih rashoda planirani na razini plana za 2023. godinu. Projekcija plana za ukupne </w:t>
      </w:r>
      <w:r w:rsidR="00080B06" w:rsidRPr="004137FA">
        <w:rPr>
          <w:rFonts w:ascii="Times New Roman" w:hAnsi="Times New Roman"/>
          <w:color w:val="000000" w:themeColor="text1"/>
          <w:sz w:val="24"/>
        </w:rPr>
        <w:t>rashode</w:t>
      </w:r>
      <w:r w:rsidR="00080B06" w:rsidRPr="00080B06">
        <w:rPr>
          <w:rFonts w:ascii="Times New Roman" w:hAnsi="Times New Roman"/>
          <w:color w:val="000000" w:themeColor="text1"/>
          <w:sz w:val="24"/>
        </w:rPr>
        <w:t xml:space="preserve"> za sve stavke redovne djelatnosti za 2025. godinu uvećana je za 0,49% u odnosu na plan za 2024. godinu, dok je projekcija za 2026. na bazi projekcije za 2025. godinu.</w:t>
      </w:r>
      <w:r>
        <w:rPr>
          <w:rFonts w:ascii="Times New Roman" w:hAnsi="Times New Roman"/>
          <w:color w:val="000000" w:themeColor="text1"/>
          <w:sz w:val="24"/>
        </w:rPr>
        <w:t xml:space="preserve"> </w:t>
      </w:r>
      <w:r w:rsidRPr="00483B74">
        <w:rPr>
          <w:rFonts w:ascii="Times New Roman" w:hAnsi="Times New Roman"/>
          <w:color w:val="000000" w:themeColor="text1"/>
          <w:sz w:val="24"/>
        </w:rPr>
        <w:t>Nakon što je usvojeni državni proračun i nakon provedenih usklađenja prijedloga financijskog plana, u konačnom financijskom planu</w:t>
      </w:r>
      <w:r>
        <w:rPr>
          <w:rFonts w:ascii="Times New Roman" w:hAnsi="Times New Roman"/>
          <w:color w:val="000000" w:themeColor="text1"/>
          <w:sz w:val="24"/>
        </w:rPr>
        <w:t xml:space="preserve">, </w:t>
      </w:r>
      <w:r>
        <w:rPr>
          <w:rFonts w:ascii="Times New Roman" w:hAnsi="Times New Roman"/>
          <w:color w:val="000000" w:themeColor="text1"/>
          <w:sz w:val="24"/>
        </w:rPr>
        <w:t>r</w:t>
      </w:r>
      <w:r w:rsidRPr="004137FA">
        <w:rPr>
          <w:rFonts w:ascii="Times New Roman" w:hAnsi="Times New Roman"/>
          <w:color w:val="000000" w:themeColor="text1"/>
          <w:sz w:val="24"/>
        </w:rPr>
        <w:t>ashodi za stavke</w:t>
      </w:r>
      <w:r w:rsidRPr="00080B06">
        <w:rPr>
          <w:rFonts w:ascii="Times New Roman" w:hAnsi="Times New Roman"/>
          <w:color w:val="000000" w:themeColor="text1"/>
          <w:sz w:val="24"/>
        </w:rPr>
        <w:t xml:space="preserve"> redovne </w:t>
      </w:r>
      <w:r w:rsidRPr="004137FA">
        <w:rPr>
          <w:rFonts w:ascii="Times New Roman" w:hAnsi="Times New Roman"/>
          <w:color w:val="000000" w:themeColor="text1"/>
          <w:sz w:val="24"/>
        </w:rPr>
        <w:t>djelatnosti</w:t>
      </w:r>
      <w:r w:rsidRPr="00080B06">
        <w:rPr>
          <w:rFonts w:ascii="Times New Roman" w:hAnsi="Times New Roman"/>
          <w:color w:val="000000" w:themeColor="text1"/>
          <w:sz w:val="24"/>
        </w:rPr>
        <w:t xml:space="preserve"> iznose 4.</w:t>
      </w:r>
      <w:r>
        <w:rPr>
          <w:rFonts w:ascii="Times New Roman" w:hAnsi="Times New Roman"/>
          <w:color w:val="000000" w:themeColor="text1"/>
          <w:sz w:val="24"/>
        </w:rPr>
        <w:t>404.347</w:t>
      </w:r>
      <w:r w:rsidRPr="00080B06">
        <w:rPr>
          <w:rFonts w:ascii="Times New Roman" w:hAnsi="Times New Roman"/>
          <w:color w:val="000000" w:themeColor="text1"/>
          <w:sz w:val="24"/>
        </w:rPr>
        <w:t xml:space="preserve"> €</w:t>
      </w:r>
      <w:r>
        <w:rPr>
          <w:rFonts w:ascii="Times New Roman" w:hAnsi="Times New Roman"/>
          <w:color w:val="000000" w:themeColor="text1"/>
          <w:sz w:val="24"/>
        </w:rPr>
        <w:t xml:space="preserve"> za 2024. godinu, 4.417.788 € za 2025. godinu te 4.420.201 € za 2026. godinu.</w:t>
      </w:r>
    </w:p>
    <w:p w14:paraId="149CE2D6" w14:textId="77777777" w:rsidR="00080B06" w:rsidRPr="00080B06" w:rsidRDefault="00080B06" w:rsidP="005E7D27">
      <w:pPr>
        <w:spacing w:after="0" w:line="276" w:lineRule="auto"/>
        <w:jc w:val="both"/>
        <w:rPr>
          <w:rFonts w:ascii="Times New Roman" w:hAnsi="Times New Roman"/>
          <w:color w:val="000000" w:themeColor="text1"/>
          <w:sz w:val="24"/>
        </w:rPr>
      </w:pPr>
    </w:p>
    <w:p w14:paraId="61B6E56F" w14:textId="4AF4D2E6" w:rsidR="00080B06" w:rsidRPr="00080B06" w:rsidRDefault="00483B74" w:rsidP="005E7D27">
      <w:pPr>
        <w:spacing w:after="0" w:line="276" w:lineRule="auto"/>
        <w:jc w:val="both"/>
        <w:rPr>
          <w:rFonts w:ascii="Times New Roman" w:hAnsi="Times New Roman"/>
          <w:color w:val="000000" w:themeColor="text1"/>
          <w:sz w:val="24"/>
        </w:rPr>
      </w:pPr>
      <w:r>
        <w:rPr>
          <w:rFonts w:ascii="Times New Roman" w:hAnsi="Times New Roman"/>
          <w:color w:val="000000" w:themeColor="text1"/>
          <w:sz w:val="24"/>
        </w:rPr>
        <w:t xml:space="preserve">U prijedlogu financijskog plana </w:t>
      </w:r>
      <w:r>
        <w:rPr>
          <w:rFonts w:ascii="Times New Roman" w:hAnsi="Times New Roman"/>
          <w:color w:val="000000" w:themeColor="text1"/>
          <w:sz w:val="24"/>
        </w:rPr>
        <w:t>r</w:t>
      </w:r>
      <w:r w:rsidR="00080B06" w:rsidRPr="004137FA">
        <w:rPr>
          <w:rFonts w:ascii="Times New Roman" w:hAnsi="Times New Roman"/>
          <w:color w:val="000000" w:themeColor="text1"/>
          <w:sz w:val="24"/>
        </w:rPr>
        <w:t>ashodi</w:t>
      </w:r>
      <w:r w:rsidR="00080B06" w:rsidRPr="00080B06">
        <w:rPr>
          <w:rFonts w:ascii="Times New Roman" w:hAnsi="Times New Roman"/>
          <w:color w:val="000000" w:themeColor="text1"/>
          <w:sz w:val="24"/>
        </w:rPr>
        <w:t xml:space="preserve"> za programsko financiranje javnih visokih učilišta iznose 805.341 €</w:t>
      </w:r>
      <w:r w:rsidR="00080B06" w:rsidRPr="004137FA">
        <w:rPr>
          <w:rFonts w:ascii="Times New Roman" w:hAnsi="Times New Roman"/>
          <w:color w:val="000000" w:themeColor="text1"/>
          <w:sz w:val="24"/>
        </w:rPr>
        <w:t xml:space="preserve"> te su </w:t>
      </w:r>
      <w:r w:rsidR="00080B06" w:rsidRPr="00080B06">
        <w:rPr>
          <w:rFonts w:ascii="Times New Roman" w:hAnsi="Times New Roman"/>
          <w:color w:val="000000" w:themeColor="text1"/>
          <w:sz w:val="24"/>
        </w:rPr>
        <w:t>planirani s povećanjem od 0,78% u odnosu na plan za 2023. godinu, dok su projekcije plana za 2025. i 2026. godinu na razini plana za 2024. godinu.</w:t>
      </w:r>
      <w:r w:rsidRPr="00483B74">
        <w:rPr>
          <w:rFonts w:ascii="Times New Roman" w:hAnsi="Times New Roman"/>
          <w:color w:val="000000" w:themeColor="text1"/>
          <w:sz w:val="24"/>
        </w:rPr>
        <w:t xml:space="preserve"> </w:t>
      </w:r>
      <w:r w:rsidRPr="00483B74">
        <w:rPr>
          <w:rFonts w:ascii="Times New Roman" w:hAnsi="Times New Roman"/>
          <w:color w:val="000000" w:themeColor="text1"/>
          <w:sz w:val="24"/>
        </w:rPr>
        <w:t>Nakon što je usvojeni državni proračun i nakon provedenih usklađenja prijedloga financijskog plana, u konačnom financijskom planu</w:t>
      </w:r>
      <w:r>
        <w:rPr>
          <w:rFonts w:ascii="Times New Roman" w:hAnsi="Times New Roman"/>
          <w:color w:val="000000" w:themeColor="text1"/>
          <w:sz w:val="24"/>
        </w:rPr>
        <w:t xml:space="preserve">, </w:t>
      </w:r>
      <w:r w:rsidR="00FB4245">
        <w:rPr>
          <w:rFonts w:ascii="Times New Roman" w:hAnsi="Times New Roman"/>
          <w:color w:val="000000" w:themeColor="text1"/>
          <w:sz w:val="24"/>
        </w:rPr>
        <w:t>r</w:t>
      </w:r>
      <w:r w:rsidR="00FB4245" w:rsidRPr="004137FA">
        <w:rPr>
          <w:rFonts w:ascii="Times New Roman" w:hAnsi="Times New Roman"/>
          <w:color w:val="000000" w:themeColor="text1"/>
          <w:sz w:val="24"/>
        </w:rPr>
        <w:t>ashodi</w:t>
      </w:r>
      <w:r w:rsidR="00FB4245" w:rsidRPr="00080B06">
        <w:rPr>
          <w:rFonts w:ascii="Times New Roman" w:hAnsi="Times New Roman"/>
          <w:color w:val="000000" w:themeColor="text1"/>
          <w:sz w:val="24"/>
        </w:rPr>
        <w:t xml:space="preserve"> za programsko financiranje javnih visokih učilišta iznose</w:t>
      </w:r>
      <w:r w:rsidR="00FB4245">
        <w:rPr>
          <w:rFonts w:ascii="Times New Roman" w:hAnsi="Times New Roman"/>
          <w:color w:val="000000" w:themeColor="text1"/>
          <w:sz w:val="24"/>
        </w:rPr>
        <w:t xml:space="preserve"> 779.740 € za sva 3 godine obuhvaćene u financijskom planu.</w:t>
      </w:r>
    </w:p>
    <w:p w14:paraId="408CCE48" w14:textId="77777777" w:rsidR="00080B06" w:rsidRPr="00080B06" w:rsidRDefault="00080B06" w:rsidP="005E7D27">
      <w:pPr>
        <w:spacing w:after="0" w:line="276" w:lineRule="auto"/>
        <w:jc w:val="both"/>
        <w:rPr>
          <w:rFonts w:ascii="Times New Roman" w:hAnsi="Times New Roman"/>
          <w:color w:val="000000" w:themeColor="text1"/>
          <w:sz w:val="24"/>
        </w:rPr>
      </w:pPr>
    </w:p>
    <w:p w14:paraId="74D27CC4" w14:textId="74D78EB4" w:rsidR="00080B06" w:rsidRPr="00080B06" w:rsidRDefault="00080B06" w:rsidP="005E7D27">
      <w:pPr>
        <w:spacing w:after="0" w:line="276" w:lineRule="auto"/>
        <w:jc w:val="both"/>
        <w:rPr>
          <w:rFonts w:ascii="Times New Roman" w:hAnsi="Times New Roman"/>
          <w:color w:val="000000" w:themeColor="text1"/>
          <w:sz w:val="24"/>
        </w:rPr>
      </w:pPr>
      <w:r w:rsidRPr="004137FA">
        <w:rPr>
          <w:rFonts w:ascii="Times New Roman" w:hAnsi="Times New Roman"/>
          <w:color w:val="000000" w:themeColor="text1"/>
          <w:sz w:val="24"/>
        </w:rPr>
        <w:t>Rashodi</w:t>
      </w:r>
      <w:r w:rsidRPr="00080B06">
        <w:rPr>
          <w:rFonts w:ascii="Times New Roman" w:hAnsi="Times New Roman"/>
          <w:color w:val="000000" w:themeColor="text1"/>
          <w:sz w:val="24"/>
        </w:rPr>
        <w:t xml:space="preserve"> za programe vježbaonica visokih učilišta planiraju se na razini od 5.502 € - planirano je 1,32% manje </w:t>
      </w:r>
      <w:r w:rsidR="004137FA" w:rsidRPr="004137FA">
        <w:rPr>
          <w:rFonts w:ascii="Times New Roman" w:hAnsi="Times New Roman"/>
          <w:color w:val="000000" w:themeColor="text1"/>
          <w:sz w:val="24"/>
        </w:rPr>
        <w:t>rashoda</w:t>
      </w:r>
      <w:r w:rsidRPr="00080B06">
        <w:rPr>
          <w:rFonts w:ascii="Times New Roman" w:hAnsi="Times New Roman"/>
          <w:color w:val="000000" w:themeColor="text1"/>
          <w:sz w:val="24"/>
        </w:rPr>
        <w:t xml:space="preserve"> u odnosu na realizaciju mentorske nastave za akademsku godinu 2022/2023. </w:t>
      </w:r>
    </w:p>
    <w:p w14:paraId="4A095886" w14:textId="2D4BA330" w:rsidR="00080B06" w:rsidRDefault="00080B06" w:rsidP="005E7D27">
      <w:pPr>
        <w:spacing w:after="0" w:line="276" w:lineRule="auto"/>
        <w:jc w:val="both"/>
        <w:rPr>
          <w:rFonts w:ascii="Times New Roman" w:hAnsi="Times New Roman"/>
          <w:color w:val="000000" w:themeColor="text1"/>
          <w:sz w:val="24"/>
        </w:rPr>
      </w:pPr>
      <w:r w:rsidRPr="00080B06">
        <w:rPr>
          <w:rFonts w:ascii="Times New Roman" w:hAnsi="Times New Roman"/>
          <w:color w:val="000000" w:themeColor="text1"/>
          <w:sz w:val="24"/>
        </w:rPr>
        <w:t>Projekcije plana za 2025. i 2026. godinu su na razini plana za 2024. godinu.</w:t>
      </w:r>
    </w:p>
    <w:p w14:paraId="49C035EA" w14:textId="77777777" w:rsidR="00FB4245" w:rsidRPr="00080B06" w:rsidRDefault="00FB4245" w:rsidP="005E7D27">
      <w:pPr>
        <w:spacing w:after="0" w:line="276" w:lineRule="auto"/>
        <w:jc w:val="both"/>
        <w:rPr>
          <w:rFonts w:ascii="Times New Roman" w:hAnsi="Times New Roman"/>
          <w:color w:val="000000" w:themeColor="text1"/>
          <w:sz w:val="24"/>
        </w:rPr>
      </w:pPr>
    </w:p>
    <w:p w14:paraId="6BA8C076" w14:textId="7662BF88" w:rsidR="00116597" w:rsidRDefault="00116597" w:rsidP="005E7D27">
      <w:pPr>
        <w:spacing w:after="0" w:line="276" w:lineRule="auto"/>
        <w:jc w:val="both"/>
        <w:rPr>
          <w:rFonts w:ascii="Times New Roman" w:hAnsi="Times New Roman"/>
          <w:color w:val="000000" w:themeColor="text1"/>
          <w:sz w:val="24"/>
        </w:rPr>
      </w:pPr>
      <w:r w:rsidRPr="004137FA">
        <w:rPr>
          <w:rFonts w:ascii="Times New Roman" w:hAnsi="Times New Roman"/>
          <w:color w:val="000000" w:themeColor="text1"/>
          <w:sz w:val="24"/>
        </w:rPr>
        <w:t xml:space="preserve">Od rashoda za financiranje redovne </w:t>
      </w:r>
      <w:r w:rsidR="004137FA">
        <w:rPr>
          <w:rFonts w:ascii="Times New Roman" w:hAnsi="Times New Roman"/>
          <w:color w:val="000000" w:themeColor="text1"/>
          <w:sz w:val="24"/>
        </w:rPr>
        <w:t xml:space="preserve">djelatnosti </w:t>
      </w:r>
      <w:r w:rsidRPr="004137FA">
        <w:rPr>
          <w:rFonts w:ascii="Times New Roman" w:hAnsi="Times New Roman"/>
          <w:color w:val="000000" w:themeColor="text1"/>
          <w:sz w:val="24"/>
        </w:rPr>
        <w:t xml:space="preserve">najviše se planira za plaću, prijevoz te </w:t>
      </w:r>
      <w:r w:rsidR="004137FA">
        <w:rPr>
          <w:rFonts w:ascii="Times New Roman" w:hAnsi="Times New Roman"/>
          <w:color w:val="000000" w:themeColor="text1"/>
          <w:sz w:val="24"/>
        </w:rPr>
        <w:t xml:space="preserve">ostale rashode </w:t>
      </w:r>
      <w:r w:rsidRPr="004137FA">
        <w:rPr>
          <w:rFonts w:ascii="Times New Roman" w:hAnsi="Times New Roman"/>
          <w:color w:val="000000" w:themeColor="text1"/>
          <w:sz w:val="24"/>
        </w:rPr>
        <w:t xml:space="preserve">zaposlenika. Rashodi za programsko financiranje </w:t>
      </w:r>
      <w:r w:rsidR="004137FA">
        <w:rPr>
          <w:rFonts w:ascii="Times New Roman" w:hAnsi="Times New Roman"/>
          <w:color w:val="000000" w:themeColor="text1"/>
          <w:sz w:val="24"/>
        </w:rPr>
        <w:t xml:space="preserve">najviše se odnose na </w:t>
      </w:r>
      <w:r w:rsidRPr="004137FA">
        <w:rPr>
          <w:rFonts w:ascii="Times New Roman" w:hAnsi="Times New Roman"/>
          <w:color w:val="000000" w:themeColor="text1"/>
          <w:sz w:val="24"/>
        </w:rPr>
        <w:t xml:space="preserve">troškove prekovremenog rada, troškove energije, </w:t>
      </w:r>
      <w:r w:rsidR="004137FA">
        <w:rPr>
          <w:rFonts w:ascii="Times New Roman" w:hAnsi="Times New Roman"/>
          <w:color w:val="000000" w:themeColor="text1"/>
          <w:sz w:val="24"/>
        </w:rPr>
        <w:t>službena putovanja, uredsku opremu i namještaj te</w:t>
      </w:r>
      <w:r w:rsidRPr="004137FA">
        <w:rPr>
          <w:rFonts w:ascii="Times New Roman" w:hAnsi="Times New Roman"/>
          <w:color w:val="000000" w:themeColor="text1"/>
          <w:sz w:val="24"/>
        </w:rPr>
        <w:t xml:space="preserve"> intelektualne usluge.</w:t>
      </w:r>
    </w:p>
    <w:p w14:paraId="455AC7C1" w14:textId="46AE20FD" w:rsidR="00595EC9" w:rsidRDefault="00595EC9" w:rsidP="005E7D27">
      <w:pPr>
        <w:spacing w:after="0" w:line="276" w:lineRule="auto"/>
        <w:jc w:val="both"/>
        <w:rPr>
          <w:rFonts w:ascii="Times New Roman" w:hAnsi="Times New Roman"/>
          <w:color w:val="000000" w:themeColor="text1"/>
          <w:sz w:val="24"/>
        </w:rPr>
      </w:pPr>
    </w:p>
    <w:p w14:paraId="213456A4" w14:textId="6FEC850D" w:rsidR="00595EC9" w:rsidRDefault="00595EC9" w:rsidP="005E7D27">
      <w:pPr>
        <w:spacing w:after="0" w:line="276" w:lineRule="auto"/>
        <w:jc w:val="both"/>
        <w:rPr>
          <w:rFonts w:ascii="Times New Roman" w:hAnsi="Times New Roman"/>
          <w:color w:val="000000" w:themeColor="text1"/>
          <w:sz w:val="24"/>
        </w:rPr>
      </w:pPr>
    </w:p>
    <w:p w14:paraId="5FB93BC2" w14:textId="77777777" w:rsidR="00595EC9" w:rsidRDefault="00595EC9" w:rsidP="005E7D27">
      <w:pPr>
        <w:spacing w:after="0" w:line="276" w:lineRule="auto"/>
        <w:jc w:val="both"/>
        <w:rPr>
          <w:rFonts w:ascii="Times New Roman" w:hAnsi="Times New Roman"/>
          <w:color w:val="000000" w:themeColor="text1"/>
          <w:sz w:val="24"/>
        </w:rPr>
      </w:pPr>
    </w:p>
    <w:p w14:paraId="52265B38" w14:textId="77777777" w:rsidR="004137FA" w:rsidRPr="004137FA" w:rsidRDefault="004137FA" w:rsidP="005E7D27">
      <w:pPr>
        <w:spacing w:after="0" w:line="276" w:lineRule="auto"/>
        <w:jc w:val="both"/>
        <w:rPr>
          <w:rFonts w:ascii="Times New Roman" w:hAnsi="Times New Roman"/>
          <w:color w:val="000000" w:themeColor="text1"/>
          <w:sz w:val="24"/>
        </w:rPr>
      </w:pPr>
    </w:p>
    <w:p w14:paraId="5552C5C4" w14:textId="5C0B0A3B" w:rsidR="004137FA" w:rsidRDefault="004137FA" w:rsidP="005E7D27">
      <w:pPr>
        <w:spacing w:after="0" w:line="276" w:lineRule="auto"/>
        <w:jc w:val="both"/>
        <w:rPr>
          <w:rFonts w:ascii="Times New Roman" w:hAnsi="Times New Roman"/>
          <w:b/>
          <w:i/>
          <w:color w:val="000000" w:themeColor="text1"/>
          <w:sz w:val="24"/>
        </w:rPr>
      </w:pPr>
      <w:r w:rsidRPr="002414E6">
        <w:rPr>
          <w:rFonts w:ascii="Times New Roman" w:hAnsi="Times New Roman"/>
          <w:b/>
          <w:i/>
          <w:color w:val="000000" w:themeColor="text1"/>
          <w:sz w:val="24"/>
        </w:rPr>
        <w:lastRenderedPageBreak/>
        <w:t>Ostali izvori – 31, 43, 61, 71</w:t>
      </w:r>
      <w:r>
        <w:rPr>
          <w:rFonts w:ascii="Times New Roman" w:hAnsi="Times New Roman"/>
          <w:b/>
          <w:i/>
          <w:color w:val="000000" w:themeColor="text1"/>
          <w:sz w:val="24"/>
        </w:rPr>
        <w:t>, 51, 52</w:t>
      </w:r>
    </w:p>
    <w:p w14:paraId="151A19A6" w14:textId="77777777" w:rsidR="004137FA" w:rsidRDefault="004137FA" w:rsidP="005E7D27">
      <w:pPr>
        <w:spacing w:after="0" w:line="276" w:lineRule="auto"/>
        <w:jc w:val="both"/>
        <w:rPr>
          <w:rFonts w:ascii="Times New Roman" w:hAnsi="Times New Roman"/>
          <w:color w:val="000000" w:themeColor="text1"/>
          <w:sz w:val="24"/>
        </w:rPr>
      </w:pPr>
      <w:r>
        <w:rPr>
          <w:rFonts w:ascii="Times New Roman" w:hAnsi="Times New Roman"/>
          <w:color w:val="000000" w:themeColor="text1"/>
          <w:sz w:val="24"/>
        </w:rPr>
        <w:t>Rashodi</w:t>
      </w:r>
      <w:r w:rsidRPr="00341FDE">
        <w:rPr>
          <w:rFonts w:ascii="Times New Roman" w:hAnsi="Times New Roman"/>
          <w:color w:val="000000" w:themeColor="text1"/>
          <w:sz w:val="24"/>
        </w:rPr>
        <w:t xml:space="preserve"> iz </w:t>
      </w:r>
      <w:r>
        <w:rPr>
          <w:rFonts w:ascii="Times New Roman" w:hAnsi="Times New Roman"/>
          <w:color w:val="000000" w:themeColor="text1"/>
          <w:sz w:val="24"/>
        </w:rPr>
        <w:t>navedenih izvora</w:t>
      </w:r>
      <w:r w:rsidRPr="00341FDE">
        <w:rPr>
          <w:rFonts w:ascii="Times New Roman" w:hAnsi="Times New Roman"/>
          <w:color w:val="000000" w:themeColor="text1"/>
          <w:sz w:val="24"/>
        </w:rPr>
        <w:t xml:space="preserve"> planirani su za 2024. godinu uz blago povećanje u odnosu na plan za 2023. godinu te u skladu s realizacijom tekuće godine. Plan za 2025. godinu uvećani je za 2,50% u odnosu na plan 2024., dok je projekcija plana za 2026. godinu na razini plana za 2025. godinu. </w:t>
      </w:r>
    </w:p>
    <w:p w14:paraId="0C6CE61A" w14:textId="77777777" w:rsidR="004137FA" w:rsidRDefault="004137FA" w:rsidP="005E7D27">
      <w:pPr>
        <w:spacing w:after="0" w:line="276" w:lineRule="auto"/>
        <w:jc w:val="both"/>
        <w:rPr>
          <w:rFonts w:ascii="Times New Roman" w:hAnsi="Times New Roman"/>
          <w:color w:val="000000" w:themeColor="text1"/>
          <w:sz w:val="24"/>
        </w:rPr>
      </w:pPr>
    </w:p>
    <w:p w14:paraId="5F3A450C" w14:textId="33A7C4C6" w:rsidR="00116597" w:rsidRDefault="004137FA" w:rsidP="005E7D27">
      <w:pPr>
        <w:spacing w:after="0" w:line="276" w:lineRule="auto"/>
        <w:jc w:val="both"/>
        <w:rPr>
          <w:rFonts w:ascii="Times New Roman" w:hAnsi="Times New Roman"/>
          <w:color w:val="000000" w:themeColor="text1"/>
          <w:sz w:val="24"/>
        </w:rPr>
      </w:pPr>
      <w:r w:rsidRPr="00341FDE">
        <w:rPr>
          <w:rFonts w:ascii="Times New Roman" w:hAnsi="Times New Roman"/>
          <w:color w:val="000000" w:themeColor="text1"/>
          <w:sz w:val="24"/>
        </w:rPr>
        <w:t xml:space="preserve">Ukupni </w:t>
      </w:r>
      <w:r>
        <w:rPr>
          <w:rFonts w:ascii="Times New Roman" w:hAnsi="Times New Roman"/>
          <w:color w:val="000000" w:themeColor="text1"/>
          <w:sz w:val="24"/>
        </w:rPr>
        <w:t xml:space="preserve">rashodi </w:t>
      </w:r>
      <w:r w:rsidRPr="00341FDE">
        <w:rPr>
          <w:rFonts w:ascii="Times New Roman" w:hAnsi="Times New Roman"/>
          <w:color w:val="000000" w:themeColor="text1"/>
          <w:sz w:val="24"/>
        </w:rPr>
        <w:t>iz izvora 31 iznose 692.696 €, iz izvora 43 888.347 €, iz izvora 61 57.377 €, a iz izvora 71 350 €.</w:t>
      </w:r>
      <w:r>
        <w:rPr>
          <w:rFonts w:ascii="Times New Roman" w:hAnsi="Times New Roman"/>
          <w:color w:val="000000" w:themeColor="text1"/>
          <w:sz w:val="24"/>
        </w:rPr>
        <w:t xml:space="preserve"> </w:t>
      </w:r>
      <w:r w:rsidR="00116597" w:rsidRPr="004137FA">
        <w:rPr>
          <w:rFonts w:ascii="Times New Roman" w:hAnsi="Times New Roman"/>
          <w:color w:val="000000" w:themeColor="text1"/>
          <w:sz w:val="24"/>
        </w:rPr>
        <w:t xml:space="preserve">Iz navedenih izvora najviše se pokrivaju troškovi redovnog rada zaposlenika i njihovih materijalnih troškova za one zaposlenike koji ne primaju plaću iz Centralnog obračuna plaća, a postoji potreba za njihovim radom za nesmetano provođenje svih aktivnosti Fakulteta; </w:t>
      </w:r>
      <w:r>
        <w:rPr>
          <w:rFonts w:ascii="Times New Roman" w:hAnsi="Times New Roman"/>
          <w:color w:val="000000" w:themeColor="text1"/>
          <w:sz w:val="24"/>
        </w:rPr>
        <w:t xml:space="preserve">troškovi energije, </w:t>
      </w:r>
      <w:r w:rsidR="00116597" w:rsidRPr="004137FA">
        <w:rPr>
          <w:rFonts w:ascii="Times New Roman" w:hAnsi="Times New Roman"/>
          <w:color w:val="000000" w:themeColor="text1"/>
          <w:sz w:val="24"/>
        </w:rPr>
        <w:t>intelektualne usluge, nabava uredske opreme i namještaja, dodatna ulaganja na građevinskim objektima</w:t>
      </w:r>
      <w:r>
        <w:rPr>
          <w:rFonts w:ascii="Times New Roman" w:hAnsi="Times New Roman"/>
          <w:color w:val="000000" w:themeColor="text1"/>
          <w:sz w:val="24"/>
        </w:rPr>
        <w:t xml:space="preserve"> (zamjena krovišta na kotlovnici zgrade FOI 2, prozora i </w:t>
      </w:r>
      <w:proofErr w:type="spellStart"/>
      <w:r>
        <w:rPr>
          <w:rFonts w:ascii="Times New Roman" w:hAnsi="Times New Roman"/>
          <w:color w:val="000000" w:themeColor="text1"/>
          <w:sz w:val="24"/>
        </w:rPr>
        <w:t>laminata</w:t>
      </w:r>
      <w:proofErr w:type="spellEnd"/>
      <w:r>
        <w:rPr>
          <w:rFonts w:ascii="Times New Roman" w:hAnsi="Times New Roman"/>
          <w:color w:val="000000" w:themeColor="text1"/>
          <w:sz w:val="24"/>
        </w:rPr>
        <w:t xml:space="preserve"> u određenim dvoranama na zgradi FOI 2)</w:t>
      </w:r>
      <w:r w:rsidR="00116597" w:rsidRPr="004137FA">
        <w:rPr>
          <w:rFonts w:ascii="Times New Roman" w:hAnsi="Times New Roman"/>
          <w:color w:val="000000" w:themeColor="text1"/>
          <w:sz w:val="24"/>
        </w:rPr>
        <w:t xml:space="preserve"> te ostala prava (ulaganja na tuđoj imovini radi prava korištenja</w:t>
      </w:r>
      <w:r>
        <w:rPr>
          <w:rFonts w:ascii="Times New Roman" w:hAnsi="Times New Roman"/>
          <w:color w:val="000000" w:themeColor="text1"/>
          <w:sz w:val="24"/>
        </w:rPr>
        <w:t xml:space="preserve"> – uređenje dvorišta</w:t>
      </w:r>
      <w:r w:rsidR="00116597" w:rsidRPr="004137FA">
        <w:rPr>
          <w:rFonts w:ascii="Times New Roman" w:hAnsi="Times New Roman"/>
          <w:color w:val="000000" w:themeColor="text1"/>
          <w:sz w:val="24"/>
        </w:rPr>
        <w:t>).  Govoreći o kapitalnim rashodima, postoji stalna potreba ulaganja u r</w:t>
      </w:r>
      <w:r w:rsidR="00116597" w:rsidRPr="004137FA">
        <w:rPr>
          <w:rFonts w:ascii="Times New Roman" w:hAnsi="Times New Roman"/>
          <w:color w:val="000000" w:themeColor="text1"/>
          <w:sz w:val="24"/>
          <w:lang w:val="haw-US"/>
        </w:rPr>
        <w:t>ačunaln</w:t>
      </w:r>
      <w:r w:rsidR="00116597" w:rsidRPr="004137FA">
        <w:rPr>
          <w:rFonts w:ascii="Times New Roman" w:hAnsi="Times New Roman"/>
          <w:color w:val="000000" w:themeColor="text1"/>
          <w:sz w:val="24"/>
        </w:rPr>
        <w:t>u</w:t>
      </w:r>
      <w:r w:rsidR="00116597" w:rsidRPr="004137FA">
        <w:rPr>
          <w:rFonts w:ascii="Times New Roman" w:hAnsi="Times New Roman"/>
          <w:color w:val="000000" w:themeColor="text1"/>
          <w:sz w:val="24"/>
          <w:lang w:val="haw-US"/>
        </w:rPr>
        <w:t xml:space="preserve"> oprem</w:t>
      </w:r>
      <w:r w:rsidR="00116597" w:rsidRPr="004137FA">
        <w:rPr>
          <w:rFonts w:ascii="Times New Roman" w:hAnsi="Times New Roman"/>
          <w:color w:val="000000" w:themeColor="text1"/>
          <w:sz w:val="24"/>
        </w:rPr>
        <w:t>u</w:t>
      </w:r>
      <w:r w:rsidR="00116597" w:rsidRPr="004137FA">
        <w:rPr>
          <w:rFonts w:ascii="Times New Roman" w:hAnsi="Times New Roman"/>
          <w:color w:val="000000" w:themeColor="text1"/>
          <w:sz w:val="24"/>
          <w:lang w:val="haw-US"/>
        </w:rPr>
        <w:t xml:space="preserve"> zbog brzog zastarijevanja i trošenja </w:t>
      </w:r>
      <w:r w:rsidR="00116597" w:rsidRPr="004137FA">
        <w:rPr>
          <w:rFonts w:ascii="Times New Roman" w:hAnsi="Times New Roman"/>
          <w:color w:val="000000" w:themeColor="text1"/>
          <w:sz w:val="24"/>
        </w:rPr>
        <w:t>iste, ulaganja u software te stalna i</w:t>
      </w:r>
      <w:r w:rsidR="00116597" w:rsidRPr="004137FA">
        <w:rPr>
          <w:rFonts w:ascii="Times New Roman" w:hAnsi="Times New Roman"/>
          <w:color w:val="000000" w:themeColor="text1"/>
          <w:sz w:val="24"/>
          <w:lang w:val="haw-US"/>
        </w:rPr>
        <w:t xml:space="preserve">nvesticijska ulaganja </w:t>
      </w:r>
      <w:r w:rsidR="00116597" w:rsidRPr="004137FA">
        <w:rPr>
          <w:rFonts w:ascii="Times New Roman" w:hAnsi="Times New Roman"/>
          <w:color w:val="000000" w:themeColor="text1"/>
          <w:sz w:val="24"/>
        </w:rPr>
        <w:t xml:space="preserve">(ulaganje u postojeće zgrade Fakulteta).  </w:t>
      </w:r>
    </w:p>
    <w:p w14:paraId="4634BF77" w14:textId="70A20268" w:rsidR="00922DE3" w:rsidRDefault="00922DE3" w:rsidP="005E7D27">
      <w:pPr>
        <w:spacing w:after="0" w:line="276" w:lineRule="auto"/>
        <w:jc w:val="both"/>
        <w:rPr>
          <w:rFonts w:ascii="Times New Roman" w:hAnsi="Times New Roman"/>
          <w:color w:val="000000" w:themeColor="text1"/>
          <w:sz w:val="24"/>
          <w:lang w:val="it-IT"/>
        </w:rPr>
      </w:pPr>
    </w:p>
    <w:p w14:paraId="6381F141" w14:textId="650D768D" w:rsidR="00116597" w:rsidRPr="00922DE3" w:rsidRDefault="00922DE3" w:rsidP="005E7D27">
      <w:pPr>
        <w:spacing w:after="0" w:line="276" w:lineRule="auto"/>
        <w:jc w:val="both"/>
        <w:rPr>
          <w:rFonts w:ascii="Times New Roman" w:hAnsi="Times New Roman"/>
          <w:color w:val="000000" w:themeColor="text1"/>
          <w:sz w:val="24"/>
        </w:rPr>
      </w:pPr>
      <w:r>
        <w:rPr>
          <w:rFonts w:ascii="Times New Roman" w:hAnsi="Times New Roman"/>
          <w:color w:val="000000" w:themeColor="text1"/>
          <w:sz w:val="24"/>
        </w:rPr>
        <w:t>Rashodi sa izvora 51 i 52 planirani su</w:t>
      </w:r>
      <w:r w:rsidRPr="00341FDE">
        <w:rPr>
          <w:rFonts w:ascii="Times New Roman" w:hAnsi="Times New Roman"/>
          <w:color w:val="000000" w:themeColor="text1"/>
          <w:sz w:val="24"/>
        </w:rPr>
        <w:t xml:space="preserve"> na temelju postojećih projekata te novih projekata koji </w:t>
      </w:r>
      <w:r>
        <w:rPr>
          <w:rFonts w:ascii="Times New Roman" w:hAnsi="Times New Roman"/>
          <w:color w:val="000000" w:themeColor="text1"/>
          <w:sz w:val="24"/>
        </w:rPr>
        <w:t xml:space="preserve">će započeti krajem 2023. godine odnosno početkom 2024. godine. Planirani rashodi sa izvora 51 iznose 84.373 €, a sa izvora 52 437.138 €. Projekcije planova za 2025. i 2026. su znatno manje u odnosu na plan za 2024. godinu iz razloga što dosta projekata završava u navedenom razdoblju. </w:t>
      </w:r>
      <w:r w:rsidRPr="00922DE3">
        <w:rPr>
          <w:rFonts w:ascii="Times New Roman" w:hAnsi="Times New Roman"/>
          <w:color w:val="000000" w:themeColor="text1"/>
          <w:sz w:val="24"/>
        </w:rPr>
        <w:t>V</w:t>
      </w:r>
      <w:r w:rsidR="00116597" w:rsidRPr="00922DE3">
        <w:rPr>
          <w:rFonts w:ascii="Times New Roman" w:hAnsi="Times New Roman"/>
          <w:color w:val="000000" w:themeColor="text1"/>
          <w:sz w:val="24"/>
        </w:rPr>
        <w:t>ećina rashoda se odnosi na pokrivanje plaća zaposlenika na projektima, troškove službenih putovanja, troškove kotizacija, intelektualne usluge, troškove nabave uredskog materijala te opreme.</w:t>
      </w:r>
    </w:p>
    <w:p w14:paraId="02D6307B" w14:textId="77777777" w:rsidR="00116597" w:rsidRPr="00116597" w:rsidRDefault="00116597" w:rsidP="005E7D27">
      <w:pPr>
        <w:spacing w:after="0" w:line="276" w:lineRule="auto"/>
        <w:jc w:val="both"/>
        <w:rPr>
          <w:rFonts w:ascii="Times New Roman" w:hAnsi="Times New Roman"/>
          <w:sz w:val="24"/>
        </w:rPr>
      </w:pPr>
    </w:p>
    <w:p w14:paraId="6E0E911C" w14:textId="77777777" w:rsidR="00116597" w:rsidRPr="00116597" w:rsidRDefault="00116597" w:rsidP="005E7D27">
      <w:pPr>
        <w:spacing w:after="0" w:line="276" w:lineRule="auto"/>
        <w:jc w:val="both"/>
        <w:rPr>
          <w:rFonts w:ascii="Times New Roman" w:hAnsi="Times New Roman"/>
          <w:sz w:val="24"/>
        </w:rPr>
      </w:pPr>
    </w:p>
    <w:p w14:paraId="3FE1C261" w14:textId="77777777" w:rsidR="00116597" w:rsidRPr="00116597" w:rsidRDefault="00116597" w:rsidP="005E7D27">
      <w:pPr>
        <w:spacing w:after="0" w:line="276" w:lineRule="auto"/>
        <w:jc w:val="both"/>
        <w:rPr>
          <w:rFonts w:ascii="Times New Roman" w:hAnsi="Times New Roman"/>
          <w:b/>
          <w:sz w:val="24"/>
        </w:rPr>
      </w:pPr>
      <w:r w:rsidRPr="00116597">
        <w:rPr>
          <w:rFonts w:ascii="Times New Roman" w:hAnsi="Times New Roman"/>
          <w:b/>
          <w:sz w:val="24"/>
        </w:rPr>
        <w:t>PRIJENOS SREDSTAVA IZ PRETHODNE I U SLJEDEĆU GODINU</w:t>
      </w:r>
    </w:p>
    <w:p w14:paraId="52EAE0AC" w14:textId="77777777" w:rsidR="00116597" w:rsidRPr="00116597" w:rsidRDefault="00116597" w:rsidP="005E7D27">
      <w:pPr>
        <w:spacing w:after="0" w:line="276" w:lineRule="auto"/>
        <w:jc w:val="both"/>
        <w:rPr>
          <w:rFonts w:ascii="Times New Roman" w:hAnsi="Times New Roman"/>
          <w:sz w:val="24"/>
        </w:rPr>
      </w:pPr>
    </w:p>
    <w:p w14:paraId="197232E7" w14:textId="4D177A32" w:rsidR="005E7D27" w:rsidRDefault="00922DE3" w:rsidP="005E7D27">
      <w:pPr>
        <w:spacing w:after="0" w:line="276" w:lineRule="auto"/>
        <w:jc w:val="both"/>
        <w:rPr>
          <w:rFonts w:ascii="Times New Roman" w:hAnsi="Times New Roman"/>
          <w:color w:val="000000" w:themeColor="text1"/>
          <w:sz w:val="24"/>
        </w:rPr>
      </w:pPr>
      <w:r w:rsidRPr="00DA14F3">
        <w:rPr>
          <w:rFonts w:ascii="Times New Roman" w:hAnsi="Times New Roman"/>
          <w:color w:val="000000" w:themeColor="text1"/>
          <w:sz w:val="24"/>
        </w:rPr>
        <w:t>U</w:t>
      </w:r>
      <w:r w:rsidR="00116597" w:rsidRPr="00DA14F3">
        <w:rPr>
          <w:rFonts w:ascii="Times New Roman" w:hAnsi="Times New Roman"/>
          <w:color w:val="000000" w:themeColor="text1"/>
          <w:sz w:val="24"/>
        </w:rPr>
        <w:t xml:space="preserve"> </w:t>
      </w:r>
      <w:r w:rsidR="00DA14F3" w:rsidRPr="00DA14F3">
        <w:rPr>
          <w:rFonts w:ascii="Times New Roman" w:hAnsi="Times New Roman"/>
          <w:color w:val="000000" w:themeColor="text1"/>
          <w:sz w:val="24"/>
        </w:rPr>
        <w:t>planu za 2024. godinu</w:t>
      </w:r>
      <w:r w:rsidR="00116597" w:rsidRPr="00DA14F3">
        <w:rPr>
          <w:rFonts w:ascii="Times New Roman" w:hAnsi="Times New Roman"/>
          <w:color w:val="000000" w:themeColor="text1"/>
          <w:sz w:val="24"/>
        </w:rPr>
        <w:t xml:space="preserve"> prijenos sredstava iz prethodne godine </w:t>
      </w:r>
      <w:r w:rsidR="001F544B" w:rsidRPr="00DA14F3">
        <w:rPr>
          <w:rFonts w:ascii="Times New Roman" w:hAnsi="Times New Roman"/>
          <w:color w:val="000000" w:themeColor="text1"/>
          <w:sz w:val="24"/>
        </w:rPr>
        <w:t>planira</w:t>
      </w:r>
      <w:r w:rsidR="00DA14F3">
        <w:rPr>
          <w:rFonts w:ascii="Times New Roman" w:hAnsi="Times New Roman"/>
          <w:color w:val="000000" w:themeColor="text1"/>
          <w:sz w:val="24"/>
        </w:rPr>
        <w:t xml:space="preserve"> se</w:t>
      </w:r>
      <w:r w:rsidR="001F544B" w:rsidRPr="00DA14F3">
        <w:rPr>
          <w:rFonts w:ascii="Times New Roman" w:hAnsi="Times New Roman"/>
          <w:color w:val="000000" w:themeColor="text1"/>
          <w:sz w:val="24"/>
        </w:rPr>
        <w:t xml:space="preserve"> na razini od 998.597 €. </w:t>
      </w:r>
    </w:p>
    <w:p w14:paraId="7A8E96BC" w14:textId="2C04052B" w:rsidR="00DA14F3" w:rsidRPr="00DA14F3" w:rsidRDefault="005E7D27" w:rsidP="005E7D27">
      <w:pPr>
        <w:spacing w:after="0" w:line="276" w:lineRule="auto"/>
        <w:jc w:val="both"/>
        <w:rPr>
          <w:rFonts w:ascii="Times New Roman" w:hAnsi="Times New Roman"/>
          <w:color w:val="000000" w:themeColor="text1"/>
          <w:sz w:val="24"/>
        </w:rPr>
      </w:pPr>
      <w:r>
        <w:rPr>
          <w:rFonts w:ascii="Times New Roman" w:hAnsi="Times New Roman"/>
          <w:color w:val="000000" w:themeColor="text1"/>
          <w:sz w:val="24"/>
        </w:rPr>
        <w:t xml:space="preserve">(16% sredstva iz izvora 31, 64% sredstva iz izvora 43, 20% sredstva iz izvora 52). </w:t>
      </w:r>
      <w:r w:rsidR="001F544B" w:rsidRPr="00DA14F3">
        <w:rPr>
          <w:rFonts w:ascii="Times New Roman" w:hAnsi="Times New Roman"/>
          <w:color w:val="000000" w:themeColor="text1"/>
          <w:sz w:val="24"/>
        </w:rPr>
        <w:t>Prijenos sredstava iz 2024. u 2025. godinu planira</w:t>
      </w:r>
      <w:r w:rsidR="00DA14F3">
        <w:rPr>
          <w:rFonts w:ascii="Times New Roman" w:hAnsi="Times New Roman"/>
          <w:color w:val="000000" w:themeColor="text1"/>
          <w:sz w:val="24"/>
        </w:rPr>
        <w:t xml:space="preserve"> se</w:t>
      </w:r>
      <w:r w:rsidR="001F544B" w:rsidRPr="00DA14F3">
        <w:rPr>
          <w:rFonts w:ascii="Times New Roman" w:hAnsi="Times New Roman"/>
          <w:color w:val="000000" w:themeColor="text1"/>
          <w:sz w:val="24"/>
        </w:rPr>
        <w:t xml:space="preserve"> na razini od 856.078 €. Do razlike od 142.519 € dolazi zbog </w:t>
      </w:r>
      <w:r w:rsidR="00DA14F3" w:rsidRPr="00DA14F3">
        <w:rPr>
          <w:rFonts w:ascii="Times New Roman" w:hAnsi="Times New Roman"/>
          <w:color w:val="000000" w:themeColor="text1"/>
          <w:sz w:val="24"/>
        </w:rPr>
        <w:t>:</w:t>
      </w:r>
    </w:p>
    <w:p w14:paraId="1DDDC929" w14:textId="77777777" w:rsidR="00DA14F3" w:rsidRPr="00DA14F3" w:rsidRDefault="001F544B" w:rsidP="005E7D27">
      <w:pPr>
        <w:pStyle w:val="Odlomakpopisa"/>
        <w:numPr>
          <w:ilvl w:val="0"/>
          <w:numId w:val="12"/>
        </w:numPr>
        <w:spacing w:after="0" w:line="276" w:lineRule="auto"/>
        <w:jc w:val="both"/>
        <w:rPr>
          <w:rFonts w:ascii="Times New Roman" w:hAnsi="Times New Roman"/>
          <w:color w:val="000000" w:themeColor="text1"/>
          <w:sz w:val="24"/>
        </w:rPr>
      </w:pPr>
      <w:r w:rsidRPr="00DA14F3">
        <w:rPr>
          <w:rFonts w:ascii="Times New Roman" w:hAnsi="Times New Roman"/>
          <w:color w:val="000000" w:themeColor="text1"/>
          <w:sz w:val="24"/>
        </w:rPr>
        <w:t xml:space="preserve">donosa u 2024. godinu u iznosu od </w:t>
      </w:r>
      <w:r w:rsidR="00DA14F3" w:rsidRPr="00DA14F3">
        <w:rPr>
          <w:rFonts w:ascii="Times New Roman" w:hAnsi="Times New Roman"/>
          <w:color w:val="000000" w:themeColor="text1"/>
          <w:sz w:val="24"/>
        </w:rPr>
        <w:t>174.808 € - uplata u 2023. godini za projekt JURH EDIH, izvor 52</w:t>
      </w:r>
    </w:p>
    <w:p w14:paraId="73B03205" w14:textId="015E71AC" w:rsidR="001F544B" w:rsidRPr="00DA14F3" w:rsidRDefault="00DA14F3" w:rsidP="005E7D27">
      <w:pPr>
        <w:pStyle w:val="Odlomakpopisa"/>
        <w:numPr>
          <w:ilvl w:val="0"/>
          <w:numId w:val="12"/>
        </w:numPr>
        <w:spacing w:after="0" w:line="276" w:lineRule="auto"/>
        <w:jc w:val="both"/>
        <w:rPr>
          <w:rFonts w:ascii="Times New Roman" w:hAnsi="Times New Roman"/>
          <w:color w:val="000000" w:themeColor="text1"/>
          <w:sz w:val="24"/>
        </w:rPr>
      </w:pPr>
      <w:r w:rsidRPr="00DA14F3">
        <w:rPr>
          <w:rFonts w:ascii="Times New Roman" w:hAnsi="Times New Roman"/>
          <w:color w:val="000000" w:themeColor="text1"/>
          <w:sz w:val="24"/>
        </w:rPr>
        <w:t>donosa u 2024. godinu u iznosu od 23.789 € - uplata u 2023. godini za projekt ARC II, izvor 52</w:t>
      </w:r>
    </w:p>
    <w:p w14:paraId="06B0AFA3" w14:textId="37BBEB4B" w:rsidR="00DA14F3" w:rsidRPr="00DA14F3" w:rsidRDefault="00DA14F3" w:rsidP="005E7D27">
      <w:pPr>
        <w:pStyle w:val="Odlomakpopisa"/>
        <w:numPr>
          <w:ilvl w:val="0"/>
          <w:numId w:val="12"/>
        </w:numPr>
        <w:spacing w:after="0" w:line="276" w:lineRule="auto"/>
        <w:jc w:val="both"/>
        <w:rPr>
          <w:rFonts w:ascii="Times New Roman" w:hAnsi="Times New Roman"/>
          <w:color w:val="000000" w:themeColor="text1"/>
          <w:sz w:val="24"/>
        </w:rPr>
      </w:pPr>
      <w:r w:rsidRPr="00DA14F3">
        <w:rPr>
          <w:rFonts w:ascii="Times New Roman" w:hAnsi="Times New Roman"/>
          <w:color w:val="000000" w:themeColor="text1"/>
          <w:sz w:val="24"/>
        </w:rPr>
        <w:t xml:space="preserve">odnosa u 2025. godinu u iznosu od 10.690 € - neutrošena sredstva na projektu </w:t>
      </w:r>
      <w:proofErr w:type="spellStart"/>
      <w:r w:rsidRPr="00DA14F3">
        <w:rPr>
          <w:rFonts w:ascii="Times New Roman" w:hAnsi="Times New Roman"/>
          <w:color w:val="000000" w:themeColor="text1"/>
          <w:sz w:val="24"/>
        </w:rPr>
        <w:t>Erasmus</w:t>
      </w:r>
      <w:proofErr w:type="spellEnd"/>
      <w:r w:rsidRPr="00DA14F3">
        <w:rPr>
          <w:rFonts w:ascii="Times New Roman" w:hAnsi="Times New Roman"/>
          <w:color w:val="000000" w:themeColor="text1"/>
          <w:sz w:val="24"/>
        </w:rPr>
        <w:t xml:space="preserve">+ </w:t>
      </w:r>
      <w:proofErr w:type="spellStart"/>
      <w:r w:rsidRPr="00DA14F3">
        <w:rPr>
          <w:rFonts w:ascii="Times New Roman" w:hAnsi="Times New Roman"/>
          <w:color w:val="000000" w:themeColor="text1"/>
          <w:sz w:val="24"/>
        </w:rPr>
        <w:t>iLed</w:t>
      </w:r>
      <w:proofErr w:type="spellEnd"/>
      <w:r w:rsidRPr="00DA14F3">
        <w:rPr>
          <w:rFonts w:ascii="Times New Roman" w:hAnsi="Times New Roman"/>
          <w:color w:val="000000" w:themeColor="text1"/>
          <w:sz w:val="24"/>
        </w:rPr>
        <w:t>, izvor 52</w:t>
      </w:r>
    </w:p>
    <w:p w14:paraId="7529C15F" w14:textId="6877470E" w:rsidR="00DA14F3" w:rsidRDefault="00DA14F3" w:rsidP="005E7D27">
      <w:pPr>
        <w:pStyle w:val="Odlomakpopisa"/>
        <w:numPr>
          <w:ilvl w:val="0"/>
          <w:numId w:val="12"/>
        </w:numPr>
        <w:spacing w:after="0" w:line="276" w:lineRule="auto"/>
        <w:jc w:val="both"/>
        <w:rPr>
          <w:rFonts w:ascii="Times New Roman" w:hAnsi="Times New Roman"/>
          <w:color w:val="000000" w:themeColor="text1"/>
          <w:sz w:val="24"/>
        </w:rPr>
      </w:pPr>
      <w:r w:rsidRPr="00DA14F3">
        <w:rPr>
          <w:rFonts w:ascii="Times New Roman" w:hAnsi="Times New Roman"/>
          <w:color w:val="000000" w:themeColor="text1"/>
          <w:sz w:val="24"/>
        </w:rPr>
        <w:t>odnosa u 2025. godinu u iznosu od 45.387,40 € - neutrošena sredstva na projektu JURK EDIH, izvor 52</w:t>
      </w:r>
    </w:p>
    <w:p w14:paraId="42EDDD18" w14:textId="77777777" w:rsidR="00DA14F3" w:rsidRDefault="00DA14F3" w:rsidP="005E7D27">
      <w:pPr>
        <w:pStyle w:val="Odlomakpopisa"/>
        <w:spacing w:after="0" w:line="276" w:lineRule="auto"/>
        <w:jc w:val="both"/>
        <w:rPr>
          <w:rFonts w:ascii="Times New Roman" w:hAnsi="Times New Roman"/>
          <w:color w:val="000000" w:themeColor="text1"/>
          <w:sz w:val="24"/>
        </w:rPr>
      </w:pPr>
    </w:p>
    <w:p w14:paraId="416CDF37" w14:textId="28B28120" w:rsidR="00DA14F3" w:rsidRDefault="00DA14F3" w:rsidP="005E7D27">
      <w:pPr>
        <w:spacing w:after="0" w:line="276" w:lineRule="auto"/>
        <w:jc w:val="both"/>
        <w:rPr>
          <w:rFonts w:ascii="Times New Roman" w:hAnsi="Times New Roman"/>
          <w:color w:val="000000" w:themeColor="text1"/>
          <w:sz w:val="24"/>
        </w:rPr>
      </w:pPr>
      <w:r>
        <w:rPr>
          <w:rFonts w:ascii="Times New Roman" w:hAnsi="Times New Roman"/>
          <w:color w:val="000000" w:themeColor="text1"/>
          <w:sz w:val="24"/>
        </w:rPr>
        <w:t>U projekciji plana za 2025. godinu planira se  prijenos sredstava iz prethodne godine u iznosu od 856.078 €. Prijenos sredstava iz 2025. u 2026. godinu planira se na razini od 777.581 €. Do razlike od 78.497 € dolazi zbog:</w:t>
      </w:r>
    </w:p>
    <w:p w14:paraId="612D5195" w14:textId="076E747E" w:rsidR="00DA14F3" w:rsidRPr="00DA14F3" w:rsidRDefault="00DA14F3" w:rsidP="005E7D27">
      <w:pPr>
        <w:pStyle w:val="Odlomakpopisa"/>
        <w:numPr>
          <w:ilvl w:val="0"/>
          <w:numId w:val="12"/>
        </w:numPr>
        <w:spacing w:after="0" w:line="276" w:lineRule="auto"/>
        <w:jc w:val="both"/>
        <w:rPr>
          <w:rFonts w:ascii="Times New Roman" w:hAnsi="Times New Roman"/>
          <w:color w:val="000000" w:themeColor="text1"/>
          <w:sz w:val="24"/>
        </w:rPr>
      </w:pPr>
      <w:r>
        <w:rPr>
          <w:rFonts w:ascii="Times New Roman" w:hAnsi="Times New Roman"/>
          <w:color w:val="000000" w:themeColor="text1"/>
          <w:sz w:val="24"/>
        </w:rPr>
        <w:t>don</w:t>
      </w:r>
      <w:r w:rsidRPr="00DA14F3">
        <w:rPr>
          <w:rFonts w:ascii="Times New Roman" w:hAnsi="Times New Roman"/>
          <w:color w:val="000000" w:themeColor="text1"/>
          <w:sz w:val="24"/>
        </w:rPr>
        <w:t>os</w:t>
      </w:r>
      <w:r w:rsidR="005E7D27">
        <w:rPr>
          <w:rFonts w:ascii="Times New Roman" w:hAnsi="Times New Roman"/>
          <w:color w:val="000000" w:themeColor="text1"/>
          <w:sz w:val="24"/>
        </w:rPr>
        <w:t>a</w:t>
      </w:r>
      <w:r w:rsidRPr="00DA14F3">
        <w:rPr>
          <w:rFonts w:ascii="Times New Roman" w:hAnsi="Times New Roman"/>
          <w:color w:val="000000" w:themeColor="text1"/>
          <w:sz w:val="24"/>
        </w:rPr>
        <w:t xml:space="preserve"> u 2025. godinu u iznosu od 10.690 € - neutrošena sredstva na projektu </w:t>
      </w:r>
      <w:proofErr w:type="spellStart"/>
      <w:r w:rsidRPr="00DA14F3">
        <w:rPr>
          <w:rFonts w:ascii="Times New Roman" w:hAnsi="Times New Roman"/>
          <w:color w:val="000000" w:themeColor="text1"/>
          <w:sz w:val="24"/>
        </w:rPr>
        <w:t>Erasmus</w:t>
      </w:r>
      <w:proofErr w:type="spellEnd"/>
      <w:r w:rsidRPr="00DA14F3">
        <w:rPr>
          <w:rFonts w:ascii="Times New Roman" w:hAnsi="Times New Roman"/>
          <w:color w:val="000000" w:themeColor="text1"/>
          <w:sz w:val="24"/>
        </w:rPr>
        <w:t xml:space="preserve">+ </w:t>
      </w:r>
      <w:proofErr w:type="spellStart"/>
      <w:r w:rsidRPr="00DA14F3">
        <w:rPr>
          <w:rFonts w:ascii="Times New Roman" w:hAnsi="Times New Roman"/>
          <w:color w:val="000000" w:themeColor="text1"/>
          <w:sz w:val="24"/>
        </w:rPr>
        <w:t>iLed</w:t>
      </w:r>
      <w:proofErr w:type="spellEnd"/>
      <w:r w:rsidRPr="00DA14F3">
        <w:rPr>
          <w:rFonts w:ascii="Times New Roman" w:hAnsi="Times New Roman"/>
          <w:color w:val="000000" w:themeColor="text1"/>
          <w:sz w:val="24"/>
        </w:rPr>
        <w:t>, izvor 52</w:t>
      </w:r>
    </w:p>
    <w:p w14:paraId="7CCAF97B" w14:textId="77777777" w:rsidR="005E7D27" w:rsidRDefault="00DA14F3" w:rsidP="005E7D27">
      <w:pPr>
        <w:pStyle w:val="Odlomakpopisa"/>
        <w:numPr>
          <w:ilvl w:val="0"/>
          <w:numId w:val="12"/>
        </w:numPr>
        <w:spacing w:after="0" w:line="276" w:lineRule="auto"/>
        <w:jc w:val="both"/>
        <w:rPr>
          <w:rFonts w:ascii="Times New Roman" w:hAnsi="Times New Roman"/>
          <w:color w:val="000000" w:themeColor="text1"/>
          <w:sz w:val="24"/>
        </w:rPr>
      </w:pPr>
      <w:r w:rsidRPr="005E7D27">
        <w:rPr>
          <w:rFonts w:ascii="Times New Roman" w:hAnsi="Times New Roman"/>
          <w:color w:val="000000" w:themeColor="text1"/>
          <w:sz w:val="24"/>
        </w:rPr>
        <w:lastRenderedPageBreak/>
        <w:t>donos</w:t>
      </w:r>
      <w:r w:rsidR="005E7D27" w:rsidRPr="005E7D27">
        <w:rPr>
          <w:rFonts w:ascii="Times New Roman" w:hAnsi="Times New Roman"/>
          <w:color w:val="000000" w:themeColor="text1"/>
          <w:sz w:val="24"/>
        </w:rPr>
        <w:t>a</w:t>
      </w:r>
      <w:r w:rsidRPr="005E7D27">
        <w:rPr>
          <w:rFonts w:ascii="Times New Roman" w:hAnsi="Times New Roman"/>
          <w:color w:val="000000" w:themeColor="text1"/>
          <w:sz w:val="24"/>
        </w:rPr>
        <w:t xml:space="preserve"> u 2025. godinu u iznosu od 45.387,40 € - neutrošena sredstva na projektu JURK EDIH, izvor 52</w:t>
      </w:r>
    </w:p>
    <w:p w14:paraId="2AF3B921" w14:textId="3B0C59A1" w:rsidR="005E7D27" w:rsidRPr="005E7D27" w:rsidRDefault="005E7D27" w:rsidP="005E7D27">
      <w:pPr>
        <w:pStyle w:val="Odlomakpopisa"/>
        <w:numPr>
          <w:ilvl w:val="0"/>
          <w:numId w:val="12"/>
        </w:numPr>
        <w:spacing w:after="0" w:line="276" w:lineRule="auto"/>
        <w:jc w:val="both"/>
        <w:rPr>
          <w:rFonts w:ascii="Times New Roman" w:hAnsi="Times New Roman"/>
          <w:color w:val="000000" w:themeColor="text1"/>
          <w:sz w:val="24"/>
        </w:rPr>
      </w:pPr>
      <w:r>
        <w:rPr>
          <w:rFonts w:ascii="Times New Roman" w:hAnsi="Times New Roman"/>
          <w:color w:val="000000" w:themeColor="text1"/>
          <w:sz w:val="24"/>
        </w:rPr>
        <w:t>u</w:t>
      </w:r>
      <w:r w:rsidRPr="005E7D27">
        <w:rPr>
          <w:rFonts w:ascii="Times New Roman" w:hAnsi="Times New Roman"/>
          <w:color w:val="000000" w:themeColor="text1"/>
          <w:sz w:val="24"/>
        </w:rPr>
        <w:t xml:space="preserve"> 2025. godini planiraju se potrošiti sva </w:t>
      </w:r>
      <w:proofErr w:type="spellStart"/>
      <w:r w:rsidRPr="005E7D27">
        <w:rPr>
          <w:rFonts w:ascii="Times New Roman" w:hAnsi="Times New Roman"/>
          <w:color w:val="000000" w:themeColor="text1"/>
          <w:sz w:val="24"/>
        </w:rPr>
        <w:t>prenešena</w:t>
      </w:r>
      <w:proofErr w:type="spellEnd"/>
      <w:r w:rsidRPr="005E7D27">
        <w:rPr>
          <w:rFonts w:ascii="Times New Roman" w:hAnsi="Times New Roman"/>
          <w:color w:val="000000" w:themeColor="text1"/>
          <w:sz w:val="24"/>
        </w:rPr>
        <w:t xml:space="preserve"> sredstva sa izvora 52, s time da će se s izvora 31 prenijeti u 2026. godinu 22.419 € manje nego što je bio donos u 2025. godinu  kako bi se pokrili troškovi na projektu </w:t>
      </w:r>
      <w:proofErr w:type="spellStart"/>
      <w:r w:rsidRPr="005E7D27">
        <w:rPr>
          <w:rFonts w:ascii="Times New Roman" w:hAnsi="Times New Roman"/>
          <w:color w:val="000000" w:themeColor="text1"/>
          <w:sz w:val="24"/>
        </w:rPr>
        <w:t>Erasmus</w:t>
      </w:r>
      <w:proofErr w:type="spellEnd"/>
      <w:r w:rsidRPr="005E7D27">
        <w:rPr>
          <w:rFonts w:ascii="Times New Roman" w:hAnsi="Times New Roman"/>
          <w:color w:val="000000" w:themeColor="text1"/>
          <w:sz w:val="24"/>
        </w:rPr>
        <w:t xml:space="preserve">+ </w:t>
      </w:r>
      <w:proofErr w:type="spellStart"/>
      <w:r w:rsidRPr="005E7D27">
        <w:rPr>
          <w:rFonts w:ascii="Times New Roman" w:hAnsi="Times New Roman"/>
          <w:color w:val="000000" w:themeColor="text1"/>
          <w:sz w:val="24"/>
        </w:rPr>
        <w:t>iLed</w:t>
      </w:r>
      <w:proofErr w:type="spellEnd"/>
      <w:r w:rsidRPr="005E7D27">
        <w:rPr>
          <w:rFonts w:ascii="Times New Roman" w:hAnsi="Times New Roman"/>
          <w:color w:val="000000" w:themeColor="text1"/>
          <w:sz w:val="24"/>
        </w:rPr>
        <w:t xml:space="preserve"> u 2026. godini.</w:t>
      </w:r>
    </w:p>
    <w:p w14:paraId="5ADCE995" w14:textId="77777777" w:rsidR="00FB4245" w:rsidRPr="00DA14F3" w:rsidRDefault="00FB4245" w:rsidP="005E7D27">
      <w:pPr>
        <w:spacing w:after="0" w:line="276" w:lineRule="auto"/>
        <w:jc w:val="both"/>
        <w:rPr>
          <w:rFonts w:ascii="Times New Roman" w:hAnsi="Times New Roman"/>
          <w:color w:val="000000" w:themeColor="text1"/>
          <w:sz w:val="24"/>
        </w:rPr>
      </w:pPr>
    </w:p>
    <w:p w14:paraId="05E9DC09" w14:textId="77777777" w:rsidR="00116597" w:rsidRPr="00116597" w:rsidRDefault="00116597" w:rsidP="005E7D27">
      <w:pPr>
        <w:spacing w:after="0" w:line="276" w:lineRule="auto"/>
        <w:jc w:val="both"/>
        <w:rPr>
          <w:rFonts w:ascii="Times New Roman" w:hAnsi="Times New Roman"/>
          <w:b/>
          <w:sz w:val="24"/>
        </w:rPr>
      </w:pPr>
      <w:r w:rsidRPr="00116597">
        <w:rPr>
          <w:rFonts w:ascii="Times New Roman" w:hAnsi="Times New Roman"/>
          <w:b/>
          <w:sz w:val="24"/>
        </w:rPr>
        <w:t>UKUPNE I DOSPJELE OBVEZE</w:t>
      </w:r>
    </w:p>
    <w:p w14:paraId="77AAE69C" w14:textId="77777777" w:rsidR="00116597" w:rsidRPr="00116597" w:rsidRDefault="00116597" w:rsidP="005E7D27">
      <w:pPr>
        <w:spacing w:after="0" w:line="276" w:lineRule="auto"/>
        <w:jc w:val="both"/>
        <w:rPr>
          <w:rFonts w:ascii="Times New Roman" w:hAnsi="Times New Roman"/>
          <w:b/>
          <w:sz w:val="24"/>
        </w:rPr>
      </w:pPr>
    </w:p>
    <w:p w14:paraId="725DE85A" w14:textId="4F08C927" w:rsidR="00116597" w:rsidRPr="00922DE3" w:rsidRDefault="00116597" w:rsidP="005E7D27">
      <w:pPr>
        <w:spacing w:after="0" w:line="276" w:lineRule="auto"/>
        <w:jc w:val="both"/>
        <w:rPr>
          <w:rFonts w:ascii="Times New Roman" w:hAnsi="Times New Roman"/>
          <w:color w:val="000000" w:themeColor="text1"/>
          <w:sz w:val="24"/>
        </w:rPr>
      </w:pPr>
      <w:r w:rsidRPr="00922DE3">
        <w:rPr>
          <w:rFonts w:ascii="Times New Roman" w:hAnsi="Times New Roman"/>
          <w:color w:val="000000" w:themeColor="text1"/>
          <w:sz w:val="24"/>
        </w:rPr>
        <w:t>U priloženoj tablici prikazano je stanje ukupnih i dospjelih obveza na dan 31. prosinca 202</w:t>
      </w:r>
      <w:r w:rsidR="00922DE3" w:rsidRPr="00922DE3">
        <w:rPr>
          <w:rFonts w:ascii="Times New Roman" w:hAnsi="Times New Roman"/>
          <w:color w:val="000000" w:themeColor="text1"/>
          <w:sz w:val="24"/>
        </w:rPr>
        <w:t>2</w:t>
      </w:r>
      <w:r w:rsidRPr="00922DE3">
        <w:rPr>
          <w:rFonts w:ascii="Times New Roman" w:hAnsi="Times New Roman"/>
          <w:color w:val="000000" w:themeColor="text1"/>
          <w:sz w:val="24"/>
        </w:rPr>
        <w:t>. godine te stanje ukupnih i dospjelih obveza na dan 30. lipnja tekuće 202</w:t>
      </w:r>
      <w:r w:rsidR="00922DE3" w:rsidRPr="00922DE3">
        <w:rPr>
          <w:rFonts w:ascii="Times New Roman" w:hAnsi="Times New Roman"/>
          <w:color w:val="000000" w:themeColor="text1"/>
          <w:sz w:val="24"/>
        </w:rPr>
        <w:t>3</w:t>
      </w:r>
      <w:r w:rsidRPr="00922DE3">
        <w:rPr>
          <w:rFonts w:ascii="Times New Roman" w:hAnsi="Times New Roman"/>
          <w:color w:val="000000" w:themeColor="text1"/>
          <w:sz w:val="24"/>
        </w:rPr>
        <w:t>. godine.</w:t>
      </w:r>
    </w:p>
    <w:p w14:paraId="17A7C44D" w14:textId="77777777" w:rsidR="00116597" w:rsidRPr="00590CDB" w:rsidRDefault="00116597" w:rsidP="005E7D27">
      <w:pPr>
        <w:spacing w:after="0" w:line="276" w:lineRule="auto"/>
        <w:jc w:val="both"/>
        <w:rPr>
          <w:rFonts w:ascii="Times New Roman" w:hAnsi="Times New Roman"/>
          <w:color w:val="FF0000"/>
          <w:sz w:val="24"/>
        </w:rPr>
      </w:pPr>
    </w:p>
    <w:tbl>
      <w:tblPr>
        <w:tblStyle w:val="Reetkatablice"/>
        <w:tblW w:w="0" w:type="auto"/>
        <w:tblLook w:val="04A0" w:firstRow="1" w:lastRow="0" w:firstColumn="1" w:lastColumn="0" w:noHBand="0" w:noVBand="1"/>
      </w:tblPr>
      <w:tblGrid>
        <w:gridCol w:w="2122"/>
        <w:gridCol w:w="3543"/>
        <w:gridCol w:w="3679"/>
      </w:tblGrid>
      <w:tr w:rsidR="00116597" w:rsidRPr="00116597" w14:paraId="5E8A2DB8" w14:textId="77777777" w:rsidTr="006F4CF1">
        <w:trPr>
          <w:trHeight w:val="255"/>
        </w:trPr>
        <w:tc>
          <w:tcPr>
            <w:tcW w:w="2122" w:type="dxa"/>
          </w:tcPr>
          <w:p w14:paraId="1A227E57" w14:textId="77777777" w:rsidR="00116597" w:rsidRPr="00116597" w:rsidRDefault="00116597" w:rsidP="005E7D27">
            <w:pPr>
              <w:spacing w:after="0" w:line="276" w:lineRule="auto"/>
              <w:jc w:val="both"/>
              <w:rPr>
                <w:rFonts w:ascii="Times New Roman" w:hAnsi="Times New Roman"/>
                <w:sz w:val="24"/>
              </w:rPr>
            </w:pPr>
          </w:p>
        </w:tc>
        <w:tc>
          <w:tcPr>
            <w:tcW w:w="3543" w:type="dxa"/>
          </w:tcPr>
          <w:p w14:paraId="38558435" w14:textId="38C536F1" w:rsidR="00116597" w:rsidRPr="00116597" w:rsidRDefault="00116597" w:rsidP="005E7D27">
            <w:pPr>
              <w:spacing w:after="0" w:line="276" w:lineRule="auto"/>
              <w:jc w:val="both"/>
              <w:rPr>
                <w:rFonts w:ascii="Times New Roman" w:hAnsi="Times New Roman"/>
                <w:sz w:val="24"/>
              </w:rPr>
            </w:pPr>
            <w:r w:rsidRPr="00116597">
              <w:rPr>
                <w:rFonts w:ascii="Times New Roman" w:hAnsi="Times New Roman"/>
                <w:sz w:val="24"/>
              </w:rPr>
              <w:t>Stanje obveza na dan 31.12.202</w:t>
            </w:r>
            <w:r w:rsidR="00922DE3">
              <w:rPr>
                <w:rFonts w:ascii="Times New Roman" w:hAnsi="Times New Roman"/>
                <w:sz w:val="24"/>
              </w:rPr>
              <w:t>2</w:t>
            </w:r>
            <w:r w:rsidRPr="00116597">
              <w:rPr>
                <w:rFonts w:ascii="Times New Roman" w:hAnsi="Times New Roman"/>
                <w:sz w:val="24"/>
              </w:rPr>
              <w:t>.</w:t>
            </w:r>
          </w:p>
        </w:tc>
        <w:tc>
          <w:tcPr>
            <w:tcW w:w="3679" w:type="dxa"/>
          </w:tcPr>
          <w:p w14:paraId="43BDAC5C" w14:textId="35F7527E" w:rsidR="00116597" w:rsidRPr="00116597" w:rsidRDefault="00116597" w:rsidP="005E7D27">
            <w:pPr>
              <w:spacing w:after="0" w:line="276" w:lineRule="auto"/>
              <w:jc w:val="both"/>
              <w:rPr>
                <w:rFonts w:ascii="Times New Roman" w:hAnsi="Times New Roman"/>
                <w:sz w:val="24"/>
              </w:rPr>
            </w:pPr>
            <w:r w:rsidRPr="00116597">
              <w:rPr>
                <w:rFonts w:ascii="Times New Roman" w:hAnsi="Times New Roman"/>
                <w:sz w:val="24"/>
              </w:rPr>
              <w:t>Stanje obveza na dan 30.06.202</w:t>
            </w:r>
            <w:r w:rsidR="00922DE3">
              <w:rPr>
                <w:rFonts w:ascii="Times New Roman" w:hAnsi="Times New Roman"/>
                <w:sz w:val="24"/>
              </w:rPr>
              <w:t>3</w:t>
            </w:r>
            <w:r w:rsidRPr="00116597">
              <w:rPr>
                <w:rFonts w:ascii="Times New Roman" w:hAnsi="Times New Roman"/>
                <w:sz w:val="24"/>
              </w:rPr>
              <w:t>.</w:t>
            </w:r>
          </w:p>
        </w:tc>
      </w:tr>
      <w:tr w:rsidR="00116597" w:rsidRPr="00116597" w14:paraId="32D3E75B" w14:textId="77777777" w:rsidTr="006F4CF1">
        <w:tc>
          <w:tcPr>
            <w:tcW w:w="2122" w:type="dxa"/>
          </w:tcPr>
          <w:p w14:paraId="7608E60C" w14:textId="77777777" w:rsidR="00116597" w:rsidRPr="00116597" w:rsidRDefault="00116597" w:rsidP="005E7D27">
            <w:pPr>
              <w:spacing w:after="0" w:line="276" w:lineRule="auto"/>
              <w:jc w:val="both"/>
              <w:rPr>
                <w:rFonts w:ascii="Times New Roman" w:hAnsi="Times New Roman"/>
                <w:sz w:val="24"/>
              </w:rPr>
            </w:pPr>
            <w:r w:rsidRPr="00116597">
              <w:rPr>
                <w:rFonts w:ascii="Times New Roman" w:hAnsi="Times New Roman"/>
                <w:sz w:val="24"/>
              </w:rPr>
              <w:t>Ukupne obveze</w:t>
            </w:r>
          </w:p>
        </w:tc>
        <w:tc>
          <w:tcPr>
            <w:tcW w:w="3543" w:type="dxa"/>
          </w:tcPr>
          <w:p w14:paraId="4E6E6460" w14:textId="0370F989" w:rsidR="00116597" w:rsidRPr="00116597" w:rsidRDefault="007A40C0" w:rsidP="005E7D27">
            <w:pPr>
              <w:spacing w:after="0" w:line="276" w:lineRule="auto"/>
              <w:jc w:val="center"/>
              <w:rPr>
                <w:rFonts w:ascii="Times New Roman" w:hAnsi="Times New Roman"/>
                <w:sz w:val="24"/>
              </w:rPr>
            </w:pPr>
            <w:r>
              <w:rPr>
                <w:rFonts w:ascii="Times New Roman" w:hAnsi="Times New Roman"/>
                <w:sz w:val="24"/>
              </w:rPr>
              <w:t>397.242 €</w:t>
            </w:r>
          </w:p>
        </w:tc>
        <w:tc>
          <w:tcPr>
            <w:tcW w:w="3679" w:type="dxa"/>
          </w:tcPr>
          <w:p w14:paraId="7C0DA730" w14:textId="5DE058BF" w:rsidR="00116597" w:rsidRPr="00116597" w:rsidRDefault="003B1AEE" w:rsidP="005E7D27">
            <w:pPr>
              <w:spacing w:after="0" w:line="276" w:lineRule="auto"/>
              <w:jc w:val="center"/>
              <w:rPr>
                <w:rFonts w:ascii="Times New Roman" w:hAnsi="Times New Roman"/>
                <w:sz w:val="24"/>
              </w:rPr>
            </w:pPr>
            <w:r w:rsidRPr="003B1AEE">
              <w:rPr>
                <w:rFonts w:ascii="Times New Roman" w:hAnsi="Times New Roman"/>
                <w:sz w:val="24"/>
              </w:rPr>
              <w:t>436.299,43</w:t>
            </w:r>
          </w:p>
        </w:tc>
      </w:tr>
      <w:tr w:rsidR="00116597" w:rsidRPr="00116597" w14:paraId="5E025AC2" w14:textId="77777777" w:rsidTr="006F4CF1">
        <w:tc>
          <w:tcPr>
            <w:tcW w:w="2122" w:type="dxa"/>
          </w:tcPr>
          <w:p w14:paraId="065F5EE9" w14:textId="77777777" w:rsidR="00116597" w:rsidRPr="00116597" w:rsidRDefault="00116597" w:rsidP="005E7D27">
            <w:pPr>
              <w:spacing w:after="0" w:line="276" w:lineRule="auto"/>
              <w:jc w:val="both"/>
              <w:rPr>
                <w:rFonts w:ascii="Times New Roman" w:hAnsi="Times New Roman"/>
                <w:sz w:val="24"/>
              </w:rPr>
            </w:pPr>
            <w:r w:rsidRPr="00116597">
              <w:rPr>
                <w:rFonts w:ascii="Times New Roman" w:hAnsi="Times New Roman"/>
                <w:sz w:val="24"/>
              </w:rPr>
              <w:t>Dospjele obveze</w:t>
            </w:r>
          </w:p>
        </w:tc>
        <w:tc>
          <w:tcPr>
            <w:tcW w:w="3543" w:type="dxa"/>
          </w:tcPr>
          <w:p w14:paraId="13C8C3C0" w14:textId="391E7643" w:rsidR="00116597" w:rsidRPr="00116597" w:rsidRDefault="007A40C0" w:rsidP="005E7D27">
            <w:pPr>
              <w:spacing w:after="0" w:line="276" w:lineRule="auto"/>
              <w:jc w:val="center"/>
              <w:rPr>
                <w:rFonts w:ascii="Times New Roman" w:hAnsi="Times New Roman"/>
                <w:sz w:val="24"/>
              </w:rPr>
            </w:pPr>
            <w:r>
              <w:rPr>
                <w:rFonts w:ascii="Times New Roman" w:hAnsi="Times New Roman"/>
                <w:sz w:val="24"/>
              </w:rPr>
              <w:t>31.913 €</w:t>
            </w:r>
          </w:p>
        </w:tc>
        <w:tc>
          <w:tcPr>
            <w:tcW w:w="3679" w:type="dxa"/>
          </w:tcPr>
          <w:p w14:paraId="180A4B95" w14:textId="7EDA5E2A" w:rsidR="00116597" w:rsidRPr="00116597" w:rsidRDefault="003B1AEE" w:rsidP="005E7D27">
            <w:pPr>
              <w:spacing w:after="0" w:line="276" w:lineRule="auto"/>
              <w:jc w:val="center"/>
              <w:rPr>
                <w:rFonts w:ascii="Times New Roman" w:hAnsi="Times New Roman"/>
                <w:sz w:val="24"/>
              </w:rPr>
            </w:pPr>
            <w:r w:rsidRPr="003B1AEE">
              <w:rPr>
                <w:rFonts w:ascii="Times New Roman" w:hAnsi="Times New Roman"/>
                <w:sz w:val="24"/>
              </w:rPr>
              <w:t>14.325,14</w:t>
            </w:r>
          </w:p>
        </w:tc>
      </w:tr>
    </w:tbl>
    <w:p w14:paraId="1B60B732" w14:textId="77777777" w:rsidR="00116597" w:rsidRPr="00116597" w:rsidRDefault="00116597" w:rsidP="005E7D27">
      <w:pPr>
        <w:spacing w:after="0" w:line="276" w:lineRule="auto"/>
        <w:jc w:val="both"/>
        <w:rPr>
          <w:rFonts w:ascii="Times New Roman" w:hAnsi="Times New Roman"/>
          <w:sz w:val="24"/>
        </w:rPr>
      </w:pPr>
    </w:p>
    <w:p w14:paraId="6860B029" w14:textId="77777777" w:rsidR="00116597" w:rsidRPr="00116597" w:rsidRDefault="00116597" w:rsidP="005E7D27">
      <w:pPr>
        <w:spacing w:after="0" w:line="276" w:lineRule="auto"/>
        <w:jc w:val="both"/>
        <w:rPr>
          <w:rFonts w:ascii="Times New Roman" w:hAnsi="Times New Roman"/>
          <w:sz w:val="24"/>
        </w:rPr>
      </w:pPr>
    </w:p>
    <w:p w14:paraId="6052FB2C" w14:textId="71CC1131" w:rsidR="00116597" w:rsidRPr="00116597" w:rsidRDefault="00116597" w:rsidP="005E7D27">
      <w:pPr>
        <w:spacing w:after="0" w:line="276" w:lineRule="auto"/>
        <w:jc w:val="both"/>
        <w:rPr>
          <w:rFonts w:ascii="Times New Roman" w:hAnsi="Times New Roman"/>
          <w:sz w:val="24"/>
        </w:rPr>
      </w:pPr>
      <w:r w:rsidRPr="00116597">
        <w:rPr>
          <w:rFonts w:ascii="Times New Roman" w:hAnsi="Times New Roman"/>
          <w:sz w:val="24"/>
        </w:rPr>
        <w:t xml:space="preserve">U Varaždinu, </w:t>
      </w:r>
      <w:r w:rsidR="00F92A9B">
        <w:rPr>
          <w:rFonts w:ascii="Times New Roman" w:hAnsi="Times New Roman"/>
          <w:sz w:val="24"/>
        </w:rPr>
        <w:t>7</w:t>
      </w:r>
      <w:r w:rsidR="00922DE3">
        <w:rPr>
          <w:rFonts w:ascii="Times New Roman" w:hAnsi="Times New Roman"/>
          <w:sz w:val="24"/>
        </w:rPr>
        <w:t xml:space="preserve">. </w:t>
      </w:r>
      <w:r w:rsidR="00F92A9B">
        <w:rPr>
          <w:rFonts w:ascii="Times New Roman" w:hAnsi="Times New Roman"/>
          <w:sz w:val="24"/>
        </w:rPr>
        <w:t>prosinca</w:t>
      </w:r>
      <w:r w:rsidR="00922DE3">
        <w:rPr>
          <w:rFonts w:ascii="Times New Roman" w:hAnsi="Times New Roman"/>
          <w:sz w:val="24"/>
        </w:rPr>
        <w:t xml:space="preserve"> 2023. godine</w:t>
      </w:r>
    </w:p>
    <w:p w14:paraId="6A7A9E80" w14:textId="76A666D3" w:rsidR="00116597" w:rsidRDefault="00116597" w:rsidP="005E7D27">
      <w:pPr>
        <w:spacing w:after="0" w:line="276" w:lineRule="auto"/>
        <w:jc w:val="both"/>
        <w:rPr>
          <w:rFonts w:ascii="Times New Roman" w:hAnsi="Times New Roman"/>
          <w:sz w:val="24"/>
        </w:rPr>
      </w:pPr>
    </w:p>
    <w:p w14:paraId="68C3A596" w14:textId="77777777" w:rsidR="00922DE3" w:rsidRPr="00116597" w:rsidRDefault="00922DE3" w:rsidP="005E7D27">
      <w:pPr>
        <w:spacing w:after="0" w:line="276" w:lineRule="auto"/>
        <w:jc w:val="both"/>
        <w:rPr>
          <w:rFonts w:ascii="Times New Roman" w:hAnsi="Times New Roman"/>
          <w:sz w:val="24"/>
        </w:rPr>
      </w:pPr>
    </w:p>
    <w:p w14:paraId="7D1F7454" w14:textId="118B08FA" w:rsidR="00116597" w:rsidRPr="00116597" w:rsidRDefault="00116597" w:rsidP="005E7D27">
      <w:pPr>
        <w:spacing w:after="0" w:line="276" w:lineRule="auto"/>
        <w:ind w:left="4956" w:firstLine="708"/>
        <w:jc w:val="both"/>
        <w:rPr>
          <w:rFonts w:ascii="Times New Roman" w:hAnsi="Times New Roman"/>
          <w:sz w:val="24"/>
        </w:rPr>
      </w:pPr>
      <w:r w:rsidRPr="00116597">
        <w:rPr>
          <w:rFonts w:ascii="Times New Roman" w:hAnsi="Times New Roman"/>
          <w:sz w:val="24"/>
        </w:rPr>
        <w:t>DEKANICA:</w:t>
      </w:r>
    </w:p>
    <w:p w14:paraId="3ABEC6EF" w14:textId="77777777" w:rsidR="00116597" w:rsidRPr="00116597" w:rsidRDefault="00116597" w:rsidP="005E7D27">
      <w:pPr>
        <w:spacing w:after="0" w:line="276" w:lineRule="auto"/>
        <w:jc w:val="both"/>
        <w:rPr>
          <w:rFonts w:ascii="Times New Roman" w:hAnsi="Times New Roman"/>
          <w:sz w:val="24"/>
        </w:rPr>
      </w:pPr>
    </w:p>
    <w:p w14:paraId="43E28196" w14:textId="02F1ABB7" w:rsidR="00116597" w:rsidRPr="00116597" w:rsidRDefault="00116597" w:rsidP="005E7D27">
      <w:pPr>
        <w:spacing w:after="0" w:line="276" w:lineRule="auto"/>
        <w:ind w:left="4248"/>
        <w:jc w:val="both"/>
        <w:rPr>
          <w:rFonts w:ascii="Times New Roman" w:hAnsi="Times New Roman"/>
          <w:sz w:val="24"/>
        </w:rPr>
      </w:pPr>
      <w:r w:rsidRPr="00116597">
        <w:rPr>
          <w:rFonts w:ascii="Times New Roman" w:hAnsi="Times New Roman"/>
          <w:sz w:val="24"/>
        </w:rPr>
        <w:t xml:space="preserve">   </w:t>
      </w:r>
      <w:r w:rsidR="0033701E">
        <w:rPr>
          <w:rFonts w:ascii="Times New Roman" w:hAnsi="Times New Roman"/>
          <w:sz w:val="24"/>
        </w:rPr>
        <w:t xml:space="preserve"> </w:t>
      </w:r>
      <w:bookmarkStart w:id="4" w:name="_GoBack"/>
      <w:bookmarkEnd w:id="4"/>
      <w:r w:rsidRPr="00116597">
        <w:rPr>
          <w:rFonts w:ascii="Times New Roman" w:hAnsi="Times New Roman"/>
          <w:sz w:val="24"/>
        </w:rPr>
        <w:t xml:space="preserve">  prof. dr. </w:t>
      </w:r>
      <w:proofErr w:type="spellStart"/>
      <w:r w:rsidRPr="00116597">
        <w:rPr>
          <w:rFonts w:ascii="Times New Roman" w:hAnsi="Times New Roman"/>
          <w:sz w:val="24"/>
        </w:rPr>
        <w:t>sc</w:t>
      </w:r>
      <w:proofErr w:type="spellEnd"/>
      <w:r w:rsidRPr="00116597">
        <w:rPr>
          <w:rFonts w:ascii="Times New Roman" w:hAnsi="Times New Roman"/>
          <w:sz w:val="24"/>
        </w:rPr>
        <w:t xml:space="preserve">. </w:t>
      </w:r>
      <w:r w:rsidR="00922DE3">
        <w:rPr>
          <w:rFonts w:ascii="Times New Roman" w:hAnsi="Times New Roman"/>
          <w:sz w:val="24"/>
        </w:rPr>
        <w:t>Marina Klačmer Čalopa</w:t>
      </w:r>
    </w:p>
    <w:p w14:paraId="63922B43" w14:textId="77777777" w:rsidR="00116597" w:rsidRPr="00116597" w:rsidRDefault="00116597" w:rsidP="005E7D27">
      <w:pPr>
        <w:spacing w:after="0" w:line="276" w:lineRule="auto"/>
        <w:jc w:val="both"/>
        <w:rPr>
          <w:rFonts w:ascii="Trebuchet MS" w:hAnsi="Trebuchet MS"/>
        </w:rPr>
      </w:pPr>
    </w:p>
    <w:p w14:paraId="79928606" w14:textId="77777777" w:rsidR="00116597" w:rsidRPr="00116597" w:rsidRDefault="00116597" w:rsidP="005E7D27">
      <w:pPr>
        <w:spacing w:after="0" w:line="276" w:lineRule="auto"/>
        <w:jc w:val="both"/>
        <w:rPr>
          <w:rFonts w:ascii="Trebuchet MS" w:hAnsi="Trebuchet MS"/>
        </w:rPr>
      </w:pPr>
    </w:p>
    <w:p w14:paraId="60B280E9" w14:textId="77777777" w:rsidR="00EF33AC" w:rsidRPr="008B43D8" w:rsidRDefault="00EF33AC" w:rsidP="005E7D27">
      <w:pPr>
        <w:spacing w:after="0" w:line="276" w:lineRule="auto"/>
        <w:rPr>
          <w:rFonts w:ascii="Trebuchet MS" w:hAnsi="Trebuchet MS"/>
          <w:sz w:val="24"/>
          <w:szCs w:val="24"/>
        </w:rPr>
      </w:pPr>
    </w:p>
    <w:sectPr w:rsidR="00EF33AC" w:rsidRPr="008B43D8" w:rsidSect="00CA761A">
      <w:headerReference w:type="default" r:id="rId8"/>
      <w:headerReference w:type="first" r:id="rId9"/>
      <w:pgSz w:w="11906" w:h="16838"/>
      <w:pgMar w:top="1418" w:right="1276" w:bottom="851" w:left="1276"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93BA4" w14:textId="77777777" w:rsidR="00D66819" w:rsidRDefault="00D66819" w:rsidP="00DD665E">
      <w:pPr>
        <w:spacing w:after="0"/>
      </w:pPr>
      <w:r>
        <w:separator/>
      </w:r>
    </w:p>
  </w:endnote>
  <w:endnote w:type="continuationSeparator" w:id="0">
    <w:p w14:paraId="22CD2CF9" w14:textId="77777777" w:rsidR="00D66819" w:rsidRDefault="00D66819" w:rsidP="00DD66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8AAB7" w14:textId="77777777" w:rsidR="00D66819" w:rsidRDefault="00D66819" w:rsidP="00DD665E">
      <w:pPr>
        <w:spacing w:after="0"/>
      </w:pPr>
      <w:r>
        <w:separator/>
      </w:r>
    </w:p>
  </w:footnote>
  <w:footnote w:type="continuationSeparator" w:id="0">
    <w:p w14:paraId="50D0BDF9" w14:textId="77777777" w:rsidR="00D66819" w:rsidRDefault="00D66819" w:rsidP="00DD66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44C10" w14:textId="1ED07F4B" w:rsidR="00DD665E" w:rsidRPr="00357566" w:rsidRDefault="00CA761A" w:rsidP="002E7F37">
    <w:pPr>
      <w:pStyle w:val="Zaglavlje"/>
      <w:ind w:left="-142" w:right="-427"/>
      <w:jc w:val="center"/>
    </w:pPr>
    <w:r>
      <w:rPr>
        <w:noProof/>
        <w:lang w:eastAsia="hr-HR"/>
      </w:rPr>
      <w:drawing>
        <wp:inline distT="0" distB="0" distL="0" distR="0" wp14:anchorId="2FCFFE18" wp14:editId="4664A9BD">
          <wp:extent cx="59245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400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8CFE5" w14:textId="7A017832" w:rsidR="002940E4" w:rsidRDefault="000858F9" w:rsidP="002A7DD8">
    <w:pPr>
      <w:pStyle w:val="Zaglavlje"/>
      <w:ind w:left="-142"/>
    </w:pPr>
    <w:r>
      <w:rPr>
        <w:noProof/>
        <w:lang w:eastAsia="hr-HR"/>
      </w:rPr>
      <w:drawing>
        <wp:inline distT="0" distB="0" distL="0" distR="0" wp14:anchorId="478EFBFF" wp14:editId="73A7735C">
          <wp:extent cx="5934075" cy="11334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419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D64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08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12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E01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D67B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62A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9418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DC8BA8"/>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151646F6"/>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1C675FA2"/>
    <w:multiLevelType w:val="hybridMultilevel"/>
    <w:tmpl w:val="057A57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F3B7A75"/>
    <w:multiLevelType w:val="hybridMultilevel"/>
    <w:tmpl w:val="638C735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392768D"/>
    <w:multiLevelType w:val="hybridMultilevel"/>
    <w:tmpl w:val="92B22E9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1NzW3MDQzNQLyLJR0lIJTi4sz8/NACoxqAVYB8TcsAAAA"/>
  </w:docVars>
  <w:rsids>
    <w:rsidRoot w:val="008B11BE"/>
    <w:rsid w:val="00043968"/>
    <w:rsid w:val="00080B06"/>
    <w:rsid w:val="000858F9"/>
    <w:rsid w:val="00091BFD"/>
    <w:rsid w:val="00097D08"/>
    <w:rsid w:val="000B7775"/>
    <w:rsid w:val="000F0E0E"/>
    <w:rsid w:val="00116597"/>
    <w:rsid w:val="001260E0"/>
    <w:rsid w:val="00133B4A"/>
    <w:rsid w:val="001D16D2"/>
    <w:rsid w:val="001E0293"/>
    <w:rsid w:val="001F544B"/>
    <w:rsid w:val="001F6648"/>
    <w:rsid w:val="002139DF"/>
    <w:rsid w:val="002317CE"/>
    <w:rsid w:val="002414E6"/>
    <w:rsid w:val="002940E4"/>
    <w:rsid w:val="002A7DD8"/>
    <w:rsid w:val="002C35AB"/>
    <w:rsid w:val="002E7F37"/>
    <w:rsid w:val="002F68A0"/>
    <w:rsid w:val="00304907"/>
    <w:rsid w:val="00315CF1"/>
    <w:rsid w:val="0032672B"/>
    <w:rsid w:val="0033701E"/>
    <w:rsid w:val="00341FDE"/>
    <w:rsid w:val="00357566"/>
    <w:rsid w:val="003661CA"/>
    <w:rsid w:val="00367536"/>
    <w:rsid w:val="003878D1"/>
    <w:rsid w:val="003A6433"/>
    <w:rsid w:val="003B1AEE"/>
    <w:rsid w:val="004137FA"/>
    <w:rsid w:val="00455A4A"/>
    <w:rsid w:val="00483B74"/>
    <w:rsid w:val="00486DE1"/>
    <w:rsid w:val="0049340F"/>
    <w:rsid w:val="004D462D"/>
    <w:rsid w:val="00510933"/>
    <w:rsid w:val="0058197B"/>
    <w:rsid w:val="00590CDB"/>
    <w:rsid w:val="00595EC9"/>
    <w:rsid w:val="005A1102"/>
    <w:rsid w:val="005B1854"/>
    <w:rsid w:val="005C6EEC"/>
    <w:rsid w:val="005E7D27"/>
    <w:rsid w:val="006276FB"/>
    <w:rsid w:val="00630EAE"/>
    <w:rsid w:val="00660983"/>
    <w:rsid w:val="00661EA0"/>
    <w:rsid w:val="00684855"/>
    <w:rsid w:val="006907E2"/>
    <w:rsid w:val="00712A2A"/>
    <w:rsid w:val="0075356F"/>
    <w:rsid w:val="00753D75"/>
    <w:rsid w:val="00776422"/>
    <w:rsid w:val="007A40C0"/>
    <w:rsid w:val="007B7CD7"/>
    <w:rsid w:val="007C58FC"/>
    <w:rsid w:val="0084203E"/>
    <w:rsid w:val="00846AF9"/>
    <w:rsid w:val="008571AB"/>
    <w:rsid w:val="00860857"/>
    <w:rsid w:val="00871116"/>
    <w:rsid w:val="00883837"/>
    <w:rsid w:val="008B11BE"/>
    <w:rsid w:val="008B43D8"/>
    <w:rsid w:val="008C2828"/>
    <w:rsid w:val="008C7F09"/>
    <w:rsid w:val="008D6A02"/>
    <w:rsid w:val="008E6464"/>
    <w:rsid w:val="00905CDD"/>
    <w:rsid w:val="009127B1"/>
    <w:rsid w:val="0092100E"/>
    <w:rsid w:val="00922DE3"/>
    <w:rsid w:val="009327B0"/>
    <w:rsid w:val="009524F7"/>
    <w:rsid w:val="009C6345"/>
    <w:rsid w:val="009F0FEC"/>
    <w:rsid w:val="00A05DA8"/>
    <w:rsid w:val="00A4744B"/>
    <w:rsid w:val="00A56DD9"/>
    <w:rsid w:val="00A61E22"/>
    <w:rsid w:val="00AC6B6B"/>
    <w:rsid w:val="00AD3FFE"/>
    <w:rsid w:val="00B6341A"/>
    <w:rsid w:val="00B804EE"/>
    <w:rsid w:val="00B8111B"/>
    <w:rsid w:val="00B94577"/>
    <w:rsid w:val="00BD0560"/>
    <w:rsid w:val="00BE226A"/>
    <w:rsid w:val="00C629B4"/>
    <w:rsid w:val="00C70B41"/>
    <w:rsid w:val="00C7504A"/>
    <w:rsid w:val="00C8502E"/>
    <w:rsid w:val="00C94D0C"/>
    <w:rsid w:val="00CA761A"/>
    <w:rsid w:val="00CC7C58"/>
    <w:rsid w:val="00CD62E0"/>
    <w:rsid w:val="00CF2F55"/>
    <w:rsid w:val="00CF42A8"/>
    <w:rsid w:val="00D159D4"/>
    <w:rsid w:val="00D20428"/>
    <w:rsid w:val="00D354C9"/>
    <w:rsid w:val="00D57528"/>
    <w:rsid w:val="00D66819"/>
    <w:rsid w:val="00D977D1"/>
    <w:rsid w:val="00DA14F3"/>
    <w:rsid w:val="00DD665E"/>
    <w:rsid w:val="00E141E4"/>
    <w:rsid w:val="00E23883"/>
    <w:rsid w:val="00E8528A"/>
    <w:rsid w:val="00E9101C"/>
    <w:rsid w:val="00EB73C0"/>
    <w:rsid w:val="00ED7E44"/>
    <w:rsid w:val="00EE26CA"/>
    <w:rsid w:val="00EF33AC"/>
    <w:rsid w:val="00F37799"/>
    <w:rsid w:val="00F43B7D"/>
    <w:rsid w:val="00F707B2"/>
    <w:rsid w:val="00F77852"/>
    <w:rsid w:val="00F92A9B"/>
    <w:rsid w:val="00FB3115"/>
    <w:rsid w:val="00FB4245"/>
    <w:rsid w:val="00FD4A29"/>
    <w:rsid w:val="00FE0EBB"/>
    <w:rsid w:val="00FE2C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4A6AA"/>
  <w15:chartTrackingRefBased/>
  <w15:docId w15:val="{C08A45A2-55B5-49F6-8DE8-983412E0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1BE"/>
    <w:pPr>
      <w:spacing w:after="160" w:line="259" w:lineRule="auto"/>
    </w:pPr>
    <w:rPr>
      <w:sz w:val="22"/>
      <w:szCs w:val="22"/>
      <w:lang w:eastAsia="en-US"/>
    </w:rPr>
  </w:style>
  <w:style w:type="paragraph" w:styleId="Naslov1">
    <w:name w:val="heading 1"/>
    <w:basedOn w:val="Normal"/>
    <w:next w:val="Normal"/>
    <w:link w:val="Naslov1Char"/>
    <w:uiPriority w:val="9"/>
    <w:qFormat/>
    <w:rsid w:val="001D16D2"/>
    <w:pPr>
      <w:keepNext/>
      <w:spacing w:before="240" w:after="60"/>
      <w:outlineLvl w:val="0"/>
    </w:pPr>
    <w:rPr>
      <w:rFonts w:eastAsia="Times New Roman"/>
      <w:b/>
      <w:bCs/>
      <w:kern w:val="32"/>
      <w:sz w:val="32"/>
      <w:szCs w:val="32"/>
    </w:rPr>
  </w:style>
  <w:style w:type="paragraph" w:styleId="Naslov2">
    <w:name w:val="heading 2"/>
    <w:basedOn w:val="Normal"/>
    <w:next w:val="Normal"/>
    <w:link w:val="Naslov2Char"/>
    <w:uiPriority w:val="9"/>
    <w:qFormat/>
    <w:rsid w:val="004D462D"/>
    <w:pPr>
      <w:keepNext/>
      <w:spacing w:before="240" w:after="60"/>
      <w:outlineLvl w:val="1"/>
    </w:pPr>
    <w:rPr>
      <w:rFonts w:eastAsia="Times New Roman"/>
      <w:b/>
      <w:bCs/>
      <w:iCs/>
      <w:sz w:val="28"/>
      <w:szCs w:val="28"/>
    </w:rPr>
  </w:style>
  <w:style w:type="paragraph" w:styleId="Naslov3">
    <w:name w:val="heading 3"/>
    <w:basedOn w:val="Normal"/>
    <w:next w:val="Normal"/>
    <w:link w:val="Naslov3Char"/>
    <w:uiPriority w:val="9"/>
    <w:qFormat/>
    <w:rsid w:val="002A7DD8"/>
    <w:pPr>
      <w:keepNext/>
      <w:spacing w:before="240" w:after="60"/>
      <w:outlineLvl w:val="2"/>
    </w:pPr>
    <w:rPr>
      <w:rFonts w:eastAsia="Times New Roman"/>
      <w:b/>
      <w:bCs/>
      <w:sz w:val="26"/>
      <w:szCs w:val="26"/>
    </w:rPr>
  </w:style>
  <w:style w:type="paragraph" w:styleId="Naslov4">
    <w:name w:val="heading 4"/>
    <w:basedOn w:val="Normal"/>
    <w:next w:val="Normal"/>
    <w:link w:val="Naslov4Char"/>
    <w:uiPriority w:val="9"/>
    <w:qFormat/>
    <w:rsid w:val="004D462D"/>
    <w:pPr>
      <w:keepNext/>
      <w:spacing w:before="200"/>
      <w:outlineLvl w:val="3"/>
    </w:pPr>
    <w:rPr>
      <w:rFonts w:eastAsia="Times New Roman"/>
      <w:b/>
      <w:bCs/>
      <w:szCs w:val="28"/>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D16D2"/>
    <w:rPr>
      <w:rFonts w:ascii="Trebuchet MS" w:eastAsia="Times New Roman" w:hAnsi="Trebuchet MS" w:cs="Times New Roman"/>
      <w:b/>
      <w:bCs/>
      <w:kern w:val="32"/>
      <w:sz w:val="32"/>
      <w:szCs w:val="32"/>
      <w:lang w:eastAsia="en-US"/>
    </w:rPr>
  </w:style>
  <w:style w:type="character" w:customStyle="1" w:styleId="Naslov2Char">
    <w:name w:val="Naslov 2 Char"/>
    <w:basedOn w:val="Zadanifontodlomka"/>
    <w:link w:val="Naslov2"/>
    <w:uiPriority w:val="9"/>
    <w:rsid w:val="004D462D"/>
    <w:rPr>
      <w:rFonts w:ascii="Trebuchet MS" w:eastAsia="Times New Roman" w:hAnsi="Trebuchet MS"/>
      <w:b/>
      <w:bCs/>
      <w:iCs/>
      <w:sz w:val="28"/>
      <w:szCs w:val="28"/>
      <w:lang w:eastAsia="en-US"/>
    </w:rPr>
  </w:style>
  <w:style w:type="character" w:customStyle="1" w:styleId="Naslov3Char">
    <w:name w:val="Naslov 3 Char"/>
    <w:basedOn w:val="Zadanifontodlomka"/>
    <w:link w:val="Naslov3"/>
    <w:uiPriority w:val="9"/>
    <w:rsid w:val="002A7DD8"/>
    <w:rPr>
      <w:rFonts w:ascii="Trebuchet MS" w:eastAsia="Times New Roman" w:hAnsi="Trebuchet MS"/>
      <w:b/>
      <w:bCs/>
      <w:sz w:val="26"/>
      <w:szCs w:val="26"/>
      <w:lang w:eastAsia="en-US"/>
    </w:rPr>
  </w:style>
  <w:style w:type="character" w:customStyle="1" w:styleId="Naslov4Char">
    <w:name w:val="Naslov 4 Char"/>
    <w:basedOn w:val="Zadanifontodlomka"/>
    <w:link w:val="Naslov4"/>
    <w:uiPriority w:val="9"/>
    <w:rsid w:val="004D462D"/>
    <w:rPr>
      <w:rFonts w:ascii="Trebuchet MS" w:eastAsia="Times New Roman" w:hAnsi="Trebuchet MS"/>
      <w:b/>
      <w:bCs/>
      <w:szCs w:val="28"/>
      <w:lang w:eastAsia="en-US"/>
    </w:rPr>
  </w:style>
  <w:style w:type="paragraph" w:styleId="Zaglavlje">
    <w:name w:val="header"/>
    <w:basedOn w:val="Normal"/>
    <w:link w:val="ZaglavljeChar"/>
    <w:uiPriority w:val="99"/>
    <w:unhideWhenUsed/>
    <w:rsid w:val="001D16D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D16D2"/>
    <w:rPr>
      <w:rFonts w:ascii="Trebuchet MS" w:hAnsi="Trebuchet MS"/>
      <w:sz w:val="22"/>
      <w:szCs w:val="22"/>
      <w:lang w:eastAsia="en-US"/>
    </w:rPr>
  </w:style>
  <w:style w:type="paragraph" w:styleId="Podnoje">
    <w:name w:val="footer"/>
    <w:basedOn w:val="Normal"/>
    <w:link w:val="PodnojeChar"/>
    <w:uiPriority w:val="99"/>
    <w:unhideWhenUsed/>
    <w:rsid w:val="0075356F"/>
    <w:pPr>
      <w:tabs>
        <w:tab w:val="center" w:pos="4536"/>
        <w:tab w:val="right" w:pos="9072"/>
      </w:tabs>
      <w:spacing w:after="0"/>
      <w:jc w:val="center"/>
    </w:pPr>
    <w:rPr>
      <w:b/>
      <w:color w:val="5F6062"/>
      <w:sz w:val="18"/>
    </w:rPr>
  </w:style>
  <w:style w:type="character" w:customStyle="1" w:styleId="PodnojeChar">
    <w:name w:val="Podnožje Char"/>
    <w:basedOn w:val="Zadanifontodlomka"/>
    <w:link w:val="Podnoje"/>
    <w:uiPriority w:val="99"/>
    <w:rsid w:val="0075356F"/>
    <w:rPr>
      <w:rFonts w:ascii="Trebuchet MS" w:hAnsi="Trebuchet MS"/>
      <w:b/>
      <w:color w:val="5F6062"/>
      <w:sz w:val="18"/>
      <w:szCs w:val="22"/>
      <w:lang w:eastAsia="en-US"/>
    </w:rPr>
  </w:style>
  <w:style w:type="paragraph" w:styleId="Tekstbalonia">
    <w:name w:val="Balloon Text"/>
    <w:basedOn w:val="Normal"/>
    <w:link w:val="TekstbaloniaChar"/>
    <w:uiPriority w:val="99"/>
    <w:semiHidden/>
    <w:unhideWhenUsed/>
    <w:rsid w:val="00DD665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DD665E"/>
    <w:rPr>
      <w:rFonts w:ascii="Tahoma" w:hAnsi="Tahoma" w:cs="Tahoma"/>
      <w:sz w:val="16"/>
      <w:szCs w:val="16"/>
    </w:rPr>
  </w:style>
  <w:style w:type="paragraph" w:styleId="Naslov">
    <w:name w:val="Title"/>
    <w:basedOn w:val="Normal"/>
    <w:next w:val="Normal"/>
    <w:link w:val="NaslovChar"/>
    <w:uiPriority w:val="10"/>
    <w:qFormat/>
    <w:rsid w:val="001D16D2"/>
    <w:pPr>
      <w:spacing w:before="240" w:after="60"/>
      <w:jc w:val="center"/>
      <w:outlineLvl w:val="0"/>
    </w:pPr>
    <w:rPr>
      <w:rFonts w:eastAsia="Times New Roman"/>
      <w:b/>
      <w:bCs/>
      <w:kern w:val="28"/>
      <w:sz w:val="32"/>
      <w:szCs w:val="32"/>
    </w:rPr>
  </w:style>
  <w:style w:type="character" w:customStyle="1" w:styleId="NaslovChar">
    <w:name w:val="Naslov Char"/>
    <w:basedOn w:val="Zadanifontodlomka"/>
    <w:link w:val="Naslov"/>
    <w:uiPriority w:val="10"/>
    <w:rsid w:val="001D16D2"/>
    <w:rPr>
      <w:rFonts w:ascii="Trebuchet MS" w:eastAsia="Times New Roman" w:hAnsi="Trebuchet MS" w:cs="Times New Roman"/>
      <w:b/>
      <w:bCs/>
      <w:kern w:val="28"/>
      <w:sz w:val="32"/>
      <w:szCs w:val="32"/>
      <w:lang w:eastAsia="en-US"/>
    </w:rPr>
  </w:style>
  <w:style w:type="paragraph" w:styleId="Podnaslov">
    <w:name w:val="Subtitle"/>
    <w:basedOn w:val="Normal"/>
    <w:next w:val="Normal"/>
    <w:link w:val="PodnaslovChar"/>
    <w:uiPriority w:val="11"/>
    <w:qFormat/>
    <w:rsid w:val="008C2828"/>
    <w:pPr>
      <w:jc w:val="center"/>
    </w:pPr>
  </w:style>
  <w:style w:type="character" w:customStyle="1" w:styleId="PodnaslovChar">
    <w:name w:val="Podnaslov Char"/>
    <w:basedOn w:val="Zadanifontodlomka"/>
    <w:link w:val="Podnaslov"/>
    <w:uiPriority w:val="11"/>
    <w:rsid w:val="008C2828"/>
    <w:rPr>
      <w:rFonts w:ascii="Trebuchet MS" w:hAnsi="Trebuchet MS"/>
      <w:sz w:val="22"/>
      <w:szCs w:val="22"/>
      <w:lang w:eastAsia="en-US"/>
    </w:rPr>
  </w:style>
  <w:style w:type="paragraph" w:customStyle="1" w:styleId="Paragraph">
    <w:name w:val="Paragraph"/>
    <w:basedOn w:val="Normal"/>
    <w:link w:val="ParagraphChar"/>
    <w:qFormat/>
    <w:rsid w:val="00660983"/>
  </w:style>
  <w:style w:type="character" w:customStyle="1" w:styleId="ParagraphChar">
    <w:name w:val="Paragraph Char"/>
    <w:basedOn w:val="Zadanifontodlomka"/>
    <w:link w:val="Paragraph"/>
    <w:rsid w:val="00660983"/>
    <w:rPr>
      <w:rFonts w:ascii="Trebuchet MS" w:hAnsi="Trebuchet MS"/>
      <w:szCs w:val="22"/>
      <w:lang w:eastAsia="en-US"/>
    </w:rPr>
  </w:style>
  <w:style w:type="paragraph" w:styleId="Bezproreda">
    <w:name w:val="No Spacing"/>
    <w:uiPriority w:val="1"/>
    <w:qFormat/>
    <w:rsid w:val="00660983"/>
    <w:pPr>
      <w:ind w:left="1418" w:right="709"/>
    </w:pPr>
    <w:rPr>
      <w:rFonts w:ascii="Trebuchet MS" w:hAnsi="Trebuchet MS"/>
      <w:szCs w:val="22"/>
      <w:lang w:eastAsia="en-US"/>
    </w:rPr>
  </w:style>
  <w:style w:type="paragraph" w:customStyle="1" w:styleId="Footer1">
    <w:name w:val="Footer 1"/>
    <w:basedOn w:val="Podnoje"/>
    <w:rsid w:val="00CF2F55"/>
    <w:rPr>
      <w:b w:val="0"/>
    </w:rPr>
  </w:style>
  <w:style w:type="paragraph" w:styleId="Popis">
    <w:name w:val="List"/>
    <w:basedOn w:val="Normal"/>
    <w:uiPriority w:val="99"/>
    <w:unhideWhenUsed/>
    <w:rsid w:val="004D462D"/>
    <w:pPr>
      <w:ind w:left="283" w:hanging="283"/>
      <w:contextualSpacing/>
    </w:pPr>
  </w:style>
  <w:style w:type="paragraph" w:styleId="Grafikeoznake">
    <w:name w:val="List Bullet"/>
    <w:basedOn w:val="Normal"/>
    <w:uiPriority w:val="99"/>
    <w:unhideWhenUsed/>
    <w:rsid w:val="0084203E"/>
    <w:pPr>
      <w:numPr>
        <w:numId w:val="1"/>
      </w:numPr>
      <w:ind w:left="641" w:hanging="357"/>
      <w:contextualSpacing/>
    </w:pPr>
  </w:style>
  <w:style w:type="paragraph" w:styleId="Brojevi">
    <w:name w:val="List Number"/>
    <w:basedOn w:val="Normal"/>
    <w:uiPriority w:val="99"/>
    <w:unhideWhenUsed/>
    <w:rsid w:val="0084203E"/>
    <w:pPr>
      <w:numPr>
        <w:numId w:val="6"/>
      </w:numPr>
      <w:ind w:left="641" w:hanging="357"/>
      <w:contextualSpacing/>
    </w:pPr>
  </w:style>
  <w:style w:type="paragraph" w:customStyle="1" w:styleId="Predmet">
    <w:name w:val="Predmet"/>
    <w:basedOn w:val="Normal"/>
    <w:next w:val="Normal"/>
    <w:qFormat/>
    <w:rsid w:val="00486DE1"/>
    <w:rPr>
      <w:u w:val="single"/>
    </w:rPr>
  </w:style>
  <w:style w:type="paragraph" w:customStyle="1" w:styleId="Potpis1">
    <w:name w:val="Potpis1"/>
    <w:basedOn w:val="Normal"/>
    <w:next w:val="Normal"/>
    <w:qFormat/>
    <w:rsid w:val="00486DE1"/>
    <w:pPr>
      <w:spacing w:before="480"/>
      <w:jc w:val="right"/>
    </w:pPr>
  </w:style>
  <w:style w:type="paragraph" w:styleId="StandardWeb">
    <w:name w:val="Normal (Web)"/>
    <w:basedOn w:val="Normal"/>
    <w:uiPriority w:val="99"/>
    <w:unhideWhenUsed/>
    <w:rsid w:val="008B11BE"/>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8B11BE"/>
    <w:rPr>
      <w:b/>
      <w:bCs/>
    </w:rPr>
  </w:style>
  <w:style w:type="character" w:customStyle="1" w:styleId="apple-converted-space">
    <w:name w:val="apple-converted-space"/>
    <w:rsid w:val="008B11BE"/>
  </w:style>
  <w:style w:type="character" w:styleId="Hiperveza">
    <w:name w:val="Hyperlink"/>
    <w:uiPriority w:val="99"/>
    <w:unhideWhenUsed/>
    <w:rsid w:val="008B11BE"/>
    <w:rPr>
      <w:color w:val="0000FF"/>
      <w:u w:val="single"/>
    </w:rPr>
  </w:style>
  <w:style w:type="character" w:styleId="Referencakomentara">
    <w:name w:val="annotation reference"/>
    <w:basedOn w:val="Zadanifontodlomka"/>
    <w:uiPriority w:val="99"/>
    <w:semiHidden/>
    <w:unhideWhenUsed/>
    <w:rsid w:val="0058197B"/>
    <w:rPr>
      <w:sz w:val="16"/>
      <w:szCs w:val="16"/>
    </w:rPr>
  </w:style>
  <w:style w:type="paragraph" w:styleId="Tekstkomentara">
    <w:name w:val="annotation text"/>
    <w:basedOn w:val="Normal"/>
    <w:link w:val="TekstkomentaraChar"/>
    <w:uiPriority w:val="99"/>
    <w:semiHidden/>
    <w:unhideWhenUsed/>
    <w:rsid w:val="0058197B"/>
    <w:pPr>
      <w:spacing w:line="240" w:lineRule="auto"/>
    </w:pPr>
    <w:rPr>
      <w:sz w:val="20"/>
      <w:szCs w:val="20"/>
    </w:rPr>
  </w:style>
  <w:style w:type="character" w:customStyle="1" w:styleId="TekstkomentaraChar">
    <w:name w:val="Tekst komentara Char"/>
    <w:basedOn w:val="Zadanifontodlomka"/>
    <w:link w:val="Tekstkomentara"/>
    <w:uiPriority w:val="99"/>
    <w:semiHidden/>
    <w:rsid w:val="0058197B"/>
    <w:rPr>
      <w:lang w:eastAsia="en-US"/>
    </w:rPr>
  </w:style>
  <w:style w:type="paragraph" w:styleId="Predmetkomentara">
    <w:name w:val="annotation subject"/>
    <w:basedOn w:val="Tekstkomentara"/>
    <w:next w:val="Tekstkomentara"/>
    <w:link w:val="PredmetkomentaraChar"/>
    <w:uiPriority w:val="99"/>
    <w:semiHidden/>
    <w:unhideWhenUsed/>
    <w:rsid w:val="0058197B"/>
    <w:rPr>
      <w:b/>
      <w:bCs/>
    </w:rPr>
  </w:style>
  <w:style w:type="character" w:customStyle="1" w:styleId="PredmetkomentaraChar">
    <w:name w:val="Predmet komentara Char"/>
    <w:basedOn w:val="TekstkomentaraChar"/>
    <w:link w:val="Predmetkomentara"/>
    <w:uiPriority w:val="99"/>
    <w:semiHidden/>
    <w:rsid w:val="0058197B"/>
    <w:rPr>
      <w:b/>
      <w:bCs/>
      <w:lang w:eastAsia="en-US"/>
    </w:rPr>
  </w:style>
  <w:style w:type="character" w:styleId="Istaknuto">
    <w:name w:val="Emphasis"/>
    <w:basedOn w:val="Zadanifontodlomka"/>
    <w:uiPriority w:val="20"/>
    <w:qFormat/>
    <w:rsid w:val="00315CF1"/>
    <w:rPr>
      <w:i/>
      <w:iCs/>
    </w:rPr>
  </w:style>
  <w:style w:type="paragraph" w:styleId="Odlomakpopisa">
    <w:name w:val="List Paragraph"/>
    <w:basedOn w:val="Normal"/>
    <w:uiPriority w:val="34"/>
    <w:qFormat/>
    <w:rsid w:val="008B43D8"/>
    <w:pPr>
      <w:ind w:left="720"/>
      <w:contextualSpacing/>
    </w:pPr>
  </w:style>
  <w:style w:type="table" w:styleId="Reetkatablice">
    <w:name w:val="Table Grid"/>
    <w:basedOn w:val="Obinatablica"/>
    <w:uiPriority w:val="39"/>
    <w:rsid w:val="0011659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749991">
      <w:bodyDiv w:val="1"/>
      <w:marLeft w:val="0"/>
      <w:marRight w:val="0"/>
      <w:marTop w:val="0"/>
      <w:marBottom w:val="0"/>
      <w:divBdr>
        <w:top w:val="none" w:sz="0" w:space="0" w:color="auto"/>
        <w:left w:val="none" w:sz="0" w:space="0" w:color="auto"/>
        <w:bottom w:val="none" w:sz="0" w:space="0" w:color="auto"/>
        <w:right w:val="none" w:sz="0" w:space="0" w:color="auto"/>
      </w:divBdr>
    </w:div>
    <w:div w:id="460731663">
      <w:bodyDiv w:val="1"/>
      <w:marLeft w:val="0"/>
      <w:marRight w:val="0"/>
      <w:marTop w:val="0"/>
      <w:marBottom w:val="0"/>
      <w:divBdr>
        <w:top w:val="none" w:sz="0" w:space="0" w:color="auto"/>
        <w:left w:val="none" w:sz="0" w:space="0" w:color="auto"/>
        <w:bottom w:val="none" w:sz="0" w:space="0" w:color="auto"/>
        <w:right w:val="none" w:sz="0" w:space="0" w:color="auto"/>
      </w:divBdr>
    </w:div>
    <w:div w:id="978726111">
      <w:bodyDiv w:val="1"/>
      <w:marLeft w:val="0"/>
      <w:marRight w:val="0"/>
      <w:marTop w:val="0"/>
      <w:marBottom w:val="0"/>
      <w:divBdr>
        <w:top w:val="none" w:sz="0" w:space="0" w:color="auto"/>
        <w:left w:val="none" w:sz="0" w:space="0" w:color="auto"/>
        <w:bottom w:val="none" w:sz="0" w:space="0" w:color="auto"/>
        <w:right w:val="none" w:sz="0" w:space="0" w:color="auto"/>
      </w:divBdr>
    </w:div>
    <w:div w:id="11854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Marina_moje\VIZUALNI%20IDENTITET\MEMORANDUM\NOVO\FOI%20memorandum%20kolor%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590A3-9E1E-4B32-86A3-4E2292E5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FOI memorandum kolor 01</Template>
  <TotalTime>136</TotalTime>
  <Pages>5</Pages>
  <Words>1810</Words>
  <Characters>10318</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Rnk</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Matea</cp:lastModifiedBy>
  <cp:revision>16</cp:revision>
  <cp:lastPrinted>2017-02-09T14:32:00Z</cp:lastPrinted>
  <dcterms:created xsi:type="dcterms:W3CDTF">2023-04-05T11:32:00Z</dcterms:created>
  <dcterms:modified xsi:type="dcterms:W3CDTF">2023-12-11T09:34:00Z</dcterms:modified>
</cp:coreProperties>
</file>