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CE65" w14:textId="6D0D2137" w:rsidR="00AB2566" w:rsidRPr="00F32D05" w:rsidRDefault="00AC77BC" w:rsidP="00AB2566">
      <w:pPr>
        <w:pStyle w:val="Header"/>
        <w:pBdr>
          <w:bottom w:val="single" w:sz="4" w:space="1" w:color="auto"/>
        </w:pBdr>
        <w:jc w:val="both"/>
        <w:rPr>
          <w:rFonts w:asciiTheme="minorHAnsi" w:hAnsiTheme="minorHAnsi" w:cstheme="minorHAnsi"/>
          <w:i/>
          <w:szCs w:val="22"/>
          <w:lang w:val="en-GB"/>
        </w:rPr>
      </w:pPr>
      <w:r w:rsidRPr="00F32D05">
        <w:rPr>
          <w:rFonts w:asciiTheme="minorHAnsi" w:hAnsiTheme="minorHAnsi" w:cstheme="minorHAnsi"/>
          <w:i/>
          <w:szCs w:val="22"/>
          <w:lang w:val="en-GB"/>
        </w:rPr>
        <w:t>Pursuant to the Law on Ratification of the Loan Agreement (IBRD Loan No. 9558-HR) between the Republic of Croatia and the International Bank for Reconstruction and Development for the Digital, Innovation, and Green Technology Project (Official Gazette International Treaties No. 9/2023), and the Grant Agreement between the Ministry of Science, Education, and Youth and the University of Zagreb Faculty of Organization and Informatics, the Faculty hereby announces:</w:t>
      </w:r>
    </w:p>
    <w:p w14:paraId="633B8DAB" w14:textId="77777777" w:rsidR="009830E4" w:rsidRPr="00F32D05" w:rsidRDefault="009830E4" w:rsidP="004C11D5">
      <w:pPr>
        <w:pStyle w:val="Heading1a"/>
        <w:keepNext w:val="0"/>
        <w:keepLines w:val="0"/>
        <w:tabs>
          <w:tab w:val="clear" w:pos="-720"/>
        </w:tabs>
        <w:suppressAutoHyphens w:val="0"/>
        <w:spacing w:before="480" w:after="360"/>
        <w:rPr>
          <w:rFonts w:asciiTheme="minorHAnsi" w:hAnsiTheme="minorHAnsi" w:cstheme="minorHAnsi"/>
          <w:bCs/>
          <w:smallCaps w:val="0"/>
          <w:lang w:val="en-GB"/>
        </w:rPr>
      </w:pPr>
      <w:r w:rsidRPr="00F32D05">
        <w:rPr>
          <w:rFonts w:asciiTheme="minorHAnsi" w:hAnsiTheme="minorHAnsi" w:cstheme="minorHAnsi"/>
          <w:bCs/>
          <w:smallCaps w:val="0"/>
          <w:lang w:val="en-GB"/>
        </w:rPr>
        <w:t>REQUEST FOR EXPRESSIONS OF INTEREST</w:t>
      </w:r>
    </w:p>
    <w:p w14:paraId="52A74CCD" w14:textId="57B073A5" w:rsidR="009830E4" w:rsidRPr="00F32D05" w:rsidRDefault="006504D4">
      <w:pPr>
        <w:suppressAutoHyphens/>
        <w:rPr>
          <w:rFonts w:asciiTheme="minorHAnsi" w:hAnsiTheme="minorHAnsi" w:cstheme="minorHAnsi"/>
          <w:b/>
          <w:spacing w:val="-2"/>
          <w:sz w:val="24"/>
          <w:lang w:val="en-GB"/>
        </w:rPr>
      </w:pPr>
      <w:r w:rsidRPr="00F32D05">
        <w:rPr>
          <w:rFonts w:asciiTheme="minorHAnsi" w:hAnsiTheme="minorHAnsi" w:cstheme="minorHAnsi"/>
          <w:b/>
          <w:spacing w:val="-2"/>
          <w:sz w:val="24"/>
          <w:lang w:val="en-GB"/>
        </w:rPr>
        <w:t>Republic of Croatia</w:t>
      </w:r>
    </w:p>
    <w:p w14:paraId="773A349A" w14:textId="1BFE93B8" w:rsidR="009830E4" w:rsidRPr="00F32D05" w:rsidRDefault="00D34065">
      <w:pPr>
        <w:suppressAutoHyphens/>
        <w:rPr>
          <w:rFonts w:asciiTheme="minorHAnsi" w:hAnsiTheme="minorHAnsi" w:cstheme="minorHAnsi"/>
          <w:b/>
          <w:spacing w:val="-2"/>
          <w:sz w:val="24"/>
          <w:lang w:val="en-GB"/>
        </w:rPr>
      </w:pPr>
      <w:r w:rsidRPr="00F32D05">
        <w:rPr>
          <w:rFonts w:asciiTheme="minorHAnsi" w:hAnsiTheme="minorHAnsi" w:cstheme="minorHAnsi"/>
          <w:b/>
          <w:spacing w:val="-2"/>
          <w:sz w:val="24"/>
          <w:lang w:val="en-GB"/>
        </w:rPr>
        <w:t>Digital, Innovation, and Green Technology Project</w:t>
      </w:r>
    </w:p>
    <w:p w14:paraId="0F00F9E0" w14:textId="5D031B47" w:rsidR="00EC50B8" w:rsidRPr="00F32D05" w:rsidRDefault="00EC50B8" w:rsidP="00EC50B8">
      <w:pPr>
        <w:pStyle w:val="BodyText"/>
        <w:rPr>
          <w:rFonts w:asciiTheme="minorHAnsi" w:hAnsiTheme="minorHAnsi" w:cstheme="minorHAnsi"/>
          <w:lang w:val="en-GB"/>
        </w:rPr>
      </w:pPr>
      <w:r w:rsidRPr="00F32D05">
        <w:rPr>
          <w:rFonts w:asciiTheme="minorHAnsi" w:hAnsiTheme="minorHAnsi" w:cstheme="minorHAnsi"/>
          <w:lang w:val="en-GB"/>
        </w:rPr>
        <w:t>Loan No.</w:t>
      </w:r>
      <w:r w:rsidR="0013367A" w:rsidRPr="00F32D05">
        <w:rPr>
          <w:rFonts w:asciiTheme="minorHAnsi" w:hAnsiTheme="minorHAnsi" w:cstheme="minorHAnsi"/>
          <w:lang w:val="en-GB"/>
        </w:rPr>
        <w:t xml:space="preserve"> </w:t>
      </w:r>
      <w:r w:rsidR="00737C38" w:rsidRPr="00F32D05">
        <w:rPr>
          <w:rFonts w:asciiTheme="minorHAnsi" w:hAnsiTheme="minorHAnsi" w:cstheme="minorHAnsi"/>
          <w:lang w:val="en-GB"/>
        </w:rPr>
        <w:t>9558-HR</w:t>
      </w:r>
    </w:p>
    <w:p w14:paraId="337EB8A7" w14:textId="70185CD9" w:rsidR="009830E4" w:rsidRPr="00F32D05" w:rsidRDefault="009830E4" w:rsidP="00EC50B8">
      <w:pPr>
        <w:suppressAutoHyphens/>
        <w:rPr>
          <w:rFonts w:asciiTheme="minorHAnsi" w:hAnsiTheme="minorHAnsi" w:cstheme="minorHAnsi"/>
          <w:spacing w:val="-2"/>
          <w:sz w:val="24"/>
          <w:lang w:val="en-GB"/>
        </w:rPr>
      </w:pPr>
    </w:p>
    <w:p w14:paraId="4C871FE9" w14:textId="6354B8E4" w:rsidR="00EA7D19" w:rsidRPr="00F32D05" w:rsidRDefault="0013132A" w:rsidP="0013132A">
      <w:pPr>
        <w:jc w:val="center"/>
        <w:rPr>
          <w:rFonts w:asciiTheme="minorHAnsi" w:hAnsiTheme="minorHAnsi" w:cstheme="minorHAnsi"/>
          <w:b/>
          <w:sz w:val="28"/>
          <w:szCs w:val="28"/>
          <w:lang w:val="en-GB"/>
        </w:rPr>
      </w:pPr>
      <w:r w:rsidRPr="00F32D05">
        <w:rPr>
          <w:rFonts w:asciiTheme="minorHAnsi" w:hAnsiTheme="minorHAnsi" w:cstheme="minorHAnsi"/>
          <w:b/>
          <w:sz w:val="28"/>
          <w:szCs w:val="28"/>
          <w:lang w:val="en-GB"/>
        </w:rPr>
        <w:t xml:space="preserve">PROVISION OF CONSULTANCY SERVICES </w:t>
      </w:r>
    </w:p>
    <w:p w14:paraId="1F7EB3F0" w14:textId="1F68581B" w:rsidR="00EC50B8" w:rsidRPr="00F32D05" w:rsidRDefault="00CE7ECD" w:rsidP="0013132A">
      <w:pPr>
        <w:jc w:val="center"/>
        <w:rPr>
          <w:rFonts w:asciiTheme="minorHAnsi" w:hAnsiTheme="minorHAnsi" w:cstheme="minorHAnsi"/>
          <w:b/>
          <w:sz w:val="28"/>
          <w:szCs w:val="28"/>
          <w:lang w:val="en-GB"/>
        </w:rPr>
      </w:pPr>
      <w:r w:rsidRPr="00F32D05">
        <w:rPr>
          <w:rFonts w:asciiTheme="minorHAnsi" w:hAnsiTheme="minorHAnsi" w:cstheme="minorHAnsi"/>
          <w:b/>
          <w:sz w:val="28"/>
          <w:szCs w:val="28"/>
          <w:lang w:val="en-GB"/>
        </w:rPr>
        <w:t>FOR CONSTRUCTION PROJECT MANAGEMENT SERVICES DURING THE CONSTRUCTION OF FACULTY OF ORGANIZATION AND INFORMATICS BUILDING “FOI 2”</w:t>
      </w:r>
    </w:p>
    <w:p w14:paraId="141E0F81" w14:textId="77777777" w:rsidR="0013132A" w:rsidRPr="00F32D05" w:rsidRDefault="0013132A" w:rsidP="0013132A">
      <w:pPr>
        <w:jc w:val="center"/>
        <w:rPr>
          <w:rFonts w:asciiTheme="minorHAnsi" w:hAnsiTheme="minorHAnsi" w:cstheme="minorHAnsi"/>
          <w:b/>
          <w:sz w:val="28"/>
          <w:szCs w:val="28"/>
          <w:lang w:val="en-GB"/>
        </w:rPr>
      </w:pPr>
    </w:p>
    <w:p w14:paraId="5AC9CCC9" w14:textId="7C77EE0A" w:rsidR="00EC50B8" w:rsidRPr="00F32D05" w:rsidRDefault="00EC50B8" w:rsidP="00C23056">
      <w:pPr>
        <w:suppressAutoHyphens/>
        <w:jc w:val="center"/>
        <w:rPr>
          <w:rFonts w:asciiTheme="minorHAnsi" w:hAnsiTheme="minorHAnsi" w:cstheme="minorHAnsi"/>
          <w:b/>
          <w:spacing w:val="-2"/>
          <w:sz w:val="28"/>
          <w:szCs w:val="28"/>
          <w:lang w:val="en-GB"/>
        </w:rPr>
      </w:pPr>
      <w:r w:rsidRPr="00F32D05">
        <w:rPr>
          <w:rFonts w:asciiTheme="minorHAnsi" w:hAnsiTheme="minorHAnsi" w:cstheme="minorHAnsi"/>
          <w:b/>
          <w:spacing w:val="-2"/>
          <w:sz w:val="28"/>
          <w:szCs w:val="28"/>
          <w:lang w:val="en-GB"/>
        </w:rPr>
        <w:t xml:space="preserve">Reference No. </w:t>
      </w:r>
      <w:r w:rsidR="002B6912" w:rsidRPr="00F32D05">
        <w:rPr>
          <w:rFonts w:asciiTheme="minorHAnsi" w:hAnsiTheme="minorHAnsi" w:cstheme="minorHAnsi"/>
          <w:b/>
          <w:spacing w:val="-2"/>
          <w:sz w:val="28"/>
          <w:szCs w:val="28"/>
          <w:lang w:val="en-GB"/>
        </w:rPr>
        <w:t>DIGIT-FOI-CS-A1-</w:t>
      </w:r>
      <w:r w:rsidR="009E1272" w:rsidRPr="00F32D05">
        <w:rPr>
          <w:rFonts w:asciiTheme="minorHAnsi" w:hAnsiTheme="minorHAnsi" w:cstheme="minorHAnsi"/>
          <w:b/>
          <w:spacing w:val="-2"/>
          <w:sz w:val="28"/>
          <w:szCs w:val="28"/>
          <w:lang w:val="en-GB"/>
        </w:rPr>
        <w:t>2</w:t>
      </w:r>
    </w:p>
    <w:p w14:paraId="55C349C5" w14:textId="5601149A" w:rsidR="00916E24" w:rsidRPr="00F32D05" w:rsidRDefault="009830E4" w:rsidP="00E53442">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spacing w:val="-2"/>
          <w:lang w:val="en-GB"/>
        </w:rPr>
        <w:t xml:space="preserve">The </w:t>
      </w:r>
      <w:r w:rsidR="00A8534E" w:rsidRPr="00F32D05">
        <w:rPr>
          <w:rFonts w:asciiTheme="minorHAnsi" w:hAnsiTheme="minorHAnsi" w:cstheme="minorHAnsi"/>
          <w:spacing w:val="-2"/>
          <w:lang w:val="en-GB"/>
        </w:rPr>
        <w:t xml:space="preserve">Republic of Croatia </w:t>
      </w:r>
      <w:r w:rsidR="00E3098B" w:rsidRPr="00F32D05">
        <w:rPr>
          <w:rFonts w:asciiTheme="minorHAnsi" w:hAnsiTheme="minorHAnsi" w:cstheme="minorHAnsi"/>
          <w:spacing w:val="-2"/>
          <w:lang w:val="en-GB"/>
        </w:rPr>
        <w:t>(</w:t>
      </w:r>
      <w:proofErr w:type="spellStart"/>
      <w:r w:rsidR="00E3098B" w:rsidRPr="00F32D05">
        <w:rPr>
          <w:rFonts w:asciiTheme="minorHAnsi" w:hAnsiTheme="minorHAnsi" w:cstheme="minorHAnsi"/>
          <w:spacing w:val="-2"/>
          <w:lang w:val="en-GB"/>
        </w:rPr>
        <w:t>RoC</w:t>
      </w:r>
      <w:proofErr w:type="spellEnd"/>
      <w:r w:rsidR="00E3098B" w:rsidRPr="00F32D05">
        <w:rPr>
          <w:rFonts w:asciiTheme="minorHAnsi" w:hAnsiTheme="minorHAnsi" w:cstheme="minorHAnsi"/>
          <w:spacing w:val="-2"/>
          <w:lang w:val="en-GB"/>
        </w:rPr>
        <w:t xml:space="preserve">) </w:t>
      </w:r>
      <w:r w:rsidRPr="00F32D05">
        <w:rPr>
          <w:rFonts w:asciiTheme="minorHAnsi" w:hAnsiTheme="minorHAnsi" w:cstheme="minorHAnsi"/>
          <w:spacing w:val="-2"/>
          <w:lang w:val="en-GB"/>
        </w:rPr>
        <w:t xml:space="preserve">has received financing from the World Bank toward the cost of the </w:t>
      </w:r>
      <w:r w:rsidR="004042BD" w:rsidRPr="00F32D05">
        <w:rPr>
          <w:rFonts w:asciiTheme="minorHAnsi" w:hAnsiTheme="minorHAnsi" w:cstheme="minorHAnsi"/>
          <w:spacing w:val="-2"/>
          <w:lang w:val="en-GB"/>
        </w:rPr>
        <w:t>Digital, Innovation, and Green Technology Project (DIGIT Project)</w:t>
      </w:r>
      <w:r w:rsidR="00C06494" w:rsidRPr="00F32D05">
        <w:rPr>
          <w:rFonts w:asciiTheme="minorHAnsi" w:hAnsiTheme="minorHAnsi" w:cstheme="minorHAnsi"/>
          <w:spacing w:val="-2"/>
          <w:lang w:val="en-GB"/>
        </w:rPr>
        <w:t xml:space="preserve">. The Ministry of Science, Education, and Youth (MSEY) is the authority responsible for managing the DIGIT project while </w:t>
      </w:r>
      <w:r w:rsidR="00394063" w:rsidRPr="00F32D05">
        <w:rPr>
          <w:rFonts w:asciiTheme="minorHAnsi" w:hAnsiTheme="minorHAnsi" w:cstheme="minorHAnsi"/>
          <w:b/>
          <w:bCs/>
          <w:spacing w:val="-2"/>
          <w:lang w:val="en-GB"/>
        </w:rPr>
        <w:t xml:space="preserve">University of Zagreb Faculty of Organization and Informatics (FOI) in </w:t>
      </w:r>
      <w:proofErr w:type="spellStart"/>
      <w:r w:rsidR="00394063" w:rsidRPr="00F32D05">
        <w:rPr>
          <w:rFonts w:asciiTheme="minorHAnsi" w:hAnsiTheme="minorHAnsi" w:cstheme="minorHAnsi"/>
          <w:b/>
          <w:bCs/>
          <w:spacing w:val="-2"/>
          <w:lang w:val="en-GB"/>
        </w:rPr>
        <w:t>Varaždin</w:t>
      </w:r>
      <w:proofErr w:type="spellEnd"/>
      <w:r w:rsidR="00394063" w:rsidRPr="00F32D05">
        <w:rPr>
          <w:rFonts w:asciiTheme="minorHAnsi" w:hAnsiTheme="minorHAnsi" w:cstheme="minorHAnsi"/>
          <w:spacing w:val="-2"/>
          <w:lang w:val="en-GB"/>
        </w:rPr>
        <w:t xml:space="preserve"> is one of the Grant Beneficiary under the DIGIT Project</w:t>
      </w:r>
      <w:r w:rsidR="005010E6" w:rsidRPr="00F32D05">
        <w:rPr>
          <w:rFonts w:asciiTheme="minorHAnsi" w:hAnsiTheme="minorHAnsi" w:cstheme="minorHAnsi"/>
          <w:spacing w:val="-2"/>
          <w:lang w:val="en-GB"/>
        </w:rPr>
        <w:t xml:space="preserve">. FOI is </w:t>
      </w:r>
      <w:r w:rsidR="009158BD" w:rsidRPr="00F32D05">
        <w:rPr>
          <w:rFonts w:asciiTheme="minorHAnsi" w:hAnsiTheme="minorHAnsi" w:cstheme="minorHAnsi"/>
          <w:spacing w:val="-2"/>
          <w:lang w:val="en-GB"/>
        </w:rPr>
        <w:t xml:space="preserve">the Client in this </w:t>
      </w:r>
      <w:r w:rsidR="005010E6" w:rsidRPr="00F32D05">
        <w:rPr>
          <w:rFonts w:asciiTheme="minorHAnsi" w:hAnsiTheme="minorHAnsi" w:cstheme="minorHAnsi"/>
          <w:spacing w:val="-2"/>
          <w:lang w:val="en-GB"/>
        </w:rPr>
        <w:t>Selection Procedure</w:t>
      </w:r>
      <w:r w:rsidR="002D2EC9" w:rsidRPr="00F32D05">
        <w:rPr>
          <w:rFonts w:asciiTheme="minorHAnsi" w:hAnsiTheme="minorHAnsi" w:cstheme="minorHAnsi"/>
          <w:spacing w:val="-2"/>
          <w:lang w:val="en-GB"/>
        </w:rPr>
        <w:t xml:space="preserve"> and </w:t>
      </w:r>
      <w:r w:rsidRPr="00F32D05">
        <w:rPr>
          <w:rFonts w:asciiTheme="minorHAnsi" w:hAnsiTheme="minorHAnsi" w:cstheme="minorHAnsi"/>
          <w:spacing w:val="-2"/>
          <w:lang w:val="en-GB"/>
        </w:rPr>
        <w:t>intends to apply pa</w:t>
      </w:r>
      <w:r w:rsidR="001D70EB" w:rsidRPr="00F32D05">
        <w:rPr>
          <w:rFonts w:asciiTheme="minorHAnsi" w:hAnsiTheme="minorHAnsi" w:cstheme="minorHAnsi"/>
          <w:spacing w:val="-2"/>
          <w:lang w:val="en-GB"/>
        </w:rPr>
        <w:t xml:space="preserve">rt of the </w:t>
      </w:r>
      <w:r w:rsidR="00157B76" w:rsidRPr="00F32D05">
        <w:rPr>
          <w:rFonts w:asciiTheme="minorHAnsi" w:hAnsiTheme="minorHAnsi" w:cstheme="minorHAnsi"/>
          <w:spacing w:val="-2"/>
          <w:lang w:val="en-GB"/>
        </w:rPr>
        <w:t xml:space="preserve">loan </w:t>
      </w:r>
      <w:r w:rsidR="001D70EB" w:rsidRPr="00F32D05">
        <w:rPr>
          <w:rFonts w:asciiTheme="minorHAnsi" w:hAnsiTheme="minorHAnsi" w:cstheme="minorHAnsi"/>
          <w:spacing w:val="-2"/>
          <w:lang w:val="en-GB"/>
        </w:rPr>
        <w:t xml:space="preserve">proceeds </w:t>
      </w:r>
      <w:r w:rsidR="001C3DE5" w:rsidRPr="00F32D05">
        <w:rPr>
          <w:rFonts w:asciiTheme="minorHAnsi" w:hAnsiTheme="minorHAnsi" w:cstheme="minorHAnsi"/>
          <w:spacing w:val="-2"/>
          <w:lang w:val="en-GB"/>
        </w:rPr>
        <w:t xml:space="preserve">through its Grant Agreement </w:t>
      </w:r>
      <w:r w:rsidR="001D70EB" w:rsidRPr="00F32D05">
        <w:rPr>
          <w:rFonts w:asciiTheme="minorHAnsi" w:hAnsiTheme="minorHAnsi" w:cstheme="minorHAnsi"/>
          <w:spacing w:val="-2"/>
          <w:lang w:val="en-GB"/>
        </w:rPr>
        <w:t>for consul</w:t>
      </w:r>
      <w:r w:rsidRPr="00F32D05">
        <w:rPr>
          <w:rFonts w:asciiTheme="minorHAnsi" w:hAnsiTheme="minorHAnsi" w:cstheme="minorHAnsi"/>
          <w:spacing w:val="-2"/>
          <w:lang w:val="en-GB"/>
        </w:rPr>
        <w:t>t</w:t>
      </w:r>
      <w:r w:rsidR="001D70EB" w:rsidRPr="00F32D05">
        <w:rPr>
          <w:rFonts w:asciiTheme="minorHAnsi" w:hAnsiTheme="minorHAnsi" w:cstheme="minorHAnsi"/>
          <w:spacing w:val="-2"/>
          <w:lang w:val="en-GB"/>
        </w:rPr>
        <w:t>ing</w:t>
      </w:r>
      <w:r w:rsidRPr="00F32D05">
        <w:rPr>
          <w:rFonts w:asciiTheme="minorHAnsi" w:hAnsiTheme="minorHAnsi" w:cstheme="minorHAnsi"/>
          <w:spacing w:val="-2"/>
          <w:lang w:val="en-GB"/>
        </w:rPr>
        <w:t xml:space="preserve"> services</w:t>
      </w:r>
      <w:r w:rsidR="00031DB9" w:rsidRPr="00F32D05">
        <w:rPr>
          <w:rFonts w:asciiTheme="minorHAnsi" w:hAnsiTheme="minorHAnsi" w:cstheme="minorHAnsi"/>
          <w:spacing w:val="-2"/>
          <w:lang w:val="en-GB"/>
        </w:rPr>
        <w:t xml:space="preserve"> </w:t>
      </w:r>
      <w:r w:rsidR="00700C4C" w:rsidRPr="00F32D05">
        <w:rPr>
          <w:rFonts w:asciiTheme="minorHAnsi" w:hAnsiTheme="minorHAnsi" w:cstheme="minorHAnsi"/>
          <w:spacing w:val="-2"/>
          <w:lang w:val="en-GB"/>
        </w:rPr>
        <w:t>for</w:t>
      </w:r>
      <w:r w:rsidR="00700C4C" w:rsidRPr="00F32D05">
        <w:rPr>
          <w:rFonts w:asciiTheme="minorHAnsi" w:hAnsiTheme="minorHAnsi" w:cstheme="minorHAnsi"/>
          <w:b/>
          <w:bCs/>
          <w:spacing w:val="-2"/>
          <w:lang w:val="en-GB"/>
        </w:rPr>
        <w:t xml:space="preserve"> </w:t>
      </w:r>
      <w:r w:rsidR="00C321E0" w:rsidRPr="00F32D05">
        <w:rPr>
          <w:rFonts w:asciiTheme="minorHAnsi" w:hAnsiTheme="minorHAnsi" w:cstheme="minorHAnsi"/>
          <w:b/>
          <w:bCs/>
          <w:spacing w:val="-2"/>
          <w:lang w:val="en-GB"/>
        </w:rPr>
        <w:t>Construction Project Management Services during the Construction of Faculty of Organization and Informatics Building “FOI 2”</w:t>
      </w:r>
      <w:r w:rsidR="00C579C1" w:rsidRPr="00F32D05">
        <w:rPr>
          <w:rFonts w:asciiTheme="minorHAnsi" w:hAnsiTheme="minorHAnsi" w:cstheme="minorHAnsi"/>
          <w:b/>
          <w:bCs/>
          <w:spacing w:val="-2"/>
          <w:lang w:val="en-GB"/>
        </w:rPr>
        <w:t>.</w:t>
      </w:r>
    </w:p>
    <w:p w14:paraId="14E9AC96" w14:textId="4ED19D6C" w:rsidR="00882324" w:rsidRPr="00F32D05" w:rsidRDefault="00D07750" w:rsidP="00383F5E">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spacing w:val="-2"/>
          <w:lang w:val="en-GB"/>
        </w:rPr>
        <w:t xml:space="preserve">The Consultant’s assignment is to provide comprehensive, professional </w:t>
      </w:r>
      <w:r w:rsidR="00C321E0" w:rsidRPr="00F32D05">
        <w:rPr>
          <w:rFonts w:asciiTheme="minorHAnsi" w:hAnsiTheme="minorHAnsi" w:cstheme="minorHAnsi"/>
          <w:b/>
          <w:bCs/>
          <w:spacing w:val="-2"/>
          <w:lang w:val="en-GB"/>
        </w:rPr>
        <w:t>Construction Project Management Services during the Construction of Faculty of Organization and Informatics Building “FOI 2”</w:t>
      </w:r>
      <w:r w:rsidRPr="00F32D05">
        <w:rPr>
          <w:rFonts w:asciiTheme="minorHAnsi" w:hAnsiTheme="minorHAnsi" w:cstheme="minorHAnsi"/>
          <w:spacing w:val="-2"/>
          <w:lang w:val="en-GB"/>
        </w:rPr>
        <w:t xml:space="preserve">. </w:t>
      </w:r>
      <w:r w:rsidR="007033B7" w:rsidRPr="00F32D05">
        <w:rPr>
          <w:rFonts w:asciiTheme="minorHAnsi" w:hAnsiTheme="minorHAnsi" w:cstheme="minorHAnsi"/>
          <w:spacing w:val="-2"/>
          <w:lang w:val="en-GB"/>
        </w:rPr>
        <w:t xml:space="preserve">The Client shall appoint the Construction Project Manager </w:t>
      </w:r>
      <w:proofErr w:type="gramStart"/>
      <w:r w:rsidR="007033B7" w:rsidRPr="00F32D05">
        <w:rPr>
          <w:rFonts w:asciiTheme="minorHAnsi" w:hAnsiTheme="minorHAnsi" w:cstheme="minorHAnsi"/>
          <w:spacing w:val="-2"/>
          <w:lang w:val="en-GB"/>
        </w:rPr>
        <w:t>in order to</w:t>
      </w:r>
      <w:proofErr w:type="gramEnd"/>
      <w:r w:rsidR="007033B7" w:rsidRPr="00F32D05">
        <w:rPr>
          <w:rFonts w:asciiTheme="minorHAnsi" w:hAnsiTheme="minorHAnsi" w:cstheme="minorHAnsi"/>
          <w:spacing w:val="-2"/>
          <w:lang w:val="en-GB"/>
        </w:rPr>
        <w:t xml:space="preserve"> optimize the expenditure of funds and time prior to making the investment decision and planning budgetary resources, as well as to ensure the lawful and high-quality preparation of the project and its successful implementation</w:t>
      </w:r>
      <w:r w:rsidR="00CD3482" w:rsidRPr="00F32D05">
        <w:rPr>
          <w:rFonts w:asciiTheme="minorHAnsi" w:hAnsiTheme="minorHAnsi" w:cstheme="minorHAnsi"/>
          <w:spacing w:val="-2"/>
          <w:lang w:val="en-GB"/>
        </w:rPr>
        <w:t>.</w:t>
      </w:r>
    </w:p>
    <w:p w14:paraId="3F2A4C10" w14:textId="3D1D406B" w:rsidR="00D12616" w:rsidRPr="00F32D05" w:rsidRDefault="003B097A" w:rsidP="00F94638">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spacing w:val="-2"/>
          <w:lang w:val="en-GB"/>
        </w:rPr>
        <w:t xml:space="preserve">The estimated period for providing the services is </w:t>
      </w:r>
      <w:r w:rsidR="006C25DD" w:rsidRPr="00F32D05">
        <w:rPr>
          <w:rFonts w:asciiTheme="minorHAnsi" w:hAnsiTheme="minorHAnsi" w:cstheme="minorHAnsi"/>
          <w:spacing w:val="-2"/>
          <w:lang w:val="en-GB"/>
        </w:rPr>
        <w:t>twenty</w:t>
      </w:r>
      <w:r w:rsidR="002F544E" w:rsidRPr="00F32D05">
        <w:rPr>
          <w:rFonts w:asciiTheme="minorHAnsi" w:hAnsiTheme="minorHAnsi" w:cstheme="minorHAnsi"/>
          <w:spacing w:val="-2"/>
          <w:lang w:val="en-GB"/>
        </w:rPr>
        <w:t>-one</w:t>
      </w:r>
      <w:r w:rsidR="006C25DD" w:rsidRPr="00F32D05">
        <w:rPr>
          <w:rFonts w:asciiTheme="minorHAnsi" w:hAnsiTheme="minorHAnsi" w:cstheme="minorHAnsi"/>
          <w:spacing w:val="-2"/>
          <w:lang w:val="en-GB"/>
        </w:rPr>
        <w:t xml:space="preserve"> (2</w:t>
      </w:r>
      <w:r w:rsidR="002F544E" w:rsidRPr="00F32D05">
        <w:rPr>
          <w:rFonts w:asciiTheme="minorHAnsi" w:hAnsiTheme="minorHAnsi" w:cstheme="minorHAnsi"/>
          <w:spacing w:val="-2"/>
          <w:lang w:val="en-GB"/>
        </w:rPr>
        <w:t>1</w:t>
      </w:r>
      <w:r w:rsidR="006C25DD" w:rsidRPr="00F32D05">
        <w:rPr>
          <w:rFonts w:asciiTheme="minorHAnsi" w:hAnsiTheme="minorHAnsi" w:cstheme="minorHAnsi"/>
          <w:spacing w:val="-2"/>
          <w:lang w:val="en-GB"/>
        </w:rPr>
        <w:t>) months</w:t>
      </w:r>
      <w:r w:rsidRPr="00F32D05">
        <w:rPr>
          <w:rFonts w:asciiTheme="minorHAnsi" w:hAnsiTheme="minorHAnsi" w:cstheme="minorHAnsi"/>
          <w:spacing w:val="-2"/>
          <w:lang w:val="en-GB"/>
        </w:rPr>
        <w:t xml:space="preserve">. </w:t>
      </w:r>
      <w:r w:rsidR="00052472" w:rsidRPr="00F32D05">
        <w:rPr>
          <w:rFonts w:asciiTheme="minorHAnsi" w:hAnsiTheme="minorHAnsi" w:cstheme="minorHAnsi"/>
          <w:spacing w:val="-2"/>
          <w:lang w:val="en-GB"/>
        </w:rPr>
        <w:t>The start of services is expected in September 2026</w:t>
      </w:r>
      <w:r w:rsidRPr="00F32D05">
        <w:rPr>
          <w:rFonts w:asciiTheme="minorHAnsi" w:hAnsiTheme="minorHAnsi" w:cstheme="minorHAnsi"/>
          <w:spacing w:val="-2"/>
          <w:lang w:val="en-GB"/>
        </w:rPr>
        <w:t>.</w:t>
      </w:r>
    </w:p>
    <w:p w14:paraId="34B428C9" w14:textId="363B44A2" w:rsidR="00825B5C" w:rsidRPr="00F32D05" w:rsidRDefault="00825B5C" w:rsidP="008A4023">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spacing w:val="-2"/>
          <w:lang w:val="en-GB"/>
        </w:rPr>
        <w:t xml:space="preserve">The detailed Terms of Reference (TOR) for </w:t>
      </w:r>
      <w:r w:rsidR="00BD0AD3" w:rsidRPr="00F32D05">
        <w:rPr>
          <w:rFonts w:asciiTheme="minorHAnsi" w:hAnsiTheme="minorHAnsi" w:cstheme="minorHAnsi"/>
          <w:spacing w:val="-2"/>
          <w:lang w:val="en-GB"/>
        </w:rPr>
        <w:t xml:space="preserve">Provision of Consultancy Services </w:t>
      </w:r>
      <w:r w:rsidRPr="00F32D05">
        <w:rPr>
          <w:rFonts w:asciiTheme="minorHAnsi" w:hAnsiTheme="minorHAnsi" w:cstheme="minorHAnsi"/>
          <w:spacing w:val="-2"/>
          <w:lang w:val="en-GB"/>
        </w:rPr>
        <w:t>can be found at the following website:</w:t>
      </w:r>
      <w:r w:rsidR="008A4023" w:rsidRPr="00F32D05">
        <w:rPr>
          <w:rFonts w:asciiTheme="minorHAnsi" w:hAnsiTheme="minorHAnsi" w:cstheme="minorHAnsi"/>
          <w:spacing w:val="-2"/>
          <w:lang w:val="en-GB"/>
        </w:rPr>
        <w:t xml:space="preserve"> </w:t>
      </w:r>
      <w:hyperlink r:id="rId8" w:history="1">
        <w:r w:rsidR="0042479F" w:rsidRPr="00F32D05">
          <w:rPr>
            <w:rStyle w:val="Hyperlink"/>
            <w:rFonts w:asciiTheme="minorHAnsi" w:hAnsiTheme="minorHAnsi" w:cstheme="minorHAnsi"/>
            <w:lang w:val="en-GB"/>
          </w:rPr>
          <w:t>https://www.foi.unizg.hr/hr/fakultet/jn/postupci</w:t>
        </w:r>
      </w:hyperlink>
    </w:p>
    <w:p w14:paraId="3018C699" w14:textId="5ABC1325" w:rsidR="000E7D6B" w:rsidRPr="00F32D05" w:rsidRDefault="009830E4" w:rsidP="000E7D6B">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b/>
          <w:bCs/>
          <w:spacing w:val="-2"/>
          <w:lang w:val="en-GB"/>
        </w:rPr>
        <w:lastRenderedPageBreak/>
        <w:t xml:space="preserve">The </w:t>
      </w:r>
      <w:r w:rsidR="000E7D6B" w:rsidRPr="00F32D05">
        <w:rPr>
          <w:rFonts w:asciiTheme="minorHAnsi" w:hAnsiTheme="minorHAnsi" w:cstheme="minorHAnsi"/>
          <w:b/>
          <w:bCs/>
          <w:spacing w:val="-2"/>
          <w:lang w:val="en-GB"/>
        </w:rPr>
        <w:t>Client</w:t>
      </w:r>
      <w:r w:rsidRPr="00F32D05">
        <w:rPr>
          <w:rFonts w:asciiTheme="minorHAnsi" w:hAnsiTheme="minorHAnsi" w:cstheme="minorHAnsi"/>
          <w:b/>
          <w:bCs/>
          <w:spacing w:val="-2"/>
          <w:lang w:val="en-GB"/>
        </w:rPr>
        <w:t xml:space="preserve"> </w:t>
      </w:r>
      <w:r w:rsidR="001D70EB" w:rsidRPr="00F32D05">
        <w:rPr>
          <w:rFonts w:asciiTheme="minorHAnsi" w:hAnsiTheme="minorHAnsi" w:cstheme="minorHAnsi"/>
          <w:b/>
          <w:bCs/>
          <w:spacing w:val="-2"/>
          <w:lang w:val="en-GB"/>
        </w:rPr>
        <w:t>now invites eligible Consultants</w:t>
      </w:r>
      <w:r w:rsidR="001D70EB" w:rsidRPr="00F32D05">
        <w:rPr>
          <w:rFonts w:asciiTheme="minorHAnsi" w:hAnsiTheme="minorHAnsi" w:cstheme="minorHAnsi"/>
          <w:spacing w:val="-2"/>
          <w:lang w:val="en-GB"/>
        </w:rPr>
        <w:t xml:space="preserve"> </w:t>
      </w:r>
      <w:r w:rsidRPr="00F32D05">
        <w:rPr>
          <w:rFonts w:asciiTheme="minorHAnsi" w:hAnsiTheme="minorHAnsi" w:cstheme="minorHAnsi"/>
          <w:spacing w:val="-2"/>
          <w:lang w:val="en-GB"/>
        </w:rPr>
        <w:t xml:space="preserve">to indicate their interest in providing the </w:t>
      </w:r>
      <w:r w:rsidR="006D6898" w:rsidRPr="00F32D05">
        <w:rPr>
          <w:rFonts w:asciiTheme="minorHAnsi" w:hAnsiTheme="minorHAnsi" w:cstheme="minorHAnsi"/>
          <w:spacing w:val="-2"/>
          <w:lang w:val="en-GB"/>
        </w:rPr>
        <w:t>S</w:t>
      </w:r>
      <w:r w:rsidRPr="00F32D05">
        <w:rPr>
          <w:rFonts w:asciiTheme="minorHAnsi" w:hAnsiTheme="minorHAnsi" w:cstheme="minorHAnsi"/>
          <w:spacing w:val="-2"/>
          <w:lang w:val="en-GB"/>
        </w:rPr>
        <w:t xml:space="preserve">ervices. Interested </w:t>
      </w:r>
      <w:r w:rsidR="001D70EB" w:rsidRPr="00F32D05">
        <w:rPr>
          <w:rFonts w:asciiTheme="minorHAnsi" w:hAnsiTheme="minorHAnsi" w:cstheme="minorHAnsi"/>
          <w:spacing w:val="-2"/>
          <w:lang w:val="en-GB"/>
        </w:rPr>
        <w:t>C</w:t>
      </w:r>
      <w:r w:rsidRPr="00F32D05">
        <w:rPr>
          <w:rFonts w:asciiTheme="minorHAnsi" w:hAnsiTheme="minorHAnsi" w:cstheme="minorHAnsi"/>
          <w:spacing w:val="-2"/>
          <w:lang w:val="en-GB"/>
        </w:rPr>
        <w:t xml:space="preserve">onsultants </w:t>
      </w:r>
      <w:r w:rsidR="00E07E32" w:rsidRPr="00F32D05">
        <w:rPr>
          <w:rFonts w:asciiTheme="minorHAnsi" w:hAnsiTheme="minorHAnsi" w:cstheme="minorHAnsi"/>
          <w:spacing w:val="-2"/>
          <w:lang w:val="en-GB"/>
        </w:rPr>
        <w:t>should</w:t>
      </w:r>
      <w:r w:rsidRPr="00F32D05">
        <w:rPr>
          <w:rFonts w:asciiTheme="minorHAnsi" w:hAnsiTheme="minorHAnsi" w:cstheme="minorHAnsi"/>
          <w:spacing w:val="-2"/>
          <w:lang w:val="en-GB"/>
        </w:rPr>
        <w:t xml:space="preserve"> provide information </w:t>
      </w:r>
      <w:r w:rsidR="006D6898" w:rsidRPr="00F32D05">
        <w:rPr>
          <w:rFonts w:asciiTheme="minorHAnsi" w:hAnsiTheme="minorHAnsi" w:cstheme="minorHAnsi"/>
          <w:spacing w:val="-2"/>
          <w:lang w:val="en-GB"/>
        </w:rPr>
        <w:t xml:space="preserve">demonstrating </w:t>
      </w:r>
      <w:r w:rsidRPr="00F32D05">
        <w:rPr>
          <w:rFonts w:asciiTheme="minorHAnsi" w:hAnsiTheme="minorHAnsi" w:cstheme="minorHAnsi"/>
          <w:spacing w:val="-2"/>
          <w:lang w:val="en-GB"/>
        </w:rPr>
        <w:t xml:space="preserve">that they </w:t>
      </w:r>
      <w:r w:rsidR="00E07E32" w:rsidRPr="00F32D05">
        <w:rPr>
          <w:rFonts w:asciiTheme="minorHAnsi" w:hAnsiTheme="minorHAnsi" w:cstheme="minorHAnsi"/>
          <w:spacing w:val="-2"/>
          <w:lang w:val="en-GB"/>
        </w:rPr>
        <w:t>have the required qualifications</w:t>
      </w:r>
      <w:r w:rsidR="00F47907" w:rsidRPr="00F32D05">
        <w:rPr>
          <w:rFonts w:asciiTheme="minorHAnsi" w:hAnsiTheme="minorHAnsi" w:cstheme="minorHAnsi"/>
          <w:spacing w:val="-2"/>
          <w:lang w:val="en-GB"/>
        </w:rPr>
        <w:t>, technical and organizational capability</w:t>
      </w:r>
      <w:r w:rsidR="00E07E32" w:rsidRPr="00F32D05">
        <w:rPr>
          <w:rFonts w:asciiTheme="minorHAnsi" w:hAnsiTheme="minorHAnsi" w:cstheme="minorHAnsi"/>
          <w:spacing w:val="-2"/>
          <w:lang w:val="en-GB"/>
        </w:rPr>
        <w:t xml:space="preserve"> and </w:t>
      </w:r>
      <w:r w:rsidR="00916E24" w:rsidRPr="00F32D05">
        <w:rPr>
          <w:rFonts w:asciiTheme="minorHAnsi" w:hAnsiTheme="minorHAnsi" w:cstheme="minorHAnsi"/>
          <w:spacing w:val="-2"/>
          <w:lang w:val="en-GB"/>
        </w:rPr>
        <w:t xml:space="preserve">relevant </w:t>
      </w:r>
      <w:r w:rsidR="00E07E32" w:rsidRPr="00F32D05">
        <w:rPr>
          <w:rFonts w:asciiTheme="minorHAnsi" w:hAnsiTheme="minorHAnsi" w:cstheme="minorHAnsi"/>
          <w:spacing w:val="-2"/>
          <w:lang w:val="en-GB"/>
        </w:rPr>
        <w:t>experience</w:t>
      </w:r>
      <w:r w:rsidRPr="00F32D05">
        <w:rPr>
          <w:rFonts w:asciiTheme="minorHAnsi" w:hAnsiTheme="minorHAnsi" w:cstheme="minorHAnsi"/>
          <w:spacing w:val="-2"/>
          <w:lang w:val="en-GB"/>
        </w:rPr>
        <w:t xml:space="preserve"> to perform the </w:t>
      </w:r>
      <w:r w:rsidR="006D6898" w:rsidRPr="00F32D05">
        <w:rPr>
          <w:rFonts w:asciiTheme="minorHAnsi" w:hAnsiTheme="minorHAnsi" w:cstheme="minorHAnsi"/>
          <w:spacing w:val="-2"/>
          <w:lang w:val="en-GB"/>
        </w:rPr>
        <w:t>S</w:t>
      </w:r>
      <w:r w:rsidRPr="00F32D05">
        <w:rPr>
          <w:rFonts w:asciiTheme="minorHAnsi" w:hAnsiTheme="minorHAnsi" w:cstheme="minorHAnsi"/>
          <w:spacing w:val="-2"/>
          <w:lang w:val="en-GB"/>
        </w:rPr>
        <w:t>ervices</w:t>
      </w:r>
      <w:r w:rsidR="000C4041" w:rsidRPr="00F32D05">
        <w:rPr>
          <w:rFonts w:asciiTheme="minorHAnsi" w:hAnsiTheme="minorHAnsi" w:cstheme="minorHAnsi"/>
          <w:spacing w:val="-2"/>
          <w:lang w:val="en-GB"/>
        </w:rPr>
        <w:t>.</w:t>
      </w:r>
      <w:r w:rsidRPr="00F32D05">
        <w:rPr>
          <w:rFonts w:asciiTheme="minorHAnsi" w:hAnsiTheme="minorHAnsi" w:cstheme="minorHAnsi"/>
          <w:spacing w:val="-2"/>
          <w:lang w:val="en-GB"/>
        </w:rPr>
        <w:t xml:space="preserve"> </w:t>
      </w:r>
    </w:p>
    <w:p w14:paraId="3820AF25" w14:textId="77777777" w:rsidR="00F32D05" w:rsidRPr="00F32D05" w:rsidRDefault="00EC50B8" w:rsidP="00F32D05">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b/>
          <w:bCs/>
          <w:spacing w:val="-2"/>
          <w:lang w:val="en-GB"/>
        </w:rPr>
        <w:t xml:space="preserve">The </w:t>
      </w:r>
      <w:r w:rsidR="001D70EB" w:rsidRPr="00F32D05">
        <w:rPr>
          <w:rFonts w:asciiTheme="minorHAnsi" w:hAnsiTheme="minorHAnsi" w:cstheme="minorHAnsi"/>
          <w:b/>
          <w:bCs/>
          <w:spacing w:val="-2"/>
          <w:lang w:val="en-GB"/>
        </w:rPr>
        <w:t>shortlisting</w:t>
      </w:r>
      <w:r w:rsidRPr="00F32D05">
        <w:rPr>
          <w:rFonts w:asciiTheme="minorHAnsi" w:hAnsiTheme="minorHAnsi" w:cstheme="minorHAnsi"/>
          <w:b/>
          <w:bCs/>
          <w:spacing w:val="-2"/>
          <w:lang w:val="en-GB"/>
        </w:rPr>
        <w:t xml:space="preserve"> criteria are:</w:t>
      </w:r>
      <w:r w:rsidR="007E5338" w:rsidRPr="00F32D05">
        <w:rPr>
          <w:rFonts w:asciiTheme="minorHAnsi" w:hAnsiTheme="minorHAnsi" w:cstheme="minorHAnsi"/>
          <w:b/>
          <w:bCs/>
          <w:spacing w:val="-2"/>
          <w:lang w:val="en-GB"/>
        </w:rPr>
        <w:t xml:space="preserve"> </w:t>
      </w:r>
      <w:r w:rsidR="00F32D05" w:rsidRPr="00F32D05">
        <w:rPr>
          <w:rFonts w:asciiTheme="minorHAnsi" w:hAnsiTheme="minorHAnsi" w:cstheme="minorHAnsi"/>
          <w:spacing w:val="-2"/>
          <w:lang w:val="en-GB"/>
        </w:rPr>
        <w:t>The Consultant shall be a single consulting firm or an association of firms in the form of a Joint Venture (JV) or sub-consultancy. The construction project management service can be performed by a legal entity or a natural person who is a craftsman, registered for preforming the construction project management activities and employing one Construction Project Manager (in the stage of evaluation of the expression of interest, it is sufficient to prove that the Consultant has the Construction Project Manager at his disposal).</w:t>
      </w:r>
    </w:p>
    <w:p w14:paraId="58EC0026" w14:textId="77777777" w:rsidR="00F32D05" w:rsidRPr="00C75210" w:rsidRDefault="00F32D05" w:rsidP="00C75210">
      <w:pPr>
        <w:spacing w:before="120" w:line="320" w:lineRule="atLeast"/>
        <w:ind w:left="360"/>
        <w:jc w:val="both"/>
        <w:rPr>
          <w:rFonts w:asciiTheme="minorHAnsi" w:hAnsiTheme="minorHAnsi" w:cstheme="minorHAnsi"/>
          <w:spacing w:val="-2"/>
          <w:sz w:val="24"/>
          <w:szCs w:val="24"/>
          <w:lang w:val="en-GB"/>
        </w:rPr>
      </w:pPr>
      <w:r w:rsidRPr="00C75210">
        <w:rPr>
          <w:rFonts w:asciiTheme="minorHAnsi" w:hAnsiTheme="minorHAnsi" w:cstheme="minorHAnsi"/>
          <w:spacing w:val="-2"/>
          <w:sz w:val="24"/>
          <w:szCs w:val="24"/>
          <w:lang w:val="en-GB"/>
        </w:rPr>
        <w:t>The Consultant shall demonstrate experience through the following criteria:</w:t>
      </w:r>
    </w:p>
    <w:p w14:paraId="70CE863F" w14:textId="77777777" w:rsidR="00F32D05" w:rsidRPr="00C75210" w:rsidRDefault="00F32D05" w:rsidP="00C75210">
      <w:pPr>
        <w:pStyle w:val="ListParagraph"/>
        <w:numPr>
          <w:ilvl w:val="0"/>
          <w:numId w:val="8"/>
        </w:numPr>
        <w:spacing w:before="120" w:line="320" w:lineRule="atLeast"/>
        <w:jc w:val="both"/>
        <w:rPr>
          <w:rFonts w:asciiTheme="minorHAnsi" w:hAnsiTheme="minorHAnsi" w:cstheme="minorHAnsi"/>
          <w:spacing w:val="-2"/>
          <w:lang w:val="en-GB"/>
        </w:rPr>
      </w:pPr>
      <w:r w:rsidRPr="00C75210">
        <w:rPr>
          <w:rFonts w:asciiTheme="minorHAnsi" w:hAnsiTheme="minorHAnsi" w:cstheme="minorHAnsi"/>
          <w:spacing w:val="-2"/>
          <w:lang w:val="en-GB"/>
        </w:rPr>
        <w:t>Proven general experience in providing services related to construction works (e.g., construction project management, technical consulting services, works supervision, design services etc.) for the last seven (7) years;</w:t>
      </w:r>
    </w:p>
    <w:p w14:paraId="3E0113ED" w14:textId="77777777" w:rsidR="00F32D05" w:rsidRPr="00C75210" w:rsidRDefault="00F32D05" w:rsidP="00C75210">
      <w:pPr>
        <w:pStyle w:val="ListParagraph"/>
        <w:numPr>
          <w:ilvl w:val="0"/>
          <w:numId w:val="8"/>
        </w:numPr>
        <w:spacing w:before="120" w:line="320" w:lineRule="atLeast"/>
        <w:jc w:val="both"/>
        <w:rPr>
          <w:rFonts w:asciiTheme="minorHAnsi" w:hAnsiTheme="minorHAnsi" w:cstheme="minorHAnsi"/>
          <w:spacing w:val="-2"/>
          <w:lang w:val="en-GB"/>
        </w:rPr>
      </w:pPr>
      <w:r w:rsidRPr="00C75210">
        <w:rPr>
          <w:rFonts w:asciiTheme="minorHAnsi" w:hAnsiTheme="minorHAnsi" w:cstheme="minorHAnsi"/>
          <w:spacing w:val="-2"/>
          <w:lang w:val="en-GB"/>
        </w:rPr>
        <w:t>Proven experience related to the performance of services related to construction works (construction project management or technical consulting services) for at least five (5) construction projects in the last seven (7) years with investment volumes of at least EUR 14 million. Projects related to construction or reconstruction works of non-residential buildings</w:t>
      </w:r>
      <w:r w:rsidRPr="00C75210">
        <w:rPr>
          <w:rFonts w:asciiTheme="minorHAnsi" w:hAnsiTheme="minorHAnsi" w:cstheme="minorHAnsi"/>
          <w:spacing w:val="-2"/>
          <w:vertAlign w:val="superscript"/>
          <w:lang w:val="en-GB"/>
        </w:rPr>
        <w:footnoteReference w:id="1"/>
      </w:r>
      <w:r w:rsidRPr="00C75210">
        <w:rPr>
          <w:rFonts w:asciiTheme="minorHAnsi" w:hAnsiTheme="minorHAnsi" w:cstheme="minorHAnsi"/>
          <w:spacing w:val="-2"/>
          <w:lang w:val="en-GB"/>
        </w:rPr>
        <w:t>/facilities are considered more relevant;</w:t>
      </w:r>
    </w:p>
    <w:p w14:paraId="4A663A72" w14:textId="77777777" w:rsidR="00F32D05" w:rsidRPr="00C75210" w:rsidRDefault="00F32D05" w:rsidP="00C75210">
      <w:pPr>
        <w:pStyle w:val="ListParagraph"/>
        <w:numPr>
          <w:ilvl w:val="0"/>
          <w:numId w:val="8"/>
        </w:numPr>
        <w:spacing w:before="120" w:line="320" w:lineRule="atLeast"/>
        <w:jc w:val="both"/>
        <w:rPr>
          <w:rFonts w:asciiTheme="minorHAnsi" w:hAnsiTheme="minorHAnsi" w:cstheme="minorHAnsi"/>
          <w:spacing w:val="-2"/>
          <w:lang w:val="en-GB"/>
        </w:rPr>
      </w:pPr>
      <w:r w:rsidRPr="00C75210">
        <w:rPr>
          <w:rFonts w:asciiTheme="minorHAnsi" w:hAnsiTheme="minorHAnsi" w:cstheme="minorHAnsi"/>
          <w:spacing w:val="-2"/>
          <w:lang w:val="en-GB"/>
        </w:rPr>
        <w:t>Experience in similar services (construction project management or technical consulting services) for facilities/buildings for public purpose in the last seven (7) years is considered as an advantage. Projects which are considered relevant are investments for such facilities/buildings of at least total gross area of 5.500 m2;</w:t>
      </w:r>
    </w:p>
    <w:p w14:paraId="4EDD0EF7" w14:textId="77777777" w:rsidR="00F32D05" w:rsidRPr="00C75210" w:rsidRDefault="00F32D05" w:rsidP="00C75210">
      <w:pPr>
        <w:pStyle w:val="ListParagraph"/>
        <w:numPr>
          <w:ilvl w:val="0"/>
          <w:numId w:val="8"/>
        </w:numPr>
        <w:spacing w:before="120" w:line="320" w:lineRule="atLeast"/>
        <w:jc w:val="both"/>
        <w:rPr>
          <w:rFonts w:asciiTheme="minorHAnsi" w:hAnsiTheme="minorHAnsi" w:cstheme="minorHAnsi"/>
          <w:spacing w:val="-2"/>
          <w:lang w:val="en-GB"/>
        </w:rPr>
      </w:pPr>
      <w:r w:rsidRPr="00C75210">
        <w:rPr>
          <w:rFonts w:asciiTheme="minorHAnsi" w:hAnsiTheme="minorHAnsi" w:cstheme="minorHAnsi"/>
          <w:spacing w:val="-2"/>
          <w:lang w:val="en-GB"/>
        </w:rPr>
        <w:t>Due to complexity of legal framework of the project, the Consultant (joint venture leader or member in case of association) shall have experience with providing services within European directives legal framework;</w:t>
      </w:r>
    </w:p>
    <w:p w14:paraId="1193F49F" w14:textId="77777777" w:rsidR="00F32D05" w:rsidRPr="00C75210" w:rsidRDefault="00F32D05" w:rsidP="00C75210">
      <w:pPr>
        <w:pStyle w:val="ListParagraph"/>
        <w:numPr>
          <w:ilvl w:val="0"/>
          <w:numId w:val="8"/>
        </w:numPr>
        <w:spacing w:before="120" w:line="320" w:lineRule="atLeast"/>
        <w:jc w:val="both"/>
        <w:rPr>
          <w:rFonts w:asciiTheme="minorHAnsi" w:hAnsiTheme="minorHAnsi" w:cstheme="minorHAnsi"/>
          <w:spacing w:val="-2"/>
          <w:lang w:val="en-GB"/>
        </w:rPr>
      </w:pPr>
      <w:r w:rsidRPr="00C75210">
        <w:rPr>
          <w:rFonts w:asciiTheme="minorHAnsi" w:hAnsiTheme="minorHAnsi" w:cstheme="minorHAnsi"/>
          <w:spacing w:val="-2"/>
          <w:lang w:val="en-GB"/>
        </w:rPr>
        <w:t>Experience with World Bank provided General Conditions of Contract for Works or FIDIC construction contracts or is an advantage.</w:t>
      </w:r>
    </w:p>
    <w:p w14:paraId="741C37E6" w14:textId="77777777" w:rsidR="00F32D05" w:rsidRPr="000A5A9E" w:rsidRDefault="00F32D05" w:rsidP="000A5A9E">
      <w:pPr>
        <w:spacing w:before="120" w:line="320" w:lineRule="atLeast"/>
        <w:ind w:left="360"/>
        <w:jc w:val="both"/>
        <w:rPr>
          <w:rFonts w:asciiTheme="minorHAnsi" w:hAnsiTheme="minorHAnsi" w:cstheme="minorHAnsi"/>
          <w:spacing w:val="-2"/>
          <w:sz w:val="24"/>
          <w:szCs w:val="24"/>
          <w:lang w:val="en-GB"/>
        </w:rPr>
      </w:pPr>
      <w:r w:rsidRPr="000A5A9E">
        <w:rPr>
          <w:rFonts w:asciiTheme="minorHAnsi" w:hAnsiTheme="minorHAnsi" w:cstheme="minorHAnsi"/>
          <w:spacing w:val="-2"/>
          <w:sz w:val="24"/>
          <w:szCs w:val="24"/>
          <w:lang w:val="en-GB"/>
        </w:rPr>
        <w:t xml:space="preserve">The credibility of mentioned experience shall be presented in a list of project references within last seven (7) years with description of services provided (including information on contract value, contracting entity/client, project location/country, period of providing the services, value of investment, percentage carried out by consultant in case of association of </w:t>
      </w:r>
      <w:r w:rsidRPr="000A5A9E">
        <w:rPr>
          <w:rFonts w:asciiTheme="minorHAnsi" w:hAnsiTheme="minorHAnsi" w:cstheme="minorHAnsi"/>
          <w:spacing w:val="-2"/>
          <w:sz w:val="24"/>
          <w:szCs w:val="24"/>
          <w:lang w:val="en-GB"/>
        </w:rPr>
        <w:lastRenderedPageBreak/>
        <w:t>firms or subcontracting and main activities) and accompanied by certificates of orderly fulfilment of the contracts verified by other party from such contracts.</w:t>
      </w:r>
    </w:p>
    <w:p w14:paraId="79995EF9" w14:textId="77777777" w:rsidR="00F32D05" w:rsidRPr="000A5A9E" w:rsidRDefault="00F32D05" w:rsidP="000A5A9E">
      <w:pPr>
        <w:spacing w:before="120" w:line="320" w:lineRule="atLeast"/>
        <w:ind w:left="360"/>
        <w:jc w:val="both"/>
        <w:rPr>
          <w:rFonts w:asciiTheme="minorHAnsi" w:hAnsiTheme="minorHAnsi" w:cstheme="minorHAnsi"/>
          <w:spacing w:val="-2"/>
          <w:sz w:val="24"/>
          <w:szCs w:val="24"/>
          <w:lang w:val="en-GB"/>
        </w:rPr>
      </w:pPr>
      <w:r w:rsidRPr="000A5A9E">
        <w:rPr>
          <w:rFonts w:asciiTheme="minorHAnsi" w:hAnsiTheme="minorHAnsi" w:cstheme="minorHAnsi"/>
          <w:spacing w:val="-2"/>
          <w:sz w:val="24"/>
          <w:szCs w:val="24"/>
          <w:lang w:val="en-GB"/>
        </w:rPr>
        <w:t>The Consultant shall have the organizational capacity (it is expected that the Consultant shall have at least five (5) employees/sub-contracted experts for performing activities under this service) to perform this service as well as available appropriate skills among staff. It is expected that the Consultant will submit relevant information on their organizational capacity in their Expression of Interest.</w:t>
      </w:r>
    </w:p>
    <w:p w14:paraId="633E54C1" w14:textId="77777777" w:rsidR="00F32D05" w:rsidRPr="00F32D05" w:rsidRDefault="00F32D05" w:rsidP="00F32D05">
      <w:pPr>
        <w:spacing w:before="120" w:line="320" w:lineRule="atLeast"/>
        <w:ind w:left="360"/>
        <w:jc w:val="both"/>
        <w:rPr>
          <w:rFonts w:asciiTheme="minorHAnsi" w:hAnsiTheme="minorHAnsi" w:cstheme="minorHAnsi"/>
          <w:spacing w:val="-2"/>
          <w:sz w:val="24"/>
          <w:szCs w:val="24"/>
          <w:lang w:val="en-GB"/>
        </w:rPr>
      </w:pPr>
      <w:r w:rsidRPr="00F32D05">
        <w:rPr>
          <w:rFonts w:asciiTheme="minorHAnsi" w:hAnsiTheme="minorHAnsi" w:cstheme="minorHAnsi"/>
          <w:spacing w:val="-2"/>
          <w:sz w:val="24"/>
          <w:szCs w:val="24"/>
          <w:lang w:val="en-GB"/>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If the formation of an association is proposed, the rationale for, and benefits to the assignment of, the arrangement should be explained (outline proposed management coordination of the arrangement, including the role of each firm). Joint venture qualification parameters will be considered as a sum of individual qualifications of joint venture members. In case of joint venture only the experience of lead Consultant firm and joint venture members is considered for evaluation of Expressions of Interest.</w:t>
      </w:r>
    </w:p>
    <w:p w14:paraId="622AF98A" w14:textId="051FAD83" w:rsidR="00511880" w:rsidRPr="00F32D05" w:rsidRDefault="00511880" w:rsidP="00F32D05">
      <w:pPr>
        <w:spacing w:before="120" w:line="320" w:lineRule="atLeast"/>
        <w:ind w:left="360"/>
        <w:jc w:val="both"/>
        <w:rPr>
          <w:rFonts w:asciiTheme="minorHAnsi" w:hAnsiTheme="minorHAnsi" w:cstheme="minorHAnsi"/>
          <w:spacing w:val="-2"/>
          <w:sz w:val="24"/>
          <w:szCs w:val="24"/>
          <w:lang w:val="en-GB"/>
        </w:rPr>
      </w:pPr>
      <w:r w:rsidRPr="00FB5B83">
        <w:rPr>
          <w:rFonts w:asciiTheme="minorHAnsi" w:hAnsiTheme="minorHAnsi" w:cstheme="minorHAnsi"/>
          <w:spacing w:val="-2"/>
          <w:sz w:val="24"/>
          <w:szCs w:val="24"/>
          <w:lang w:val="en-GB"/>
        </w:rPr>
        <w:t xml:space="preserve">It is expected that the core team shall comprise of following key experts: </w:t>
      </w:r>
      <w:r w:rsidR="00934554" w:rsidRPr="00FB5B83">
        <w:rPr>
          <w:rFonts w:asciiTheme="minorHAnsi" w:hAnsiTheme="minorHAnsi" w:cstheme="minorHAnsi"/>
          <w:spacing w:val="-2"/>
          <w:sz w:val="24"/>
          <w:szCs w:val="24"/>
          <w:lang w:val="en-GB"/>
        </w:rPr>
        <w:t>Construction Project Manager/Construction Engineer</w:t>
      </w:r>
      <w:r w:rsidR="00A0510D" w:rsidRPr="00FB5B83">
        <w:rPr>
          <w:rFonts w:asciiTheme="minorHAnsi" w:hAnsiTheme="minorHAnsi" w:cstheme="minorHAnsi"/>
          <w:spacing w:val="-2"/>
          <w:sz w:val="24"/>
          <w:szCs w:val="24"/>
          <w:lang w:val="en-GB"/>
        </w:rPr>
        <w:t xml:space="preserve">, </w:t>
      </w:r>
      <w:r w:rsidR="00764C5A" w:rsidRPr="00FB5B83">
        <w:rPr>
          <w:rFonts w:asciiTheme="minorHAnsi" w:hAnsiTheme="minorHAnsi" w:cstheme="minorHAnsi"/>
          <w:spacing w:val="-2"/>
          <w:sz w:val="24"/>
          <w:szCs w:val="24"/>
          <w:lang w:val="en-GB"/>
        </w:rPr>
        <w:t>Deputy Construction Project Manager</w:t>
      </w:r>
      <w:r w:rsidR="00A0510D" w:rsidRPr="00FB5B83">
        <w:rPr>
          <w:rFonts w:asciiTheme="minorHAnsi" w:hAnsiTheme="minorHAnsi" w:cstheme="minorHAnsi"/>
          <w:spacing w:val="-2"/>
          <w:sz w:val="24"/>
          <w:szCs w:val="24"/>
          <w:lang w:val="en-GB"/>
        </w:rPr>
        <w:t xml:space="preserve">, </w:t>
      </w:r>
      <w:r w:rsidR="003E3765" w:rsidRPr="00FB5B83">
        <w:rPr>
          <w:rFonts w:asciiTheme="minorHAnsi" w:hAnsiTheme="minorHAnsi" w:cstheme="minorHAnsi"/>
          <w:spacing w:val="-2"/>
          <w:sz w:val="24"/>
          <w:szCs w:val="24"/>
          <w:lang w:val="en-GB"/>
        </w:rPr>
        <w:t>Legal Advisor</w:t>
      </w:r>
      <w:r w:rsidR="00D15874" w:rsidRPr="00FB5B83">
        <w:rPr>
          <w:rFonts w:asciiTheme="minorHAnsi" w:hAnsiTheme="minorHAnsi" w:cstheme="minorHAnsi"/>
          <w:spacing w:val="-2"/>
          <w:sz w:val="24"/>
          <w:szCs w:val="24"/>
          <w:lang w:val="en-GB"/>
        </w:rPr>
        <w:t>.</w:t>
      </w:r>
      <w:r w:rsidR="00454DE4" w:rsidRPr="00FB5B83">
        <w:rPr>
          <w:rFonts w:asciiTheme="minorHAnsi" w:hAnsiTheme="minorHAnsi" w:cstheme="minorHAnsi"/>
          <w:spacing w:val="-2"/>
          <w:sz w:val="24"/>
          <w:szCs w:val="24"/>
          <w:lang w:val="en-GB"/>
        </w:rPr>
        <w:t xml:space="preserve"> </w:t>
      </w:r>
      <w:r w:rsidR="00FB5B83" w:rsidRPr="00FB5B83">
        <w:rPr>
          <w:rFonts w:asciiTheme="minorHAnsi" w:hAnsiTheme="minorHAnsi" w:cstheme="minorHAnsi"/>
          <w:spacing w:val="-2"/>
          <w:sz w:val="24"/>
          <w:szCs w:val="24"/>
          <w:lang w:val="en-GB"/>
        </w:rPr>
        <w:t xml:space="preserve">In addition to the Key Experts, the Consultant's team will have access to additional </w:t>
      </w:r>
      <w:r w:rsidR="00294E3F">
        <w:rPr>
          <w:rFonts w:asciiTheme="minorHAnsi" w:hAnsiTheme="minorHAnsi" w:cstheme="minorHAnsi"/>
          <w:spacing w:val="-2"/>
          <w:sz w:val="24"/>
          <w:szCs w:val="24"/>
          <w:lang w:val="en-GB"/>
        </w:rPr>
        <w:t xml:space="preserve">non-key </w:t>
      </w:r>
      <w:r w:rsidR="00FB5B83" w:rsidRPr="00FB5B83">
        <w:rPr>
          <w:rFonts w:asciiTheme="minorHAnsi" w:hAnsiTheme="minorHAnsi" w:cstheme="minorHAnsi"/>
          <w:spacing w:val="-2"/>
          <w:sz w:val="24"/>
          <w:szCs w:val="24"/>
          <w:lang w:val="en-GB"/>
        </w:rPr>
        <w:t>experts required to perform the Tasks, such as a Mechanical/HVAC Engineer, an Electrical Engineer, and an Administrator</w:t>
      </w:r>
      <w:r w:rsidR="00A758C8" w:rsidRPr="00FB5B83">
        <w:rPr>
          <w:rFonts w:asciiTheme="minorHAnsi" w:hAnsiTheme="minorHAnsi" w:cstheme="minorHAnsi"/>
          <w:spacing w:val="-2"/>
          <w:sz w:val="24"/>
          <w:szCs w:val="24"/>
          <w:lang w:val="en-GB"/>
        </w:rPr>
        <w:t>.</w:t>
      </w:r>
    </w:p>
    <w:p w14:paraId="10F79D37" w14:textId="0A4627DA" w:rsidR="00977072" w:rsidRPr="00F32D05" w:rsidRDefault="00977072" w:rsidP="007C02D5">
      <w:pPr>
        <w:spacing w:before="120" w:line="320" w:lineRule="atLeast"/>
        <w:ind w:left="360"/>
        <w:jc w:val="both"/>
        <w:rPr>
          <w:rFonts w:asciiTheme="minorHAnsi" w:hAnsiTheme="minorHAnsi" w:cstheme="minorHAnsi"/>
          <w:spacing w:val="-2"/>
          <w:sz w:val="24"/>
          <w:szCs w:val="24"/>
          <w:lang w:val="en-GB"/>
        </w:rPr>
      </w:pPr>
      <w:r w:rsidRPr="00F32D05">
        <w:rPr>
          <w:rFonts w:asciiTheme="minorHAnsi" w:hAnsiTheme="minorHAnsi" w:cstheme="minorHAnsi"/>
          <w:spacing w:val="-2"/>
          <w:sz w:val="24"/>
          <w:szCs w:val="24"/>
          <w:lang w:val="en-GB"/>
        </w:rPr>
        <w:t xml:space="preserve">At this point of time </w:t>
      </w:r>
      <w:r w:rsidRPr="00F32D05">
        <w:rPr>
          <w:rFonts w:asciiTheme="minorHAnsi" w:hAnsiTheme="minorHAnsi" w:cstheme="minorHAnsi"/>
          <w:b/>
          <w:bCs/>
          <w:spacing w:val="-2"/>
          <w:sz w:val="24"/>
          <w:szCs w:val="24"/>
          <w:lang w:val="en-GB"/>
        </w:rPr>
        <w:t>only a confirmation of availability of such experts</w:t>
      </w:r>
      <w:r w:rsidRPr="00F32D05">
        <w:rPr>
          <w:rFonts w:asciiTheme="minorHAnsi" w:hAnsiTheme="minorHAnsi" w:cstheme="minorHAnsi"/>
          <w:spacing w:val="-2"/>
          <w:sz w:val="24"/>
          <w:szCs w:val="24"/>
          <w:lang w:val="en-GB"/>
        </w:rPr>
        <w:t xml:space="preserve"> with the relevant qualifications is required. </w:t>
      </w:r>
      <w:r w:rsidRPr="00F32D05">
        <w:rPr>
          <w:rFonts w:asciiTheme="minorHAnsi" w:hAnsiTheme="minorHAnsi" w:cstheme="minorHAnsi"/>
          <w:b/>
          <w:bCs/>
          <w:spacing w:val="-2"/>
          <w:sz w:val="24"/>
          <w:szCs w:val="24"/>
          <w:lang w:val="en-GB"/>
        </w:rPr>
        <w:t>CVs are not required</w:t>
      </w:r>
      <w:r w:rsidRPr="00F32D05">
        <w:rPr>
          <w:rFonts w:asciiTheme="minorHAnsi" w:hAnsiTheme="minorHAnsi" w:cstheme="minorHAnsi"/>
          <w:spacing w:val="-2"/>
          <w:sz w:val="24"/>
          <w:szCs w:val="24"/>
          <w:lang w:val="en-GB"/>
        </w:rPr>
        <w:t xml:space="preserve"> as </w:t>
      </w:r>
      <w:r w:rsidR="000D01E8" w:rsidRPr="00F32D05">
        <w:rPr>
          <w:rFonts w:asciiTheme="minorHAnsi" w:hAnsiTheme="minorHAnsi" w:cstheme="minorHAnsi"/>
          <w:spacing w:val="-2"/>
          <w:sz w:val="24"/>
          <w:szCs w:val="24"/>
          <w:lang w:val="en-GB"/>
        </w:rPr>
        <w:t xml:space="preserve">Key Experts </w:t>
      </w:r>
      <w:r w:rsidR="004F47F4" w:rsidRPr="00F32D05">
        <w:rPr>
          <w:rFonts w:asciiTheme="minorHAnsi" w:hAnsiTheme="minorHAnsi" w:cstheme="minorHAnsi"/>
          <w:spacing w:val="-2"/>
          <w:sz w:val="24"/>
          <w:szCs w:val="24"/>
          <w:lang w:val="en-GB"/>
        </w:rPr>
        <w:t xml:space="preserve">and non-Key Experts </w:t>
      </w:r>
      <w:r w:rsidR="00D60E0B" w:rsidRPr="00F32D05">
        <w:rPr>
          <w:rFonts w:asciiTheme="minorHAnsi" w:hAnsiTheme="minorHAnsi" w:cstheme="minorHAnsi"/>
          <w:spacing w:val="-2"/>
          <w:sz w:val="24"/>
          <w:szCs w:val="24"/>
          <w:lang w:val="en-GB"/>
        </w:rPr>
        <w:t>qualifications shall</w:t>
      </w:r>
      <w:r w:rsidR="000D01E8" w:rsidRPr="00F32D05">
        <w:rPr>
          <w:rFonts w:asciiTheme="minorHAnsi" w:hAnsiTheme="minorHAnsi" w:cstheme="minorHAnsi"/>
          <w:spacing w:val="-2"/>
          <w:sz w:val="24"/>
          <w:szCs w:val="24"/>
          <w:lang w:val="en-GB"/>
        </w:rPr>
        <w:t xml:space="preserve"> not be evaluated at the shortlisting stage.</w:t>
      </w:r>
    </w:p>
    <w:p w14:paraId="10733573" w14:textId="0D06F54B" w:rsidR="00E07E32" w:rsidRPr="00F32D05" w:rsidRDefault="001D70EB" w:rsidP="004C4576">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spacing w:val="-2"/>
          <w:lang w:val="en-GB"/>
        </w:rPr>
        <w:t>The attention of interested C</w:t>
      </w:r>
      <w:r w:rsidR="004E721D" w:rsidRPr="00F32D05">
        <w:rPr>
          <w:rFonts w:asciiTheme="minorHAnsi" w:hAnsiTheme="minorHAnsi" w:cstheme="minorHAnsi"/>
          <w:spacing w:val="-2"/>
          <w:lang w:val="en-GB"/>
        </w:rPr>
        <w:t xml:space="preserve">onsultants is drawn to </w:t>
      </w:r>
      <w:r w:rsidR="004019F6" w:rsidRPr="00F32D05">
        <w:rPr>
          <w:rFonts w:asciiTheme="minorHAnsi" w:hAnsiTheme="minorHAnsi" w:cstheme="minorHAnsi"/>
          <w:spacing w:val="-2"/>
          <w:lang w:val="en-GB"/>
        </w:rPr>
        <w:t xml:space="preserve">Section III, </w:t>
      </w:r>
      <w:r w:rsidR="003B0ADD" w:rsidRPr="00F32D05">
        <w:rPr>
          <w:rFonts w:asciiTheme="minorHAnsi" w:hAnsiTheme="minorHAnsi" w:cstheme="minorHAnsi"/>
          <w:spacing w:val="-2"/>
          <w:lang w:val="en-GB"/>
        </w:rPr>
        <w:t>paragraphs,</w:t>
      </w:r>
      <w:r w:rsidR="005A0276" w:rsidRPr="00F32D05">
        <w:rPr>
          <w:rFonts w:asciiTheme="minorHAnsi" w:hAnsiTheme="minorHAnsi" w:cstheme="minorHAnsi"/>
          <w:spacing w:val="-2"/>
          <w:lang w:val="en-GB"/>
        </w:rPr>
        <w:t xml:space="preserve"> </w:t>
      </w:r>
      <w:r w:rsidR="00DF4F57" w:rsidRPr="00F32D05">
        <w:rPr>
          <w:rFonts w:asciiTheme="minorHAnsi" w:hAnsiTheme="minorHAnsi" w:cstheme="minorHAnsi"/>
          <w:spacing w:val="-2"/>
          <w:lang w:val="en-GB"/>
        </w:rPr>
        <w:t xml:space="preserve">3.14, </w:t>
      </w:r>
      <w:r w:rsidR="005A0276" w:rsidRPr="00F32D05">
        <w:rPr>
          <w:rFonts w:asciiTheme="minorHAnsi" w:hAnsiTheme="minorHAnsi" w:cstheme="minorHAnsi"/>
          <w:spacing w:val="-2"/>
          <w:lang w:val="en-GB"/>
        </w:rPr>
        <w:t>3.16, and 3.17</w:t>
      </w:r>
      <w:r w:rsidR="004E721D" w:rsidRPr="00F32D05">
        <w:rPr>
          <w:rFonts w:asciiTheme="minorHAnsi" w:hAnsiTheme="minorHAnsi" w:cstheme="minorHAnsi"/>
          <w:spacing w:val="-2"/>
          <w:lang w:val="en-GB"/>
        </w:rPr>
        <w:t xml:space="preserve"> of the World Bank’s </w:t>
      </w:r>
      <w:r w:rsidR="005A0276" w:rsidRPr="00F32D05">
        <w:rPr>
          <w:rFonts w:asciiTheme="minorHAnsi" w:hAnsiTheme="minorHAnsi" w:cstheme="minorHAnsi"/>
          <w:spacing w:val="-2"/>
          <w:lang w:val="en-GB"/>
        </w:rPr>
        <w:t>“</w:t>
      </w:r>
      <w:r w:rsidR="00ED600C" w:rsidRPr="00F32D05">
        <w:rPr>
          <w:rFonts w:asciiTheme="minorHAnsi" w:hAnsiTheme="minorHAnsi" w:cstheme="minorHAnsi"/>
          <w:spacing w:val="-2"/>
          <w:lang w:val="en-GB"/>
        </w:rPr>
        <w:t xml:space="preserve">Procurement Regulations for IPF Borrowers”, dated November </w:t>
      </w:r>
      <w:r w:rsidR="00753EE7" w:rsidRPr="00F32D05">
        <w:rPr>
          <w:rFonts w:asciiTheme="minorHAnsi" w:hAnsiTheme="minorHAnsi" w:cstheme="minorHAnsi"/>
          <w:spacing w:val="-2"/>
          <w:lang w:val="en-GB"/>
        </w:rPr>
        <w:t>2020</w:t>
      </w:r>
      <w:r w:rsidR="00ED600C" w:rsidRPr="00F32D05">
        <w:rPr>
          <w:rFonts w:asciiTheme="minorHAnsi" w:hAnsiTheme="minorHAnsi" w:cstheme="minorHAnsi"/>
          <w:spacing w:val="-2"/>
          <w:lang w:val="en-GB"/>
        </w:rPr>
        <w:t xml:space="preserve"> </w:t>
      </w:r>
      <w:r w:rsidR="00137802" w:rsidRPr="00F32D05">
        <w:rPr>
          <w:rFonts w:asciiTheme="minorHAnsi" w:hAnsiTheme="minorHAnsi" w:cstheme="minorHAnsi"/>
          <w:spacing w:val="-2"/>
          <w:lang w:val="en-GB"/>
        </w:rPr>
        <w:t>(“Procurement Regulations”),</w:t>
      </w:r>
      <w:r w:rsidR="004E721D" w:rsidRPr="00F32D05">
        <w:rPr>
          <w:rFonts w:asciiTheme="minorHAnsi" w:hAnsiTheme="minorHAnsi" w:cstheme="minorHAnsi"/>
          <w:spacing w:val="-2"/>
          <w:lang w:val="en-GB"/>
        </w:rPr>
        <w:t xml:space="preserve"> setting forth the </w:t>
      </w:r>
      <w:r w:rsidR="004E721D" w:rsidRPr="00F32D05">
        <w:rPr>
          <w:rFonts w:asciiTheme="minorHAnsi" w:hAnsiTheme="minorHAnsi" w:cstheme="minorHAnsi"/>
          <w:b/>
          <w:bCs/>
          <w:spacing w:val="-2"/>
          <w:lang w:val="en-GB"/>
        </w:rPr>
        <w:t>World Bank’s policy on conflict of interest</w:t>
      </w:r>
      <w:r w:rsidR="004E721D" w:rsidRPr="00F32D05">
        <w:rPr>
          <w:rFonts w:asciiTheme="minorHAnsi" w:hAnsiTheme="minorHAnsi" w:cstheme="minorHAnsi"/>
          <w:spacing w:val="-2"/>
          <w:lang w:val="en-GB"/>
        </w:rPr>
        <w:t>.</w:t>
      </w:r>
    </w:p>
    <w:p w14:paraId="0BBE2E97" w14:textId="20E31CDE" w:rsidR="009830E4" w:rsidRPr="00F32D05" w:rsidRDefault="001D70EB" w:rsidP="00E719C6">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spacing w:val="-2"/>
          <w:lang w:val="en-GB"/>
        </w:rPr>
        <w:t>A C</w:t>
      </w:r>
      <w:r w:rsidR="009830E4" w:rsidRPr="00F32D05">
        <w:rPr>
          <w:rFonts w:asciiTheme="minorHAnsi" w:hAnsiTheme="minorHAnsi" w:cstheme="minorHAnsi"/>
          <w:spacing w:val="-2"/>
          <w:lang w:val="en-GB"/>
        </w:rPr>
        <w:t xml:space="preserve">onsultant will be selected in accordance with the </w:t>
      </w:r>
      <w:r w:rsidR="00811684" w:rsidRPr="00F32D05">
        <w:rPr>
          <w:rFonts w:asciiTheme="minorHAnsi" w:hAnsiTheme="minorHAnsi" w:cstheme="minorHAnsi"/>
          <w:b/>
          <w:bCs/>
          <w:spacing w:val="-2"/>
          <w:lang w:val="en-GB"/>
        </w:rPr>
        <w:t xml:space="preserve">Consultant’s Qualifications Based Selection </w:t>
      </w:r>
      <w:r w:rsidR="00292068" w:rsidRPr="00F32D05">
        <w:rPr>
          <w:rFonts w:asciiTheme="minorHAnsi" w:hAnsiTheme="minorHAnsi" w:cstheme="minorHAnsi"/>
          <w:b/>
          <w:bCs/>
          <w:spacing w:val="-2"/>
          <w:lang w:val="en-GB"/>
        </w:rPr>
        <w:t>(</w:t>
      </w:r>
      <w:r w:rsidR="00322D3F" w:rsidRPr="00F32D05">
        <w:rPr>
          <w:rFonts w:asciiTheme="minorHAnsi" w:hAnsiTheme="minorHAnsi" w:cstheme="minorHAnsi"/>
          <w:b/>
          <w:bCs/>
          <w:spacing w:val="-2"/>
          <w:lang w:val="en-GB"/>
        </w:rPr>
        <w:t>C</w:t>
      </w:r>
      <w:r w:rsidR="00301153" w:rsidRPr="00F32D05">
        <w:rPr>
          <w:rFonts w:asciiTheme="minorHAnsi" w:hAnsiTheme="minorHAnsi" w:cstheme="minorHAnsi"/>
          <w:b/>
          <w:bCs/>
          <w:spacing w:val="-2"/>
          <w:lang w:val="en-GB"/>
        </w:rPr>
        <w:t>QS</w:t>
      </w:r>
      <w:r w:rsidR="00292068" w:rsidRPr="00F32D05">
        <w:rPr>
          <w:rFonts w:asciiTheme="minorHAnsi" w:hAnsiTheme="minorHAnsi" w:cstheme="minorHAnsi"/>
          <w:b/>
          <w:bCs/>
          <w:spacing w:val="-2"/>
          <w:lang w:val="en-GB"/>
        </w:rPr>
        <w:t>)</w:t>
      </w:r>
      <w:r w:rsidR="00E07E32" w:rsidRPr="00F32D05">
        <w:rPr>
          <w:rFonts w:asciiTheme="minorHAnsi" w:hAnsiTheme="minorHAnsi" w:cstheme="minorHAnsi"/>
          <w:b/>
          <w:bCs/>
          <w:spacing w:val="-2"/>
          <w:lang w:val="en-GB"/>
        </w:rPr>
        <w:t xml:space="preserve"> method</w:t>
      </w:r>
      <w:r w:rsidR="00F17486" w:rsidRPr="00F32D05">
        <w:rPr>
          <w:rFonts w:asciiTheme="minorHAnsi" w:hAnsiTheme="minorHAnsi" w:cstheme="minorHAnsi"/>
          <w:b/>
          <w:bCs/>
          <w:spacing w:val="-2"/>
          <w:lang w:val="en-GB"/>
        </w:rPr>
        <w:t xml:space="preserve"> </w:t>
      </w:r>
      <w:r w:rsidR="009830E4" w:rsidRPr="00F32D05">
        <w:rPr>
          <w:rFonts w:asciiTheme="minorHAnsi" w:hAnsiTheme="minorHAnsi" w:cstheme="minorHAnsi"/>
          <w:spacing w:val="-2"/>
          <w:lang w:val="en-GB"/>
        </w:rPr>
        <w:t xml:space="preserve">set out in the </w:t>
      </w:r>
      <w:r w:rsidR="005A0276" w:rsidRPr="00F32D05">
        <w:rPr>
          <w:rFonts w:asciiTheme="minorHAnsi" w:hAnsiTheme="minorHAnsi" w:cstheme="minorHAnsi"/>
          <w:spacing w:val="-2"/>
          <w:lang w:val="en-GB"/>
        </w:rPr>
        <w:t>Procurement Regulations</w:t>
      </w:r>
      <w:r w:rsidR="00916E24" w:rsidRPr="00F32D05">
        <w:rPr>
          <w:rFonts w:asciiTheme="minorHAnsi" w:hAnsiTheme="minorHAnsi" w:cstheme="minorHAnsi"/>
          <w:spacing w:val="-2"/>
          <w:lang w:val="en-GB"/>
        </w:rPr>
        <w:t>.</w:t>
      </w:r>
    </w:p>
    <w:p w14:paraId="28B4C4C9" w14:textId="77FE2DBE" w:rsidR="009830E4" w:rsidRPr="00F32D05" w:rsidRDefault="00916E24" w:rsidP="00E719C6">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spacing w:val="-2"/>
          <w:lang w:val="en-GB"/>
        </w:rPr>
        <w:t>F</w:t>
      </w:r>
      <w:r w:rsidR="009830E4" w:rsidRPr="00F32D05">
        <w:rPr>
          <w:rFonts w:asciiTheme="minorHAnsi" w:hAnsiTheme="minorHAnsi" w:cstheme="minorHAnsi"/>
          <w:spacing w:val="-2"/>
          <w:lang w:val="en-GB"/>
        </w:rPr>
        <w:t xml:space="preserve">urther information </w:t>
      </w:r>
      <w:r w:rsidRPr="00F32D05">
        <w:rPr>
          <w:rFonts w:asciiTheme="minorHAnsi" w:hAnsiTheme="minorHAnsi" w:cstheme="minorHAnsi"/>
          <w:spacing w:val="-2"/>
          <w:lang w:val="en-GB"/>
        </w:rPr>
        <w:t xml:space="preserve">can be obtained </w:t>
      </w:r>
      <w:r w:rsidR="009830E4" w:rsidRPr="00F32D05">
        <w:rPr>
          <w:rFonts w:asciiTheme="minorHAnsi" w:hAnsiTheme="minorHAnsi" w:cstheme="minorHAnsi"/>
          <w:spacing w:val="-2"/>
          <w:lang w:val="en-GB"/>
        </w:rPr>
        <w:t xml:space="preserve">at the address below during office hours </w:t>
      </w:r>
      <w:r w:rsidR="00521B28" w:rsidRPr="00F32D05">
        <w:rPr>
          <w:rFonts w:asciiTheme="minorHAnsi" w:hAnsiTheme="minorHAnsi" w:cstheme="minorHAnsi"/>
          <w:spacing w:val="-2"/>
          <w:lang w:val="en-GB"/>
        </w:rPr>
        <w:t xml:space="preserve">from </w:t>
      </w:r>
      <w:r w:rsidR="00B2722D" w:rsidRPr="00F32D05">
        <w:rPr>
          <w:rFonts w:asciiTheme="minorHAnsi" w:hAnsiTheme="minorHAnsi" w:cstheme="minorHAnsi"/>
          <w:spacing w:val="-2"/>
          <w:lang w:val="en-GB"/>
        </w:rPr>
        <w:t>9</w:t>
      </w:r>
      <w:r w:rsidR="00521B28" w:rsidRPr="00F32D05">
        <w:rPr>
          <w:rFonts w:asciiTheme="minorHAnsi" w:hAnsiTheme="minorHAnsi" w:cstheme="minorHAnsi"/>
          <w:spacing w:val="-2"/>
          <w:lang w:val="en-GB"/>
        </w:rPr>
        <w:t xml:space="preserve"> a.m. </w:t>
      </w:r>
      <w:r w:rsidR="009830E4" w:rsidRPr="00F32D05">
        <w:rPr>
          <w:rFonts w:asciiTheme="minorHAnsi" w:hAnsiTheme="minorHAnsi" w:cstheme="minorHAnsi"/>
          <w:spacing w:val="-2"/>
          <w:lang w:val="en-GB"/>
        </w:rPr>
        <w:t xml:space="preserve">to </w:t>
      </w:r>
      <w:r w:rsidR="00B2722D" w:rsidRPr="00F32D05">
        <w:rPr>
          <w:rFonts w:asciiTheme="minorHAnsi" w:hAnsiTheme="minorHAnsi" w:cstheme="minorHAnsi"/>
          <w:spacing w:val="-2"/>
          <w:lang w:val="en-GB"/>
        </w:rPr>
        <w:t>5</w:t>
      </w:r>
      <w:r w:rsidR="00521B28" w:rsidRPr="00F32D05">
        <w:rPr>
          <w:rFonts w:asciiTheme="minorHAnsi" w:hAnsiTheme="minorHAnsi" w:cstheme="minorHAnsi"/>
          <w:spacing w:val="-2"/>
          <w:lang w:val="en-GB"/>
        </w:rPr>
        <w:t xml:space="preserve"> p.m.</w:t>
      </w:r>
      <w:r w:rsidR="004017CA" w:rsidRPr="00F32D05">
        <w:rPr>
          <w:rFonts w:asciiTheme="minorHAnsi" w:hAnsiTheme="minorHAnsi" w:cstheme="minorHAnsi"/>
          <w:spacing w:val="-2"/>
          <w:lang w:val="en-GB"/>
        </w:rPr>
        <w:t xml:space="preserve"> (local time).</w:t>
      </w:r>
    </w:p>
    <w:p w14:paraId="7CB559B5" w14:textId="2D137FDB" w:rsidR="009830E4" w:rsidRPr="00F32D05" w:rsidRDefault="009830E4" w:rsidP="003D55F0">
      <w:pPr>
        <w:pStyle w:val="ListParagraph"/>
        <w:numPr>
          <w:ilvl w:val="0"/>
          <w:numId w:val="1"/>
        </w:numPr>
        <w:spacing w:before="240" w:line="320" w:lineRule="atLeast"/>
        <w:ind w:left="357" w:hanging="357"/>
        <w:jc w:val="both"/>
        <w:rPr>
          <w:rFonts w:asciiTheme="minorHAnsi" w:hAnsiTheme="minorHAnsi" w:cstheme="minorHAnsi"/>
          <w:spacing w:val="-2"/>
          <w:lang w:val="en-GB"/>
        </w:rPr>
      </w:pPr>
      <w:r w:rsidRPr="00F32D05">
        <w:rPr>
          <w:rFonts w:asciiTheme="minorHAnsi" w:hAnsiTheme="minorHAnsi" w:cstheme="minorHAnsi"/>
          <w:spacing w:val="-2"/>
          <w:lang w:val="en-GB"/>
        </w:rPr>
        <w:t xml:space="preserve">Expressions of interest must be delivered </w:t>
      </w:r>
      <w:r w:rsidR="008929AC" w:rsidRPr="00F32D05">
        <w:rPr>
          <w:rFonts w:asciiTheme="minorHAnsi" w:hAnsiTheme="minorHAnsi" w:cstheme="minorHAnsi"/>
          <w:spacing w:val="-2"/>
          <w:lang w:val="en-GB"/>
        </w:rPr>
        <w:t xml:space="preserve">in a written form </w:t>
      </w:r>
      <w:r w:rsidRPr="00F32D05">
        <w:rPr>
          <w:rFonts w:asciiTheme="minorHAnsi" w:hAnsiTheme="minorHAnsi" w:cstheme="minorHAnsi"/>
          <w:spacing w:val="-2"/>
          <w:lang w:val="en-GB"/>
        </w:rPr>
        <w:t xml:space="preserve">to the address below </w:t>
      </w:r>
      <w:r w:rsidR="008929AC" w:rsidRPr="00F32D05">
        <w:rPr>
          <w:rFonts w:asciiTheme="minorHAnsi" w:hAnsiTheme="minorHAnsi" w:cstheme="minorHAnsi"/>
          <w:spacing w:val="-2"/>
          <w:lang w:val="en-GB"/>
        </w:rPr>
        <w:t>(</w:t>
      </w:r>
      <w:r w:rsidR="00811684" w:rsidRPr="00F32D05">
        <w:rPr>
          <w:rFonts w:asciiTheme="minorHAnsi" w:hAnsiTheme="minorHAnsi" w:cstheme="minorHAnsi"/>
          <w:spacing w:val="-2"/>
          <w:lang w:val="en-GB"/>
        </w:rPr>
        <w:t xml:space="preserve">by e-mail, </w:t>
      </w:r>
      <w:r w:rsidR="008929AC" w:rsidRPr="00F32D05">
        <w:rPr>
          <w:rFonts w:asciiTheme="minorHAnsi" w:hAnsiTheme="minorHAnsi" w:cstheme="minorHAnsi"/>
          <w:spacing w:val="-2"/>
          <w:lang w:val="en-GB"/>
        </w:rPr>
        <w:t>in person</w:t>
      </w:r>
      <w:r w:rsidR="00811684" w:rsidRPr="00F32D05">
        <w:rPr>
          <w:rFonts w:asciiTheme="minorHAnsi" w:hAnsiTheme="minorHAnsi" w:cstheme="minorHAnsi"/>
          <w:spacing w:val="-2"/>
          <w:lang w:val="en-GB"/>
        </w:rPr>
        <w:t xml:space="preserve"> or</w:t>
      </w:r>
      <w:r w:rsidR="008929AC" w:rsidRPr="00F32D05">
        <w:rPr>
          <w:rFonts w:asciiTheme="minorHAnsi" w:hAnsiTheme="minorHAnsi" w:cstheme="minorHAnsi"/>
          <w:spacing w:val="-2"/>
          <w:lang w:val="en-GB"/>
        </w:rPr>
        <w:t xml:space="preserve"> by </w:t>
      </w:r>
      <w:r w:rsidR="00B05057" w:rsidRPr="00F32D05">
        <w:rPr>
          <w:rFonts w:asciiTheme="minorHAnsi" w:hAnsiTheme="minorHAnsi" w:cstheme="minorHAnsi"/>
          <w:spacing w:val="-2"/>
          <w:lang w:val="en-GB"/>
        </w:rPr>
        <w:t xml:space="preserve">regular </w:t>
      </w:r>
      <w:r w:rsidR="008929AC" w:rsidRPr="00F32D05">
        <w:rPr>
          <w:rFonts w:asciiTheme="minorHAnsi" w:hAnsiTheme="minorHAnsi" w:cstheme="minorHAnsi"/>
          <w:spacing w:val="-2"/>
          <w:lang w:val="en-GB"/>
        </w:rPr>
        <w:t xml:space="preserve">mail) </w:t>
      </w:r>
      <w:r w:rsidRPr="00F32D05">
        <w:rPr>
          <w:rFonts w:asciiTheme="minorHAnsi" w:hAnsiTheme="minorHAnsi" w:cstheme="minorHAnsi"/>
          <w:b/>
          <w:bCs/>
          <w:spacing w:val="-2"/>
          <w:lang w:val="en-GB"/>
        </w:rPr>
        <w:t xml:space="preserve">by </w:t>
      </w:r>
      <w:r w:rsidR="000C5D81" w:rsidRPr="00F32D05">
        <w:rPr>
          <w:rFonts w:asciiTheme="minorHAnsi" w:hAnsiTheme="minorHAnsi" w:cstheme="minorHAnsi"/>
          <w:b/>
          <w:bCs/>
          <w:spacing w:val="-2"/>
          <w:lang w:val="en-GB"/>
        </w:rPr>
        <w:t>July</w:t>
      </w:r>
      <w:r w:rsidR="00707A58" w:rsidRPr="00F32D05">
        <w:rPr>
          <w:rFonts w:asciiTheme="minorHAnsi" w:hAnsiTheme="minorHAnsi" w:cstheme="minorHAnsi"/>
          <w:b/>
          <w:bCs/>
          <w:spacing w:val="-2"/>
          <w:lang w:val="en-GB"/>
        </w:rPr>
        <w:t xml:space="preserve"> </w:t>
      </w:r>
      <w:r w:rsidR="00EB2E4D">
        <w:rPr>
          <w:rFonts w:asciiTheme="minorHAnsi" w:hAnsiTheme="minorHAnsi" w:cstheme="minorHAnsi"/>
          <w:b/>
          <w:bCs/>
          <w:spacing w:val="-2"/>
          <w:lang w:val="en-GB"/>
        </w:rPr>
        <w:t>24</w:t>
      </w:r>
      <w:r w:rsidR="00707A58" w:rsidRPr="00F32D05">
        <w:rPr>
          <w:rFonts w:asciiTheme="minorHAnsi" w:hAnsiTheme="minorHAnsi" w:cstheme="minorHAnsi"/>
          <w:b/>
          <w:bCs/>
          <w:spacing w:val="-2"/>
          <w:lang w:val="en-GB"/>
        </w:rPr>
        <w:t xml:space="preserve">, </w:t>
      </w:r>
      <w:r w:rsidR="00811684" w:rsidRPr="00F32D05">
        <w:rPr>
          <w:rFonts w:asciiTheme="minorHAnsi" w:hAnsiTheme="minorHAnsi" w:cstheme="minorHAnsi"/>
          <w:b/>
          <w:bCs/>
          <w:spacing w:val="-2"/>
          <w:lang w:val="en-GB"/>
        </w:rPr>
        <w:t>2026</w:t>
      </w:r>
      <w:r w:rsidR="00E717B0" w:rsidRPr="00F32D05">
        <w:rPr>
          <w:rFonts w:asciiTheme="minorHAnsi" w:hAnsiTheme="minorHAnsi" w:cstheme="minorHAnsi"/>
          <w:b/>
          <w:bCs/>
          <w:spacing w:val="-2"/>
          <w:lang w:val="en-GB"/>
        </w:rPr>
        <w:t>,</w:t>
      </w:r>
      <w:r w:rsidR="00707A58" w:rsidRPr="00F32D05">
        <w:rPr>
          <w:rFonts w:asciiTheme="minorHAnsi" w:hAnsiTheme="minorHAnsi" w:cstheme="minorHAnsi"/>
          <w:b/>
          <w:bCs/>
          <w:spacing w:val="-2"/>
          <w:lang w:val="en-GB"/>
        </w:rPr>
        <w:t xml:space="preserve"> until </w:t>
      </w:r>
      <w:r w:rsidR="00B05057" w:rsidRPr="00F32D05">
        <w:rPr>
          <w:rFonts w:asciiTheme="minorHAnsi" w:hAnsiTheme="minorHAnsi" w:cstheme="minorHAnsi"/>
          <w:b/>
          <w:bCs/>
          <w:spacing w:val="-2"/>
          <w:lang w:val="en-GB"/>
        </w:rPr>
        <w:t>16</w:t>
      </w:r>
      <w:r w:rsidR="005A2732" w:rsidRPr="00F32D05">
        <w:rPr>
          <w:rFonts w:asciiTheme="minorHAnsi" w:hAnsiTheme="minorHAnsi" w:cstheme="minorHAnsi"/>
          <w:b/>
          <w:bCs/>
          <w:spacing w:val="-2"/>
          <w:lang w:val="en-GB"/>
        </w:rPr>
        <w:t>:</w:t>
      </w:r>
      <w:r w:rsidR="007237EF" w:rsidRPr="00F32D05">
        <w:rPr>
          <w:rFonts w:asciiTheme="minorHAnsi" w:hAnsiTheme="minorHAnsi" w:cstheme="minorHAnsi"/>
          <w:b/>
          <w:bCs/>
          <w:spacing w:val="-2"/>
          <w:lang w:val="en-GB"/>
        </w:rPr>
        <w:t>00</w:t>
      </w:r>
      <w:r w:rsidR="00D516D0" w:rsidRPr="00F32D05">
        <w:rPr>
          <w:rFonts w:asciiTheme="minorHAnsi" w:hAnsiTheme="minorHAnsi" w:cstheme="minorHAnsi"/>
          <w:b/>
          <w:bCs/>
          <w:spacing w:val="-2"/>
          <w:lang w:val="en-GB"/>
        </w:rPr>
        <w:t xml:space="preserve"> </w:t>
      </w:r>
      <w:r w:rsidR="00B05057" w:rsidRPr="00F32D05">
        <w:rPr>
          <w:rFonts w:asciiTheme="minorHAnsi" w:hAnsiTheme="minorHAnsi" w:cstheme="minorHAnsi"/>
          <w:b/>
          <w:bCs/>
          <w:spacing w:val="-2"/>
          <w:lang w:val="en-GB"/>
        </w:rPr>
        <w:t>hours</w:t>
      </w:r>
      <w:r w:rsidR="00D516D0" w:rsidRPr="00F32D05">
        <w:rPr>
          <w:rFonts w:asciiTheme="minorHAnsi" w:hAnsiTheme="minorHAnsi" w:cstheme="minorHAnsi"/>
          <w:b/>
          <w:bCs/>
          <w:spacing w:val="-2"/>
          <w:lang w:val="en-GB"/>
        </w:rPr>
        <w:t>.</w:t>
      </w:r>
    </w:p>
    <w:p w14:paraId="543F7FAC" w14:textId="77777777" w:rsidR="009830E4" w:rsidRPr="00F32D05" w:rsidRDefault="009830E4" w:rsidP="0040529E">
      <w:pPr>
        <w:suppressAutoHyphens/>
        <w:spacing w:line="320" w:lineRule="atLeast"/>
        <w:rPr>
          <w:rFonts w:asciiTheme="minorHAnsi" w:hAnsiTheme="minorHAnsi" w:cstheme="minorHAnsi"/>
          <w:spacing w:val="-2"/>
          <w:sz w:val="24"/>
          <w:szCs w:val="24"/>
          <w:lang w:val="en-GB"/>
        </w:rPr>
      </w:pPr>
    </w:p>
    <w:p w14:paraId="58446040" w14:textId="1F0DCEF7" w:rsidR="00AB4E50" w:rsidRPr="00F32D05" w:rsidRDefault="00B7411C" w:rsidP="0040529E">
      <w:pPr>
        <w:suppressAutoHyphens/>
        <w:spacing w:line="320" w:lineRule="atLeast"/>
        <w:rPr>
          <w:rFonts w:asciiTheme="minorHAnsi" w:hAnsiTheme="minorHAnsi" w:cstheme="minorHAnsi"/>
          <w:spacing w:val="-2"/>
          <w:sz w:val="24"/>
          <w:szCs w:val="24"/>
          <w:lang w:val="en-GB"/>
        </w:rPr>
      </w:pPr>
      <w:r w:rsidRPr="00F32D05">
        <w:rPr>
          <w:rFonts w:asciiTheme="minorHAnsi" w:hAnsiTheme="minorHAnsi" w:cstheme="minorHAnsi"/>
          <w:spacing w:val="-2"/>
          <w:sz w:val="24"/>
          <w:szCs w:val="24"/>
          <w:lang w:val="en-GB"/>
        </w:rPr>
        <w:t>University of Zagreb Faculty of Organization and Informatics</w:t>
      </w:r>
    </w:p>
    <w:p w14:paraId="293807AD" w14:textId="77777777" w:rsidR="004A38A6" w:rsidRPr="00F32D05" w:rsidRDefault="004A38A6" w:rsidP="004A38A6">
      <w:pPr>
        <w:suppressAutoHyphens/>
        <w:spacing w:line="320" w:lineRule="atLeast"/>
        <w:rPr>
          <w:rFonts w:asciiTheme="minorHAnsi" w:hAnsiTheme="minorHAnsi" w:cstheme="minorHAnsi"/>
          <w:spacing w:val="-2"/>
          <w:sz w:val="24"/>
          <w:szCs w:val="24"/>
          <w:lang w:val="en-GB"/>
        </w:rPr>
      </w:pPr>
      <w:r w:rsidRPr="00F32D05">
        <w:rPr>
          <w:rFonts w:asciiTheme="minorHAnsi" w:hAnsiTheme="minorHAnsi" w:cstheme="minorHAnsi"/>
          <w:spacing w:val="-2"/>
          <w:sz w:val="24"/>
          <w:szCs w:val="24"/>
          <w:lang w:val="en-GB"/>
        </w:rPr>
        <w:t>DIGIT Project</w:t>
      </w:r>
    </w:p>
    <w:p w14:paraId="09BAF9D7" w14:textId="05C27653" w:rsidR="00AB4E50" w:rsidRPr="00F32D05" w:rsidRDefault="004A38A6" w:rsidP="0040529E">
      <w:pPr>
        <w:suppressAutoHyphens/>
        <w:spacing w:line="320" w:lineRule="atLeast"/>
        <w:rPr>
          <w:rFonts w:asciiTheme="minorHAnsi" w:hAnsiTheme="minorHAnsi" w:cstheme="minorHAnsi"/>
          <w:spacing w:val="-2"/>
          <w:sz w:val="24"/>
          <w:szCs w:val="24"/>
          <w:lang w:val="en-GB"/>
        </w:rPr>
      </w:pPr>
      <w:proofErr w:type="spellStart"/>
      <w:r w:rsidRPr="00F32D05">
        <w:rPr>
          <w:rFonts w:asciiTheme="minorHAnsi" w:hAnsiTheme="minorHAnsi" w:cstheme="minorHAnsi"/>
          <w:spacing w:val="-2"/>
          <w:sz w:val="24"/>
          <w:szCs w:val="24"/>
          <w:lang w:val="en-GB"/>
        </w:rPr>
        <w:t>Pavlinska</w:t>
      </w:r>
      <w:proofErr w:type="spellEnd"/>
      <w:r w:rsidRPr="00F32D05">
        <w:rPr>
          <w:rFonts w:asciiTheme="minorHAnsi" w:hAnsiTheme="minorHAnsi" w:cstheme="minorHAnsi"/>
          <w:spacing w:val="-2"/>
          <w:sz w:val="24"/>
          <w:szCs w:val="24"/>
          <w:lang w:val="en-GB"/>
        </w:rPr>
        <w:t xml:space="preserve"> 2, </w:t>
      </w:r>
      <w:proofErr w:type="spellStart"/>
      <w:r w:rsidRPr="00F32D05">
        <w:rPr>
          <w:rFonts w:asciiTheme="minorHAnsi" w:hAnsiTheme="minorHAnsi" w:cstheme="minorHAnsi"/>
          <w:spacing w:val="-2"/>
          <w:sz w:val="24"/>
          <w:szCs w:val="24"/>
          <w:lang w:val="en-GB"/>
        </w:rPr>
        <w:t>Varaždin</w:t>
      </w:r>
      <w:proofErr w:type="spellEnd"/>
      <w:r w:rsidRPr="00F32D05">
        <w:rPr>
          <w:rFonts w:asciiTheme="minorHAnsi" w:hAnsiTheme="minorHAnsi" w:cstheme="minorHAnsi"/>
          <w:spacing w:val="-2"/>
          <w:sz w:val="24"/>
          <w:szCs w:val="24"/>
          <w:lang w:val="en-GB"/>
        </w:rPr>
        <w:t>, Croatia</w:t>
      </w:r>
    </w:p>
    <w:p w14:paraId="1901D0ED" w14:textId="4FE9D1AC" w:rsidR="00AB4E50" w:rsidRPr="00F32D05" w:rsidRDefault="00AB4E50" w:rsidP="0040529E">
      <w:pPr>
        <w:suppressAutoHyphens/>
        <w:spacing w:line="320" w:lineRule="atLeast"/>
        <w:rPr>
          <w:rFonts w:asciiTheme="minorHAnsi" w:hAnsiTheme="minorHAnsi" w:cstheme="minorHAnsi"/>
          <w:spacing w:val="-2"/>
          <w:sz w:val="24"/>
          <w:szCs w:val="24"/>
          <w:lang w:val="en-GB"/>
        </w:rPr>
      </w:pPr>
      <w:r w:rsidRPr="00F32D05">
        <w:rPr>
          <w:rFonts w:asciiTheme="minorHAnsi" w:hAnsiTheme="minorHAnsi" w:cstheme="minorHAnsi"/>
          <w:spacing w:val="-2"/>
          <w:sz w:val="24"/>
          <w:szCs w:val="24"/>
          <w:lang w:val="en-GB"/>
        </w:rPr>
        <w:t xml:space="preserve">E-mail: </w:t>
      </w:r>
      <w:hyperlink r:id="rId9" w:history="1">
        <w:r w:rsidR="00527077" w:rsidRPr="00F32D05">
          <w:rPr>
            <w:rStyle w:val="Hyperlink"/>
            <w:rFonts w:asciiTheme="minorHAnsi" w:hAnsiTheme="minorHAnsi" w:cstheme="minorHAnsi"/>
            <w:spacing w:val="-2"/>
            <w:sz w:val="24"/>
            <w:szCs w:val="24"/>
            <w:lang w:val="en-GB"/>
          </w:rPr>
          <w:t>foikampus@foi.unizg.hr</w:t>
        </w:r>
      </w:hyperlink>
      <w:r w:rsidR="000E2866" w:rsidRPr="00F32D05">
        <w:rPr>
          <w:rFonts w:asciiTheme="minorHAnsi" w:hAnsiTheme="minorHAnsi" w:cstheme="minorHAnsi"/>
          <w:spacing w:val="-2"/>
          <w:sz w:val="24"/>
          <w:szCs w:val="24"/>
          <w:lang w:val="en-GB"/>
        </w:rPr>
        <w:t xml:space="preserve"> </w:t>
      </w:r>
    </w:p>
    <w:p w14:paraId="0876D31C" w14:textId="4974FC8D" w:rsidR="007E2F59" w:rsidRPr="00F32D05" w:rsidRDefault="00AB4E50" w:rsidP="0040529E">
      <w:pPr>
        <w:suppressAutoHyphens/>
        <w:spacing w:line="320" w:lineRule="atLeast"/>
        <w:rPr>
          <w:rFonts w:asciiTheme="minorHAnsi" w:hAnsiTheme="minorHAnsi" w:cstheme="minorHAnsi"/>
          <w:spacing w:val="-2"/>
          <w:sz w:val="24"/>
          <w:szCs w:val="24"/>
          <w:lang w:val="en-GB"/>
        </w:rPr>
      </w:pPr>
      <w:r w:rsidRPr="00F32D05">
        <w:rPr>
          <w:rFonts w:asciiTheme="minorHAnsi" w:hAnsiTheme="minorHAnsi" w:cstheme="minorHAnsi"/>
          <w:spacing w:val="-2"/>
          <w:sz w:val="24"/>
          <w:szCs w:val="24"/>
          <w:lang w:val="en-GB"/>
        </w:rPr>
        <w:t>Web site:</w:t>
      </w:r>
      <w:r w:rsidR="00E717B0" w:rsidRPr="00F32D05">
        <w:rPr>
          <w:rFonts w:asciiTheme="minorHAnsi" w:hAnsiTheme="minorHAnsi" w:cstheme="minorHAnsi"/>
          <w:sz w:val="24"/>
          <w:szCs w:val="24"/>
          <w:lang w:val="en-GB"/>
        </w:rPr>
        <w:t xml:space="preserve"> </w:t>
      </w:r>
      <w:hyperlink r:id="rId10" w:history="1">
        <w:r w:rsidR="000E2866" w:rsidRPr="00F32D05">
          <w:rPr>
            <w:rStyle w:val="Hyperlink"/>
            <w:rFonts w:asciiTheme="minorHAnsi" w:hAnsiTheme="minorHAnsi" w:cstheme="minorHAnsi"/>
            <w:sz w:val="24"/>
            <w:szCs w:val="24"/>
            <w:lang w:val="en-GB"/>
          </w:rPr>
          <w:t>https://www.foi.unizg.hr/hr</w:t>
        </w:r>
      </w:hyperlink>
      <w:r w:rsidR="000E2866" w:rsidRPr="00F32D05">
        <w:rPr>
          <w:rFonts w:asciiTheme="minorHAnsi" w:hAnsiTheme="minorHAnsi" w:cstheme="minorHAnsi"/>
          <w:sz w:val="24"/>
          <w:szCs w:val="24"/>
          <w:lang w:val="en-GB"/>
        </w:rPr>
        <w:t xml:space="preserve"> </w:t>
      </w:r>
    </w:p>
    <w:sectPr w:rsidR="007E2F59" w:rsidRPr="00F32D05" w:rsidSect="00A56C40">
      <w:headerReference w:type="default" r:id="rId11"/>
      <w:endnotePr>
        <w:numFmt w:val="decimal"/>
      </w:endnotePr>
      <w:pgSz w:w="11906" w:h="16838" w:code="9"/>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3778" w14:textId="77777777" w:rsidR="00FD72A5" w:rsidRDefault="00FD72A5">
      <w:r>
        <w:separator/>
      </w:r>
    </w:p>
  </w:endnote>
  <w:endnote w:type="continuationSeparator" w:id="0">
    <w:p w14:paraId="3195E5F0" w14:textId="77777777" w:rsidR="00FD72A5" w:rsidRDefault="00FD72A5">
      <w:r>
        <w:rPr>
          <w:sz w:val="24"/>
        </w:rPr>
        <w:t xml:space="preserve"> </w:t>
      </w:r>
    </w:p>
  </w:endnote>
  <w:endnote w:type="continuationNotice" w:id="1">
    <w:p w14:paraId="2C473299" w14:textId="77777777" w:rsidR="00FD72A5" w:rsidRDefault="00FD72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DBC7" w14:textId="77777777" w:rsidR="00FD72A5" w:rsidRDefault="00FD72A5">
      <w:r>
        <w:rPr>
          <w:sz w:val="24"/>
        </w:rPr>
        <w:separator/>
      </w:r>
    </w:p>
  </w:footnote>
  <w:footnote w:type="continuationSeparator" w:id="0">
    <w:p w14:paraId="73EB2D91" w14:textId="77777777" w:rsidR="00FD72A5" w:rsidRDefault="00FD72A5">
      <w:r>
        <w:continuationSeparator/>
      </w:r>
    </w:p>
  </w:footnote>
  <w:footnote w:id="1">
    <w:p w14:paraId="492C8E01" w14:textId="77777777" w:rsidR="00F32D05" w:rsidRPr="00574242" w:rsidRDefault="00F32D05" w:rsidP="00F32D05">
      <w:pPr>
        <w:pStyle w:val="FootnoteText"/>
        <w:keepLines/>
        <w:jc w:val="both"/>
        <w:rPr>
          <w:rFonts w:asciiTheme="minorHAnsi" w:hAnsiTheme="minorHAnsi" w:cstheme="minorHAnsi"/>
          <w:i/>
          <w:iCs/>
        </w:rPr>
      </w:pPr>
      <w:r w:rsidRPr="00574242">
        <w:rPr>
          <w:rStyle w:val="FootnoteReference"/>
          <w:rFonts w:asciiTheme="minorHAnsi" w:hAnsiTheme="minorHAnsi" w:cstheme="minorHAnsi"/>
          <w:i/>
          <w:iCs/>
        </w:rPr>
        <w:footnoteRef/>
      </w:r>
      <w:r w:rsidRPr="00574242">
        <w:rPr>
          <w:rFonts w:asciiTheme="minorHAnsi" w:hAnsiTheme="minorHAnsi" w:cstheme="minorHAnsi"/>
          <w:i/>
          <w:iCs/>
        </w:rPr>
        <w:t xml:space="preserve"> non-residential buildings are buildings which have no residential area or that area is less than 50% of the total usable floor area of a residential building. For purposes of evaluation of this requirement non- residential buildings are following buildings from the National Classification of Building Types: 121 Hotels and similar buildings, 122 Office buildings, 123 Wholesale and retail stores, 126 Buildings for cultural arts and entertainment, education, hospitals and other buildings for health care, according to the National Classification of Building Types - NKVG 12. 2001 - Methodological Instructions, no. 41, ISBN 953-6667-33-0. 2002 D28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25B0" w14:textId="79B585CF" w:rsidR="009830E4" w:rsidRDefault="00EE1200">
    <w:pPr>
      <w:spacing w:after="140" w:line="100" w:lineRule="exact"/>
      <w:rPr>
        <w:sz w:val="10"/>
      </w:rPr>
    </w:pPr>
    <w:r>
      <w:rPr>
        <w:noProof/>
        <w:lang w:eastAsia="hr-HR"/>
      </w:rPr>
      <w:drawing>
        <wp:anchor distT="0" distB="0" distL="114300" distR="114300" simplePos="0" relativeHeight="251658240" behindDoc="0" locked="0" layoutInCell="1" allowOverlap="1" wp14:anchorId="43DB465E" wp14:editId="1373C693">
          <wp:simplePos x="0" y="0"/>
          <wp:positionH relativeFrom="margin">
            <wp:align>left</wp:align>
          </wp:positionH>
          <wp:positionV relativeFrom="paragraph">
            <wp:posOffset>-76200</wp:posOffset>
          </wp:positionV>
          <wp:extent cx="5731510" cy="1094783"/>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9478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DAD"/>
    <w:multiLevelType w:val="singleLevel"/>
    <w:tmpl w:val="4544B116"/>
    <w:lvl w:ilvl="0">
      <w:start w:val="1"/>
      <w:numFmt w:val="lowerLetter"/>
      <w:pStyle w:val="Bullet1"/>
      <w:lvlText w:val="%1)"/>
      <w:lvlJc w:val="left"/>
      <w:pPr>
        <w:tabs>
          <w:tab w:val="num" w:pos="360"/>
        </w:tabs>
        <w:ind w:left="357" w:hanging="357"/>
      </w:pPr>
    </w:lvl>
  </w:abstractNum>
  <w:abstractNum w:abstractNumId="1" w15:restartNumberingAfterBreak="0">
    <w:nsid w:val="04C11268"/>
    <w:multiLevelType w:val="hybridMultilevel"/>
    <w:tmpl w:val="94FAA968"/>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F85C20"/>
    <w:multiLevelType w:val="hybridMultilevel"/>
    <w:tmpl w:val="FBBACCF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E5A25CB"/>
    <w:multiLevelType w:val="hybridMultilevel"/>
    <w:tmpl w:val="D6AABE2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080BC9"/>
    <w:multiLevelType w:val="hybridMultilevel"/>
    <w:tmpl w:val="3F4213A0"/>
    <w:lvl w:ilvl="0" w:tplc="041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755E6"/>
    <w:multiLevelType w:val="hybridMultilevel"/>
    <w:tmpl w:val="F3C67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6E4B6F"/>
    <w:multiLevelType w:val="hybridMultilevel"/>
    <w:tmpl w:val="6CB2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A6681"/>
    <w:multiLevelType w:val="hybridMultilevel"/>
    <w:tmpl w:val="6B24B816"/>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F1D5E53"/>
    <w:multiLevelType w:val="hybridMultilevel"/>
    <w:tmpl w:val="A6C2D3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7C6718"/>
    <w:multiLevelType w:val="hybridMultilevel"/>
    <w:tmpl w:val="B73AC290"/>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63784168"/>
    <w:multiLevelType w:val="hybridMultilevel"/>
    <w:tmpl w:val="D61EF0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4268018">
    <w:abstractNumId w:val="10"/>
  </w:num>
  <w:num w:numId="2" w16cid:durableId="586116531">
    <w:abstractNumId w:val="1"/>
  </w:num>
  <w:num w:numId="3" w16cid:durableId="1787113944">
    <w:abstractNumId w:val="9"/>
  </w:num>
  <w:num w:numId="4" w16cid:durableId="58023057">
    <w:abstractNumId w:val="7"/>
  </w:num>
  <w:num w:numId="5" w16cid:durableId="1131903841">
    <w:abstractNumId w:val="2"/>
  </w:num>
  <w:num w:numId="6" w16cid:durableId="374276918">
    <w:abstractNumId w:val="6"/>
  </w:num>
  <w:num w:numId="7" w16cid:durableId="776410281">
    <w:abstractNumId w:val="0"/>
  </w:num>
  <w:num w:numId="8" w16cid:durableId="451365103">
    <w:abstractNumId w:val="5"/>
  </w:num>
  <w:num w:numId="9" w16cid:durableId="1607037997">
    <w:abstractNumId w:val="8"/>
  </w:num>
  <w:num w:numId="10" w16cid:durableId="651178148">
    <w:abstractNumId w:val="3"/>
  </w:num>
  <w:num w:numId="11" w16cid:durableId="506363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1593"/>
    <w:rsid w:val="00025096"/>
    <w:rsid w:val="00026BA1"/>
    <w:rsid w:val="00031DB9"/>
    <w:rsid w:val="0003516C"/>
    <w:rsid w:val="00035560"/>
    <w:rsid w:val="000447BE"/>
    <w:rsid w:val="00052472"/>
    <w:rsid w:val="0006166F"/>
    <w:rsid w:val="00061A39"/>
    <w:rsid w:val="00061C07"/>
    <w:rsid w:val="0007139E"/>
    <w:rsid w:val="00076478"/>
    <w:rsid w:val="000856B5"/>
    <w:rsid w:val="000935EC"/>
    <w:rsid w:val="00095418"/>
    <w:rsid w:val="000A2682"/>
    <w:rsid w:val="000A3A5D"/>
    <w:rsid w:val="000A4184"/>
    <w:rsid w:val="000A5A9E"/>
    <w:rsid w:val="000B622A"/>
    <w:rsid w:val="000C0EC0"/>
    <w:rsid w:val="000C148F"/>
    <w:rsid w:val="000C4041"/>
    <w:rsid w:val="000C51AB"/>
    <w:rsid w:val="000C5D81"/>
    <w:rsid w:val="000D01E8"/>
    <w:rsid w:val="000E2866"/>
    <w:rsid w:val="000E3BB8"/>
    <w:rsid w:val="000E4BA7"/>
    <w:rsid w:val="000E7D6B"/>
    <w:rsid w:val="0011175C"/>
    <w:rsid w:val="00111956"/>
    <w:rsid w:val="00114670"/>
    <w:rsid w:val="001146F4"/>
    <w:rsid w:val="001249B2"/>
    <w:rsid w:val="00127AAF"/>
    <w:rsid w:val="00131006"/>
    <w:rsid w:val="0013132A"/>
    <w:rsid w:val="00132347"/>
    <w:rsid w:val="0013367A"/>
    <w:rsid w:val="00136BA2"/>
    <w:rsid w:val="00137802"/>
    <w:rsid w:val="001434F9"/>
    <w:rsid w:val="0014371A"/>
    <w:rsid w:val="00146D68"/>
    <w:rsid w:val="00157567"/>
    <w:rsid w:val="00157B76"/>
    <w:rsid w:val="00176691"/>
    <w:rsid w:val="0019322E"/>
    <w:rsid w:val="00196614"/>
    <w:rsid w:val="00197262"/>
    <w:rsid w:val="001A5495"/>
    <w:rsid w:val="001B0D84"/>
    <w:rsid w:val="001B2A17"/>
    <w:rsid w:val="001B70A9"/>
    <w:rsid w:val="001C372D"/>
    <w:rsid w:val="001C3DE5"/>
    <w:rsid w:val="001C4752"/>
    <w:rsid w:val="001D289E"/>
    <w:rsid w:val="001D2EDA"/>
    <w:rsid w:val="001D70EB"/>
    <w:rsid w:val="001E3EEA"/>
    <w:rsid w:val="001F348F"/>
    <w:rsid w:val="002201E7"/>
    <w:rsid w:val="002501B6"/>
    <w:rsid w:val="00251E55"/>
    <w:rsid w:val="002554D7"/>
    <w:rsid w:val="0026241D"/>
    <w:rsid w:val="002658AE"/>
    <w:rsid w:val="002719A8"/>
    <w:rsid w:val="002725E7"/>
    <w:rsid w:val="002727A9"/>
    <w:rsid w:val="00272CBA"/>
    <w:rsid w:val="00280403"/>
    <w:rsid w:val="00292068"/>
    <w:rsid w:val="00294E3F"/>
    <w:rsid w:val="00297BBE"/>
    <w:rsid w:val="002A5A14"/>
    <w:rsid w:val="002A5F2D"/>
    <w:rsid w:val="002B6912"/>
    <w:rsid w:val="002C4377"/>
    <w:rsid w:val="002C6A2F"/>
    <w:rsid w:val="002D2EC9"/>
    <w:rsid w:val="002E05FE"/>
    <w:rsid w:val="002E0A52"/>
    <w:rsid w:val="002E3B94"/>
    <w:rsid w:val="002E5F91"/>
    <w:rsid w:val="002E6CBE"/>
    <w:rsid w:val="002F4430"/>
    <w:rsid w:val="002F544E"/>
    <w:rsid w:val="00301153"/>
    <w:rsid w:val="003024B0"/>
    <w:rsid w:val="00312772"/>
    <w:rsid w:val="00322D3F"/>
    <w:rsid w:val="00352328"/>
    <w:rsid w:val="00357959"/>
    <w:rsid w:val="0037099D"/>
    <w:rsid w:val="00372355"/>
    <w:rsid w:val="00382C03"/>
    <w:rsid w:val="00383F5E"/>
    <w:rsid w:val="003909A4"/>
    <w:rsid w:val="00391C63"/>
    <w:rsid w:val="00394063"/>
    <w:rsid w:val="00394CE1"/>
    <w:rsid w:val="003A1D45"/>
    <w:rsid w:val="003A4474"/>
    <w:rsid w:val="003A78A5"/>
    <w:rsid w:val="003B097A"/>
    <w:rsid w:val="003B0ADD"/>
    <w:rsid w:val="003B46E8"/>
    <w:rsid w:val="003C5BD8"/>
    <w:rsid w:val="003D55F0"/>
    <w:rsid w:val="003E16EF"/>
    <w:rsid w:val="003E3765"/>
    <w:rsid w:val="003E708A"/>
    <w:rsid w:val="003F7CB0"/>
    <w:rsid w:val="004011E2"/>
    <w:rsid w:val="004017CA"/>
    <w:rsid w:val="004019F6"/>
    <w:rsid w:val="004042BD"/>
    <w:rsid w:val="0040529E"/>
    <w:rsid w:val="00405C70"/>
    <w:rsid w:val="004208C0"/>
    <w:rsid w:val="0042479F"/>
    <w:rsid w:val="00436995"/>
    <w:rsid w:val="00436EF4"/>
    <w:rsid w:val="0044221F"/>
    <w:rsid w:val="00446E5E"/>
    <w:rsid w:val="004476CB"/>
    <w:rsid w:val="00447B7B"/>
    <w:rsid w:val="004517DC"/>
    <w:rsid w:val="00454DE4"/>
    <w:rsid w:val="004676ED"/>
    <w:rsid w:val="00476446"/>
    <w:rsid w:val="00493E6F"/>
    <w:rsid w:val="00494C36"/>
    <w:rsid w:val="004A12CA"/>
    <w:rsid w:val="004A1993"/>
    <w:rsid w:val="004A38A6"/>
    <w:rsid w:val="004A5E02"/>
    <w:rsid w:val="004B1494"/>
    <w:rsid w:val="004B4A65"/>
    <w:rsid w:val="004B56F1"/>
    <w:rsid w:val="004C11D5"/>
    <w:rsid w:val="004C3F92"/>
    <w:rsid w:val="004C4576"/>
    <w:rsid w:val="004D13B6"/>
    <w:rsid w:val="004E721D"/>
    <w:rsid w:val="004F47F4"/>
    <w:rsid w:val="005010E6"/>
    <w:rsid w:val="00507553"/>
    <w:rsid w:val="00511880"/>
    <w:rsid w:val="0051586D"/>
    <w:rsid w:val="00516145"/>
    <w:rsid w:val="00521B28"/>
    <w:rsid w:val="00527077"/>
    <w:rsid w:val="0053535C"/>
    <w:rsid w:val="00546117"/>
    <w:rsid w:val="00546EA1"/>
    <w:rsid w:val="00561114"/>
    <w:rsid w:val="005654E9"/>
    <w:rsid w:val="00574242"/>
    <w:rsid w:val="00580FE8"/>
    <w:rsid w:val="00593053"/>
    <w:rsid w:val="005931EE"/>
    <w:rsid w:val="005948A3"/>
    <w:rsid w:val="005A0276"/>
    <w:rsid w:val="005A2732"/>
    <w:rsid w:val="005A2894"/>
    <w:rsid w:val="005A6BEC"/>
    <w:rsid w:val="005A75E4"/>
    <w:rsid w:val="005B174F"/>
    <w:rsid w:val="005D69EC"/>
    <w:rsid w:val="005E11F5"/>
    <w:rsid w:val="005E1E28"/>
    <w:rsid w:val="005F0315"/>
    <w:rsid w:val="006376D3"/>
    <w:rsid w:val="00637749"/>
    <w:rsid w:val="0064673D"/>
    <w:rsid w:val="006504D4"/>
    <w:rsid w:val="00684B48"/>
    <w:rsid w:val="00684E8F"/>
    <w:rsid w:val="00685769"/>
    <w:rsid w:val="006A13E5"/>
    <w:rsid w:val="006C25DD"/>
    <w:rsid w:val="006C58BB"/>
    <w:rsid w:val="006D5333"/>
    <w:rsid w:val="006D6898"/>
    <w:rsid w:val="006E38D1"/>
    <w:rsid w:val="006E5E1C"/>
    <w:rsid w:val="006F2714"/>
    <w:rsid w:val="006F3706"/>
    <w:rsid w:val="006F43E2"/>
    <w:rsid w:val="00700C4C"/>
    <w:rsid w:val="00703038"/>
    <w:rsid w:val="007033B7"/>
    <w:rsid w:val="00707A58"/>
    <w:rsid w:val="00720F61"/>
    <w:rsid w:val="00721964"/>
    <w:rsid w:val="007237EF"/>
    <w:rsid w:val="00724197"/>
    <w:rsid w:val="00725FC9"/>
    <w:rsid w:val="007322E8"/>
    <w:rsid w:val="00734052"/>
    <w:rsid w:val="00737C38"/>
    <w:rsid w:val="00742395"/>
    <w:rsid w:val="00743EB0"/>
    <w:rsid w:val="00750C05"/>
    <w:rsid w:val="00753EE7"/>
    <w:rsid w:val="007562EA"/>
    <w:rsid w:val="00760D50"/>
    <w:rsid w:val="00763207"/>
    <w:rsid w:val="00764C5A"/>
    <w:rsid w:val="00774256"/>
    <w:rsid w:val="00776A2C"/>
    <w:rsid w:val="00785CA1"/>
    <w:rsid w:val="007A6F12"/>
    <w:rsid w:val="007C02D5"/>
    <w:rsid w:val="007D59F6"/>
    <w:rsid w:val="007E2F59"/>
    <w:rsid w:val="007E5338"/>
    <w:rsid w:val="007F38F6"/>
    <w:rsid w:val="007F42A2"/>
    <w:rsid w:val="00802145"/>
    <w:rsid w:val="00802ED2"/>
    <w:rsid w:val="00811684"/>
    <w:rsid w:val="00813CA4"/>
    <w:rsid w:val="00813D5A"/>
    <w:rsid w:val="008174CB"/>
    <w:rsid w:val="00825B5C"/>
    <w:rsid w:val="0083275E"/>
    <w:rsid w:val="008377F3"/>
    <w:rsid w:val="00842F1F"/>
    <w:rsid w:val="0085753A"/>
    <w:rsid w:val="00861740"/>
    <w:rsid w:val="008649CA"/>
    <w:rsid w:val="00882324"/>
    <w:rsid w:val="0089097F"/>
    <w:rsid w:val="008929AC"/>
    <w:rsid w:val="008A0A8D"/>
    <w:rsid w:val="008A2223"/>
    <w:rsid w:val="008A4023"/>
    <w:rsid w:val="008A4AA7"/>
    <w:rsid w:val="008A5AB7"/>
    <w:rsid w:val="008A6136"/>
    <w:rsid w:val="008B5A00"/>
    <w:rsid w:val="008B69DE"/>
    <w:rsid w:val="008C6466"/>
    <w:rsid w:val="008D2B11"/>
    <w:rsid w:val="008D38F1"/>
    <w:rsid w:val="008D4B81"/>
    <w:rsid w:val="008E3DE5"/>
    <w:rsid w:val="008F2097"/>
    <w:rsid w:val="009158BD"/>
    <w:rsid w:val="00916E24"/>
    <w:rsid w:val="0092546E"/>
    <w:rsid w:val="00930D65"/>
    <w:rsid w:val="00934554"/>
    <w:rsid w:val="009417BE"/>
    <w:rsid w:val="00945686"/>
    <w:rsid w:val="00945CB3"/>
    <w:rsid w:val="00945D00"/>
    <w:rsid w:val="0095158E"/>
    <w:rsid w:val="00954C25"/>
    <w:rsid w:val="00977072"/>
    <w:rsid w:val="009830E4"/>
    <w:rsid w:val="009926C5"/>
    <w:rsid w:val="00994E0E"/>
    <w:rsid w:val="009A68A1"/>
    <w:rsid w:val="009C3C43"/>
    <w:rsid w:val="009C44FE"/>
    <w:rsid w:val="009C747E"/>
    <w:rsid w:val="009D62C6"/>
    <w:rsid w:val="009E051F"/>
    <w:rsid w:val="009E1272"/>
    <w:rsid w:val="009E16DA"/>
    <w:rsid w:val="009E54B8"/>
    <w:rsid w:val="009E6A4F"/>
    <w:rsid w:val="009F4A1F"/>
    <w:rsid w:val="009F594B"/>
    <w:rsid w:val="00A02BDB"/>
    <w:rsid w:val="00A0510D"/>
    <w:rsid w:val="00A05A45"/>
    <w:rsid w:val="00A173E7"/>
    <w:rsid w:val="00A177FA"/>
    <w:rsid w:val="00A51E8A"/>
    <w:rsid w:val="00A56C40"/>
    <w:rsid w:val="00A6356F"/>
    <w:rsid w:val="00A758C8"/>
    <w:rsid w:val="00A84250"/>
    <w:rsid w:val="00A8534E"/>
    <w:rsid w:val="00A90DFA"/>
    <w:rsid w:val="00A92EC3"/>
    <w:rsid w:val="00A95B58"/>
    <w:rsid w:val="00AB2566"/>
    <w:rsid w:val="00AB4E50"/>
    <w:rsid w:val="00AB6FD6"/>
    <w:rsid w:val="00AB71C1"/>
    <w:rsid w:val="00AC171B"/>
    <w:rsid w:val="00AC77BC"/>
    <w:rsid w:val="00AD473A"/>
    <w:rsid w:val="00AF45B9"/>
    <w:rsid w:val="00B05057"/>
    <w:rsid w:val="00B20153"/>
    <w:rsid w:val="00B2722D"/>
    <w:rsid w:val="00B3630A"/>
    <w:rsid w:val="00B525C1"/>
    <w:rsid w:val="00B660FB"/>
    <w:rsid w:val="00B7411C"/>
    <w:rsid w:val="00B90203"/>
    <w:rsid w:val="00B93025"/>
    <w:rsid w:val="00B94F81"/>
    <w:rsid w:val="00B952D9"/>
    <w:rsid w:val="00BA38B4"/>
    <w:rsid w:val="00BA4299"/>
    <w:rsid w:val="00BA49D9"/>
    <w:rsid w:val="00BB258D"/>
    <w:rsid w:val="00BB7D8A"/>
    <w:rsid w:val="00BC1BB9"/>
    <w:rsid w:val="00BD0AD3"/>
    <w:rsid w:val="00BD14B2"/>
    <w:rsid w:val="00BD18ED"/>
    <w:rsid w:val="00BD6CBC"/>
    <w:rsid w:val="00C06494"/>
    <w:rsid w:val="00C150FE"/>
    <w:rsid w:val="00C179B1"/>
    <w:rsid w:val="00C23056"/>
    <w:rsid w:val="00C24DF1"/>
    <w:rsid w:val="00C321E0"/>
    <w:rsid w:val="00C32883"/>
    <w:rsid w:val="00C37074"/>
    <w:rsid w:val="00C44D01"/>
    <w:rsid w:val="00C55D76"/>
    <w:rsid w:val="00C579C1"/>
    <w:rsid w:val="00C6784D"/>
    <w:rsid w:val="00C70D43"/>
    <w:rsid w:val="00C75210"/>
    <w:rsid w:val="00C93643"/>
    <w:rsid w:val="00CB1726"/>
    <w:rsid w:val="00CB655E"/>
    <w:rsid w:val="00CD0EA5"/>
    <w:rsid w:val="00CD158A"/>
    <w:rsid w:val="00CD3482"/>
    <w:rsid w:val="00CE22BA"/>
    <w:rsid w:val="00CE411B"/>
    <w:rsid w:val="00CE4937"/>
    <w:rsid w:val="00CE7ECD"/>
    <w:rsid w:val="00D07750"/>
    <w:rsid w:val="00D12616"/>
    <w:rsid w:val="00D15874"/>
    <w:rsid w:val="00D24AA0"/>
    <w:rsid w:val="00D24F28"/>
    <w:rsid w:val="00D34065"/>
    <w:rsid w:val="00D35A53"/>
    <w:rsid w:val="00D45CA7"/>
    <w:rsid w:val="00D51573"/>
    <w:rsid w:val="00D516D0"/>
    <w:rsid w:val="00D606D1"/>
    <w:rsid w:val="00D60E0B"/>
    <w:rsid w:val="00D66483"/>
    <w:rsid w:val="00D8414F"/>
    <w:rsid w:val="00D8547D"/>
    <w:rsid w:val="00D867B4"/>
    <w:rsid w:val="00D9580C"/>
    <w:rsid w:val="00DA15DD"/>
    <w:rsid w:val="00DA24E5"/>
    <w:rsid w:val="00DA5A5C"/>
    <w:rsid w:val="00DB6B48"/>
    <w:rsid w:val="00DD7362"/>
    <w:rsid w:val="00DE22D2"/>
    <w:rsid w:val="00DF4F57"/>
    <w:rsid w:val="00E07E32"/>
    <w:rsid w:val="00E12CDE"/>
    <w:rsid w:val="00E2410D"/>
    <w:rsid w:val="00E3098B"/>
    <w:rsid w:val="00E3643C"/>
    <w:rsid w:val="00E46CD2"/>
    <w:rsid w:val="00E562BE"/>
    <w:rsid w:val="00E57075"/>
    <w:rsid w:val="00E6188A"/>
    <w:rsid w:val="00E63962"/>
    <w:rsid w:val="00E63D8A"/>
    <w:rsid w:val="00E66A4B"/>
    <w:rsid w:val="00E71129"/>
    <w:rsid w:val="00E717B0"/>
    <w:rsid w:val="00E719C6"/>
    <w:rsid w:val="00E90F05"/>
    <w:rsid w:val="00E91172"/>
    <w:rsid w:val="00E931CD"/>
    <w:rsid w:val="00EA7D19"/>
    <w:rsid w:val="00EB2E4D"/>
    <w:rsid w:val="00EB4F4B"/>
    <w:rsid w:val="00EB5460"/>
    <w:rsid w:val="00EC462C"/>
    <w:rsid w:val="00EC50B8"/>
    <w:rsid w:val="00ED600C"/>
    <w:rsid w:val="00EE1200"/>
    <w:rsid w:val="00EE2737"/>
    <w:rsid w:val="00EE2F3E"/>
    <w:rsid w:val="00EF3FCD"/>
    <w:rsid w:val="00F0373F"/>
    <w:rsid w:val="00F1246C"/>
    <w:rsid w:val="00F17486"/>
    <w:rsid w:val="00F17812"/>
    <w:rsid w:val="00F264EA"/>
    <w:rsid w:val="00F30C6C"/>
    <w:rsid w:val="00F3171E"/>
    <w:rsid w:val="00F32D05"/>
    <w:rsid w:val="00F4180D"/>
    <w:rsid w:val="00F46F0A"/>
    <w:rsid w:val="00F47907"/>
    <w:rsid w:val="00F50485"/>
    <w:rsid w:val="00F56F5D"/>
    <w:rsid w:val="00F63325"/>
    <w:rsid w:val="00F669C8"/>
    <w:rsid w:val="00F67564"/>
    <w:rsid w:val="00F7190B"/>
    <w:rsid w:val="00F7238B"/>
    <w:rsid w:val="00F94638"/>
    <w:rsid w:val="00F965C2"/>
    <w:rsid w:val="00F96DD8"/>
    <w:rsid w:val="00FA0BDE"/>
    <w:rsid w:val="00FA3834"/>
    <w:rsid w:val="00FB3859"/>
    <w:rsid w:val="00FB5B83"/>
    <w:rsid w:val="00FC5C27"/>
    <w:rsid w:val="00FD17EF"/>
    <w:rsid w:val="00FD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943B3"/>
  <w15:docId w15:val="{0ABC2CDC-14FA-4018-A01B-5D711C48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328"/>
    <w:rPr>
      <w:sz w:val="22"/>
    </w:rPr>
  </w:style>
  <w:style w:type="paragraph" w:styleId="Heading1">
    <w:name w:val="heading 1"/>
    <w:basedOn w:val="Normal"/>
    <w:next w:val="Normal"/>
    <w:qFormat/>
    <w:rsid w:val="008A4AA7"/>
    <w:pPr>
      <w:keepNext/>
      <w:keepLines/>
      <w:tabs>
        <w:tab w:val="left" w:pos="-720"/>
      </w:tabs>
      <w:suppressAutoHyphens/>
      <w:jc w:val="center"/>
      <w:outlineLvl w:val="0"/>
    </w:pPr>
    <w:rPr>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uiPriority w:val="99"/>
    <w:rsid w:val="008A4AA7"/>
    <w:rPr>
      <w:rFonts w:ascii="CG Times" w:hAnsi="CG Times"/>
      <w:noProof w:val="0"/>
      <w:sz w:val="22"/>
      <w:vertAlign w:val="superscript"/>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8A4AA7"/>
    <w:pPr>
      <w:tabs>
        <w:tab w:val="left" w:pos="-720"/>
      </w:tabs>
      <w:suppressAutoHyphens/>
    </w:pPr>
    <w:rPr>
      <w:sz w:val="20"/>
    </w:rPr>
  </w:style>
  <w:style w:type="paragraph" w:styleId="Header">
    <w:name w:val="header"/>
    <w:basedOn w:val="Normal"/>
    <w:link w:val="HeaderChar"/>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HeaderChar">
    <w:name w:val="Header Char"/>
    <w:link w:val="Header"/>
    <w:locked/>
    <w:rsid w:val="00AB2566"/>
    <w:rPr>
      <w:rFonts w:ascii="CG Times" w:hAnsi="CG Times"/>
      <w:sz w:val="22"/>
    </w:rPr>
  </w:style>
  <w:style w:type="paragraph" w:styleId="ListParagraph">
    <w:name w:val="List Paragraph"/>
    <w:aliases w:val="Citation List,본문(내용),List Paragraph (numbered (a)),References,Main numbered paragraph,Numbered List Paragraph,Bullets,123 List Paragraph,ADB paragraph numbering,Liste 1,List Paragraph1,ANNEX,List Paragraph2,IBL List Paragraph,Table notes"/>
    <w:basedOn w:val="Normal"/>
    <w:link w:val="ListParagraphChar"/>
    <w:uiPriority w:val="99"/>
    <w:qFormat/>
    <w:rsid w:val="003A4474"/>
    <w:pPr>
      <w:spacing w:line="254" w:lineRule="auto"/>
      <w:ind w:left="720"/>
    </w:pPr>
    <w:rPr>
      <w:rFonts w:ascii="Calibri" w:eastAsia="Calibri" w:hAnsi="Calibri" w:cs="Calibri"/>
      <w:sz w:val="24"/>
      <w:szCs w:val="24"/>
      <w:lang w:val="hr-HR" w:eastAsia="hr-HR"/>
    </w:rPr>
  </w:style>
  <w:style w:type="character" w:styleId="UnresolvedMention">
    <w:name w:val="Unresolved Mention"/>
    <w:basedOn w:val="DefaultParagraphFont"/>
    <w:uiPriority w:val="99"/>
    <w:semiHidden/>
    <w:unhideWhenUsed/>
    <w:rsid w:val="00061A39"/>
    <w:rPr>
      <w:color w:val="605E5C"/>
      <w:shd w:val="clear" w:color="auto" w:fill="E1DFDD"/>
    </w:rPr>
  </w:style>
  <w:style w:type="character" w:customStyle="1" w:styleId="ListParagraphChar">
    <w:name w:val="List Paragraph Char"/>
    <w:aliases w:val="Citation List Char,본문(내용) Char,List Paragraph (numbered (a)) Char,References Char,Main numbered paragraph Char,Numbered List Paragraph Char,Bullets Char,123 List Paragraph Char,ADB paragraph numbering Char,Liste 1 Char,ANNEX Char"/>
    <w:basedOn w:val="DefaultParagraphFont"/>
    <w:link w:val="ListParagraph"/>
    <w:uiPriority w:val="99"/>
    <w:qFormat/>
    <w:rsid w:val="00272CBA"/>
    <w:rPr>
      <w:rFonts w:ascii="Calibri" w:eastAsia="Calibri" w:hAnsi="Calibri" w:cs="Calibri"/>
      <w:sz w:val="24"/>
      <w:szCs w:val="24"/>
      <w:lang w:val="hr-HR" w:eastAsia="hr-HR"/>
    </w:rPr>
  </w:style>
  <w:style w:type="paragraph" w:styleId="NoSpacing">
    <w:name w:val="No Spacing"/>
    <w:uiPriority w:val="1"/>
    <w:qFormat/>
    <w:rsid w:val="007E2F59"/>
    <w:rPr>
      <w:rFonts w:ascii="CG Times" w:hAnsi="CG Times"/>
      <w:sz w:val="22"/>
    </w:rPr>
  </w:style>
  <w:style w:type="paragraph" w:customStyle="1" w:styleId="Bullet1">
    <w:name w:val="Bullet 1"/>
    <w:basedOn w:val="Normal"/>
    <w:rsid w:val="001F348F"/>
    <w:pPr>
      <w:numPr>
        <w:numId w:val="7"/>
      </w:numPr>
      <w:overflowPunct w:val="0"/>
      <w:autoSpaceDE w:val="0"/>
      <w:autoSpaceDN w:val="0"/>
      <w:adjustRightInd w:val="0"/>
      <w:spacing w:line="360" w:lineRule="auto"/>
      <w:ind w:left="1429" w:hanging="431"/>
      <w:jc w:val="both"/>
      <w:textAlignment w:val="baseline"/>
    </w:pPr>
    <w:rPr>
      <w:sz w:val="24"/>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F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i.unizg.hr/hr/fakultet/jn/postupc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oi.unizg.hr/hr" TargetMode="External"/><Relationship Id="rId4" Type="http://schemas.openxmlformats.org/officeDocument/2006/relationships/settings" Target="settings.xml"/><Relationship Id="rId9" Type="http://schemas.openxmlformats.org/officeDocument/2006/relationships/hyperlink" Target="mailto:foikampus@foi.unizg.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Nino Gunjača</cp:lastModifiedBy>
  <cp:revision>82</cp:revision>
  <dcterms:created xsi:type="dcterms:W3CDTF">2022-01-31T14:10:00Z</dcterms:created>
  <dcterms:modified xsi:type="dcterms:W3CDTF">2026-07-07T19:11:00Z</dcterms:modified>
</cp:coreProperties>
</file>