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AE49CC" w14:textId="5B2F19B1" w:rsidR="00064D34" w:rsidRPr="0065256F" w:rsidRDefault="00A55DA7" w:rsidP="000B1102">
      <w:pPr>
        <w:pStyle w:val="Naslov"/>
        <w:jc w:val="center"/>
        <w:rPr>
          <w:rFonts w:ascii="Times New Roman" w:hAnsi="Times New Roman" w:cs="Times New Roman"/>
          <w:b/>
          <w:bCs/>
          <w:sz w:val="44"/>
          <w:szCs w:val="44"/>
        </w:rPr>
      </w:pPr>
      <w:bookmarkStart w:id="0" w:name="_Ref72704202"/>
      <w:bookmarkStart w:id="1" w:name="_Ref51775844"/>
      <w:bookmarkStart w:id="2" w:name="_Ref51776359"/>
      <w:bookmarkStart w:id="3" w:name="_Ref51776487"/>
      <w:bookmarkStart w:id="4" w:name="_Ref51776640"/>
      <w:bookmarkStart w:id="5" w:name="_Toc62407977"/>
      <w:bookmarkStart w:id="6" w:name="_Toc72615841"/>
      <w:bookmarkStart w:id="7" w:name="_Toc72703267"/>
      <w:bookmarkStart w:id="8" w:name="_Hlk51756373"/>
      <w:bookmarkStart w:id="9" w:name="_Hlk119077191"/>
      <w:r w:rsidRPr="005D2ABA">
        <w:rPr>
          <w:noProof/>
          <w:lang w:val="hr-HR"/>
        </w:rPr>
        <w:drawing>
          <wp:inline distT="0" distB="0" distL="0" distR="0" wp14:anchorId="38F972E5" wp14:editId="6FB8A065">
            <wp:extent cx="5688056" cy="3801978"/>
            <wp:effectExtent l="0" t="0" r="8255" b="8255"/>
            <wp:docPr id="491645911" name="Picture 1" descr="An 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45911" name="Picture 1" descr="An aerial view of a city&#10;&#10;AI-generated content may be incorrect."/>
                    <pic:cNvPicPr/>
                  </pic:nvPicPr>
                  <pic:blipFill rotWithShape="1">
                    <a:blip r:embed="rId8"/>
                    <a:srcRect b="11373"/>
                    <a:stretch>
                      <a:fillRect/>
                    </a:stretch>
                  </pic:blipFill>
                  <pic:spPr bwMode="auto">
                    <a:xfrm>
                      <a:off x="0" y="0"/>
                      <a:ext cx="5710602" cy="3817048"/>
                    </a:xfrm>
                    <a:prstGeom prst="rect">
                      <a:avLst/>
                    </a:prstGeom>
                    <a:ln>
                      <a:noFill/>
                    </a:ln>
                    <a:extLst>
                      <a:ext uri="{53640926-AAD7-44D8-BBD7-CCE9431645EC}">
                        <a14:shadowObscured xmlns:a14="http://schemas.microsoft.com/office/drawing/2010/main"/>
                      </a:ext>
                    </a:extLst>
                  </pic:spPr>
                </pic:pic>
              </a:graphicData>
            </a:graphic>
          </wp:inline>
        </w:drawing>
      </w:r>
    </w:p>
    <w:p w14:paraId="672D79A8" w14:textId="77777777" w:rsidR="0041235B" w:rsidRPr="0065256F" w:rsidRDefault="0041235B" w:rsidP="0041235B"/>
    <w:p w14:paraId="7726A95C" w14:textId="1D34B102" w:rsidR="005058E9" w:rsidRPr="0031146F" w:rsidRDefault="004527E5" w:rsidP="005E49BF">
      <w:pPr>
        <w:pStyle w:val="Naslov"/>
        <w:jc w:val="center"/>
        <w:rPr>
          <w:rFonts w:ascii="Times New Roman" w:hAnsi="Times New Roman" w:cs="Times New Roman"/>
          <w:b/>
          <w:bCs/>
          <w:sz w:val="44"/>
          <w:szCs w:val="44"/>
          <w:lang w:val="hr-HR"/>
        </w:rPr>
      </w:pPr>
      <w:r w:rsidRPr="0031146F">
        <w:rPr>
          <w:rFonts w:ascii="Times New Roman" w:hAnsi="Times New Roman" w:cs="Times New Roman"/>
          <w:b/>
          <w:bCs/>
          <w:sz w:val="44"/>
          <w:szCs w:val="44"/>
          <w:lang w:val="hr-HR"/>
        </w:rPr>
        <w:t xml:space="preserve">Izgradnja i opremanje istraživačke infrastrukture Fakulteta organizacije i informatike Sveučilišta u Zagrebu u Varaždinu </w:t>
      </w:r>
    </w:p>
    <w:p w14:paraId="5A8DF8D9" w14:textId="62B93B59" w:rsidR="00D64862" w:rsidRPr="0065256F" w:rsidRDefault="005058E9" w:rsidP="005E49BF">
      <w:pPr>
        <w:pStyle w:val="Naslov"/>
        <w:jc w:val="center"/>
        <w:rPr>
          <w:rFonts w:ascii="Times New Roman" w:hAnsi="Times New Roman" w:cs="Times New Roman"/>
          <w:b/>
          <w:bCs/>
          <w:sz w:val="44"/>
          <w:szCs w:val="44"/>
        </w:rPr>
      </w:pPr>
      <w:r w:rsidRPr="0065256F">
        <w:rPr>
          <w:rFonts w:ascii="Times New Roman" w:hAnsi="Times New Roman" w:cs="Times New Roman"/>
          <w:b/>
          <w:bCs/>
          <w:sz w:val="44"/>
          <w:szCs w:val="44"/>
        </w:rPr>
        <w:t>(FOI 2)</w:t>
      </w:r>
    </w:p>
    <w:p w14:paraId="2A10D5BC" w14:textId="77777777" w:rsidR="005E49BF" w:rsidRPr="0065256F" w:rsidRDefault="005E49BF" w:rsidP="005E49BF"/>
    <w:p w14:paraId="6D9268EA" w14:textId="7078F014" w:rsidR="00292072" w:rsidRPr="0065256F" w:rsidRDefault="0031146F" w:rsidP="000B1102">
      <w:pPr>
        <w:pStyle w:val="Naslov"/>
        <w:jc w:val="center"/>
        <w:rPr>
          <w:rFonts w:ascii="Times New Roman" w:hAnsi="Times New Roman" w:cs="Times New Roman"/>
          <w:b/>
          <w:bCs/>
          <w:sz w:val="44"/>
          <w:szCs w:val="44"/>
        </w:rPr>
      </w:pPr>
      <w:r w:rsidRPr="0031146F">
        <w:rPr>
          <w:rFonts w:ascii="Times New Roman" w:hAnsi="Times New Roman" w:cs="Times New Roman"/>
          <w:b/>
          <w:bCs/>
          <w:sz w:val="44"/>
          <w:szCs w:val="44"/>
        </w:rPr>
        <w:t>PLAN UPRAVLJANJA OKOLIŠEM I SOCIJALNIM ASPEKTIMA</w:t>
      </w:r>
      <w:r>
        <w:rPr>
          <w:rFonts w:ascii="Times New Roman" w:hAnsi="Times New Roman" w:cs="Times New Roman"/>
          <w:b/>
          <w:bCs/>
          <w:sz w:val="44"/>
          <w:szCs w:val="44"/>
        </w:rPr>
        <w:t xml:space="preserve"> </w:t>
      </w:r>
      <w:r w:rsidR="00A21E24" w:rsidRPr="0065256F">
        <w:rPr>
          <w:rFonts w:ascii="Times New Roman" w:hAnsi="Times New Roman" w:cs="Times New Roman"/>
          <w:b/>
          <w:bCs/>
          <w:sz w:val="44"/>
          <w:szCs w:val="44"/>
        </w:rPr>
        <w:t>(ESMP)</w:t>
      </w:r>
    </w:p>
    <w:p w14:paraId="60E0A1F7" w14:textId="77777777" w:rsidR="00066934" w:rsidRPr="0031146F" w:rsidRDefault="00066934" w:rsidP="00066934">
      <w:pPr>
        <w:rPr>
          <w:lang w:val="hr-HR"/>
        </w:rPr>
      </w:pPr>
    </w:p>
    <w:p w14:paraId="720FFF48" w14:textId="486D79F9" w:rsidR="00625EAD" w:rsidRPr="0031146F" w:rsidRDefault="00625EAD" w:rsidP="00625EAD">
      <w:pPr>
        <w:pStyle w:val="Naslov"/>
        <w:jc w:val="center"/>
        <w:rPr>
          <w:rFonts w:ascii="Times New Roman" w:hAnsi="Times New Roman" w:cs="Times New Roman"/>
          <w:b/>
          <w:bCs/>
          <w:sz w:val="40"/>
          <w:szCs w:val="40"/>
          <w:lang w:val="hr-HR"/>
        </w:rPr>
      </w:pPr>
      <w:r w:rsidRPr="0031146F">
        <w:rPr>
          <w:rFonts w:ascii="Times New Roman" w:hAnsi="Times New Roman" w:cs="Times New Roman"/>
          <w:b/>
          <w:bCs/>
          <w:sz w:val="40"/>
          <w:szCs w:val="40"/>
          <w:lang w:val="hr-HR"/>
        </w:rPr>
        <w:t xml:space="preserve">DIGIT – </w:t>
      </w:r>
      <w:r w:rsidR="0031146F" w:rsidRPr="0031146F">
        <w:rPr>
          <w:rFonts w:ascii="Times New Roman" w:hAnsi="Times New Roman" w:cs="Times New Roman"/>
          <w:b/>
          <w:bCs/>
          <w:sz w:val="40"/>
          <w:szCs w:val="40"/>
          <w:lang w:val="hr-HR"/>
        </w:rPr>
        <w:t xml:space="preserve">Projekt digitalnih, inovacijskih i zelenih tehnologija </w:t>
      </w:r>
      <w:r w:rsidRPr="0031146F">
        <w:rPr>
          <w:rFonts w:ascii="Times New Roman" w:hAnsi="Times New Roman" w:cs="Times New Roman"/>
          <w:b/>
          <w:bCs/>
          <w:sz w:val="40"/>
          <w:szCs w:val="40"/>
          <w:lang w:val="hr-HR"/>
        </w:rPr>
        <w:t>(P180755)</w:t>
      </w:r>
    </w:p>
    <w:p w14:paraId="36658F10" w14:textId="48A01504" w:rsidR="00BB38A1" w:rsidRPr="0065256F" w:rsidRDefault="00BB38A1" w:rsidP="00292072"/>
    <w:p w14:paraId="1DB44F3F" w14:textId="4C4C6731" w:rsidR="00C1339E" w:rsidRPr="0065256F" w:rsidRDefault="00BB0738" w:rsidP="001A2716">
      <w:pPr>
        <w:tabs>
          <w:tab w:val="left" w:pos="952"/>
        </w:tabs>
      </w:pPr>
      <w:r w:rsidRPr="0065256F">
        <w:rPr>
          <w:noProof/>
          <w:lang w:eastAsia="en-US"/>
        </w:rPr>
        <mc:AlternateContent>
          <mc:Choice Requires="wps">
            <w:drawing>
              <wp:anchor distT="45720" distB="45720" distL="114300" distR="114300" simplePos="0" relativeHeight="251658240" behindDoc="0" locked="0" layoutInCell="1" allowOverlap="1" wp14:anchorId="02A93164" wp14:editId="0088FF7F">
                <wp:simplePos x="0" y="0"/>
                <wp:positionH relativeFrom="margin">
                  <wp:align>right</wp:align>
                </wp:positionH>
                <wp:positionV relativeFrom="paragraph">
                  <wp:posOffset>296620</wp:posOffset>
                </wp:positionV>
                <wp:extent cx="1878330" cy="518160"/>
                <wp:effectExtent l="0" t="0" r="7620" b="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8330" cy="518160"/>
                        </a:xfrm>
                        <a:prstGeom prst="rect">
                          <a:avLst/>
                        </a:prstGeom>
                        <a:solidFill>
                          <a:srgbClr val="FFFFFF"/>
                        </a:solidFill>
                        <a:ln w="9525">
                          <a:noFill/>
                          <a:miter lim="800000"/>
                          <a:headEnd/>
                          <a:tailEnd/>
                        </a:ln>
                      </wps:spPr>
                      <wps:txbx>
                        <w:txbxContent>
                          <w:p w14:paraId="53BABAEF" w14:textId="5AA7E0EF" w:rsidR="00BB0738" w:rsidRDefault="00BB0738" w:rsidP="00292072">
                            <w:pPr>
                              <w:jc w:val="center"/>
                              <w:rPr>
                                <w:b/>
                                <w:bCs/>
                              </w:rPr>
                            </w:pPr>
                            <w:r>
                              <w:rPr>
                                <w:b/>
                                <w:bCs/>
                              </w:rPr>
                              <w:t xml:space="preserve">Draft </w:t>
                            </w:r>
                            <w:r w:rsidR="001D453B">
                              <w:rPr>
                                <w:b/>
                                <w:bCs/>
                              </w:rPr>
                              <w:t>02</w:t>
                            </w:r>
                          </w:p>
                          <w:p w14:paraId="739DE76C" w14:textId="5A257AC8" w:rsidR="00E419B2" w:rsidRPr="0065256F" w:rsidRDefault="001F62D3" w:rsidP="00292072">
                            <w:pPr>
                              <w:jc w:val="center"/>
                              <w:rPr>
                                <w:b/>
                                <w:bCs/>
                              </w:rPr>
                            </w:pPr>
                            <w:r>
                              <w:rPr>
                                <w:b/>
                                <w:bCs/>
                              </w:rPr>
                              <w:t>5</w:t>
                            </w:r>
                            <w:r w:rsidR="001D453B">
                              <w:rPr>
                                <w:b/>
                                <w:bCs/>
                              </w:rPr>
                              <w:t xml:space="preserve"> </w:t>
                            </w:r>
                            <w:r w:rsidR="00FC039B">
                              <w:rPr>
                                <w:b/>
                                <w:bCs/>
                              </w:rPr>
                              <w:t>May</w:t>
                            </w:r>
                            <w:r w:rsidR="002C1B76" w:rsidRPr="0065256F">
                              <w:rPr>
                                <w:b/>
                                <w:bCs/>
                              </w:rPr>
                              <w:t xml:space="preserve"> 2026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02A93164" id="_x0000_t202" coordsize="21600,21600" o:spt="202" path="m,l,21600r21600,l21600,xe">
                <v:stroke joinstyle="miter"/>
                <v:path gradientshapeok="t" o:connecttype="rect"/>
              </v:shapetype>
              <v:shape id="Text Box 217" o:spid="_x0000_s1026" type="#_x0000_t202" style="position:absolute;left:0;text-align:left;margin-left:96.7pt;margin-top:23.35pt;width:147.9pt;height:40.8pt;z-index:2516582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" stroked="f">
                <v:textbox>
                  <w:txbxContent>
                    <w:p w14:paraId="53BABAEF" w14:textId="5AA7E0EF" w:rsidR="00BB0738" w:rsidRDefault="00BB0738" w:rsidP="00292072">
                      <w:pPr>
                        <w:jc w:val="center"/>
                        <w:rPr>
                          <w:b/>
                          <w:bCs/>
                        </w:rPr>
                      </w:pPr>
                      <w:r>
                        <w:rPr>
                          <w:b/>
                          <w:bCs/>
                        </w:rPr>
                        <w:t xml:space="preserve">Draft </w:t>
                      </w:r>
                      <w:r w:rsidR="001D453B">
                        <w:rPr>
                          <w:b/>
                          <w:bCs/>
                        </w:rPr>
                        <w:t>02</w:t>
                      </w:r>
                    </w:p>
                    <w:p w14:paraId="739DE76C" w14:textId="5A257AC8" w:rsidR="00E419B2" w:rsidRPr="0065256F" w:rsidRDefault="001F62D3" w:rsidP="00292072">
                      <w:pPr>
                        <w:jc w:val="center"/>
                        <w:rPr>
                          <w:b/>
                          <w:bCs/>
                        </w:rPr>
                      </w:pPr>
                      <w:r>
                        <w:rPr>
                          <w:b/>
                          <w:bCs/>
                        </w:rPr>
                        <w:t>5</w:t>
                      </w:r>
                      <w:r w:rsidR="001D453B">
                        <w:rPr>
                          <w:b/>
                          <w:bCs/>
                        </w:rPr>
                        <w:t xml:space="preserve"> </w:t>
                      </w:r>
                      <w:r w:rsidR="00FC039B">
                        <w:rPr>
                          <w:b/>
                          <w:bCs/>
                        </w:rPr>
                        <w:t>May</w:t>
                      </w:r>
                      <w:r w:rsidR="002C1B76" w:rsidRPr="0065256F">
                        <w:rPr>
                          <w:b/>
                          <w:bCs/>
                        </w:rPr>
                        <w:t xml:space="preserve"> 2026</w:t>
                      </w:r>
                    </w:p>
                  </w:txbxContent>
                </v:textbox>
                <w10:wrap type="square" anchorx="margin"/>
              </v:shape>
            </w:pict>
          </mc:Fallback>
        </mc:AlternateContent>
      </w:r>
      <w:r w:rsidR="00625EAD" w:rsidRPr="0065256F">
        <w:rPr>
          <w:noProof/>
        </w:rPr>
        <w:drawing>
          <wp:inline distT="0" distB="0" distL="0" distR="0" wp14:anchorId="1F1B413F" wp14:editId="0E7B47F8">
            <wp:extent cx="2019300" cy="1137255"/>
            <wp:effectExtent l="0" t="0" r="0" b="6350"/>
            <wp:docPr id="312136656" name="Picture 1" descr="A logo for a govern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36656" name="Picture 1" descr="A logo for a government&#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40364" cy="1149118"/>
                    </a:xfrm>
                    <a:prstGeom prst="rect">
                      <a:avLst/>
                    </a:prstGeom>
                    <a:noFill/>
                    <a:ln>
                      <a:noFill/>
                    </a:ln>
                  </pic:spPr>
                </pic:pic>
              </a:graphicData>
            </a:graphic>
          </wp:inline>
        </w:drawing>
      </w:r>
    </w:p>
    <w:p w14:paraId="76887951" w14:textId="77777777" w:rsidR="00C1339E" w:rsidRPr="0065256F" w:rsidRDefault="00C1339E" w:rsidP="006A6A80">
      <w:pPr>
        <w:sectPr w:rsidR="00C1339E" w:rsidRPr="0065256F" w:rsidSect="00080562">
          <w:headerReference w:type="default" r:id="rId10"/>
          <w:footerReference w:type="even" r:id="rId11"/>
          <w:footerReference w:type="default" r:id="rId12"/>
          <w:pgSz w:w="11906" w:h="16838"/>
          <w:pgMar w:top="1440" w:right="1440" w:bottom="1440" w:left="1440" w:header="720" w:footer="720" w:gutter="0"/>
          <w:cols w:space="720"/>
          <w:titlePg/>
          <w:docGrid w:linePitch="299"/>
        </w:sectPr>
      </w:pPr>
    </w:p>
    <w:sdt>
      <w:sdtPr>
        <w:rPr>
          <w:rFonts w:asciiTheme="minorHAnsi" w:eastAsia="Calibri" w:hAnsiTheme="minorHAnsi" w:cs="Times New Roman"/>
          <w:b w:val="0"/>
          <w:sz w:val="22"/>
          <w:szCs w:val="22"/>
          <w:lang w:eastAsia="en-US"/>
        </w:rPr>
        <w:id w:val="-251120972"/>
        <w:docPartObj>
          <w:docPartGallery w:val="Table of Contents"/>
          <w:docPartUnique/>
        </w:docPartObj>
      </w:sdtPr>
      <w:sdtEndPr>
        <w:rPr>
          <w:rFonts w:ascii="Times New Roman" w:eastAsia="Times New Roman" w:hAnsi="Times New Roman"/>
          <w:bCs/>
          <w:szCs w:val="24"/>
          <w:lang w:eastAsia="hr-HR"/>
        </w:rPr>
      </w:sdtEndPr>
      <w:sdtContent>
        <w:p w14:paraId="6CA31BC6" w14:textId="2081BC38" w:rsidR="00D36D13" w:rsidRPr="0065256F" w:rsidRDefault="00DD5826" w:rsidP="00D36D13">
          <w:pPr>
            <w:pStyle w:val="TOCNaslov"/>
            <w:rPr>
              <w:rFonts w:ascii="Times New Roman" w:hAnsi="Times New Roman" w:cs="Times New Roman"/>
              <w:sz w:val="24"/>
              <w:szCs w:val="24"/>
            </w:rPr>
          </w:pPr>
          <w:r>
            <w:rPr>
              <w:rFonts w:ascii="Times New Roman" w:hAnsi="Times New Roman" w:cs="Times New Roman"/>
              <w:sz w:val="24"/>
              <w:szCs w:val="24"/>
            </w:rPr>
            <w:t>SADRŽAJ</w:t>
          </w:r>
        </w:p>
        <w:p w14:paraId="4108CBA0" w14:textId="3E8188B7" w:rsidR="00CF7E9C" w:rsidRDefault="00D36D13">
          <w:pPr>
            <w:pStyle w:val="Sadraj1"/>
            <w:rPr>
              <w:rFonts w:asciiTheme="minorHAnsi" w:eastAsiaTheme="minorEastAsia" w:hAnsiTheme="minorHAnsi" w:cstheme="minorBidi"/>
              <w:noProof/>
              <w:kern w:val="2"/>
              <w:sz w:val="24"/>
              <w:lang w:eastAsia="en-GB"/>
              <w14:ligatures w14:val="standardContextual"/>
            </w:rPr>
          </w:pPr>
          <w:r w:rsidRPr="0065256F">
            <w:fldChar w:fldCharType="begin"/>
          </w:r>
          <w:r w:rsidRPr="0065256F">
            <w:instrText xml:space="preserve"> TOC \o "1-3" \h \z \u </w:instrText>
          </w:r>
          <w:r w:rsidRPr="0065256F">
            <w:fldChar w:fldCharType="separate"/>
          </w:r>
          <w:hyperlink w:anchor="_Toc230328283" w:history="1">
            <w:r w:rsidR="00CF7E9C" w:rsidRPr="005D7524">
              <w:rPr>
                <w:rStyle w:val="Hiperveza"/>
                <w:noProof/>
              </w:rPr>
              <w:t>1</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rPr>
              <w:t>UVOD</w:t>
            </w:r>
            <w:r w:rsidR="00CF7E9C">
              <w:rPr>
                <w:noProof/>
                <w:webHidden/>
              </w:rPr>
              <w:tab/>
            </w:r>
            <w:r w:rsidR="00CF7E9C">
              <w:rPr>
                <w:noProof/>
                <w:webHidden/>
              </w:rPr>
              <w:fldChar w:fldCharType="begin"/>
            </w:r>
            <w:r w:rsidR="00CF7E9C">
              <w:rPr>
                <w:noProof/>
                <w:webHidden/>
              </w:rPr>
              <w:instrText xml:space="preserve"> PAGEREF _Toc230328283 \h </w:instrText>
            </w:r>
            <w:r w:rsidR="00CF7E9C">
              <w:rPr>
                <w:noProof/>
                <w:webHidden/>
              </w:rPr>
            </w:r>
            <w:r w:rsidR="00CF7E9C">
              <w:rPr>
                <w:noProof/>
                <w:webHidden/>
              </w:rPr>
              <w:fldChar w:fldCharType="separate"/>
            </w:r>
            <w:r w:rsidR="00CF7E9C">
              <w:rPr>
                <w:noProof/>
                <w:webHidden/>
              </w:rPr>
              <w:t>6</w:t>
            </w:r>
            <w:r w:rsidR="00CF7E9C">
              <w:rPr>
                <w:noProof/>
                <w:webHidden/>
              </w:rPr>
              <w:fldChar w:fldCharType="end"/>
            </w:r>
          </w:hyperlink>
        </w:p>
        <w:p w14:paraId="09788FD2" w14:textId="1D6E91AA"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284" w:history="1">
            <w:r w:rsidR="00CF7E9C" w:rsidRPr="005D7524">
              <w:rPr>
                <w:rStyle w:val="Hiperveza"/>
                <w:noProof/>
                <w:lang w:val="hr-HR"/>
              </w:rPr>
              <w:t>1.1</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Ciljevi ESMP-a</w:t>
            </w:r>
            <w:r w:rsidR="00CF7E9C">
              <w:rPr>
                <w:noProof/>
                <w:webHidden/>
              </w:rPr>
              <w:tab/>
            </w:r>
            <w:r w:rsidR="00CF7E9C">
              <w:rPr>
                <w:noProof/>
                <w:webHidden/>
              </w:rPr>
              <w:fldChar w:fldCharType="begin"/>
            </w:r>
            <w:r w:rsidR="00CF7E9C">
              <w:rPr>
                <w:noProof/>
                <w:webHidden/>
              </w:rPr>
              <w:instrText xml:space="preserve"> PAGEREF _Toc230328284 \h </w:instrText>
            </w:r>
            <w:r w:rsidR="00CF7E9C">
              <w:rPr>
                <w:noProof/>
                <w:webHidden/>
              </w:rPr>
            </w:r>
            <w:r w:rsidR="00CF7E9C">
              <w:rPr>
                <w:noProof/>
                <w:webHidden/>
              </w:rPr>
              <w:fldChar w:fldCharType="separate"/>
            </w:r>
            <w:r w:rsidR="00CF7E9C">
              <w:rPr>
                <w:noProof/>
                <w:webHidden/>
              </w:rPr>
              <w:t>6</w:t>
            </w:r>
            <w:r w:rsidR="00CF7E9C">
              <w:rPr>
                <w:noProof/>
                <w:webHidden/>
              </w:rPr>
              <w:fldChar w:fldCharType="end"/>
            </w:r>
          </w:hyperlink>
        </w:p>
        <w:p w14:paraId="713224D5" w14:textId="12BAB0B7"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285" w:history="1">
            <w:r w:rsidR="00CF7E9C" w:rsidRPr="005D7524">
              <w:rPr>
                <w:rStyle w:val="Hiperveza"/>
                <w:noProof/>
                <w:lang w:val="hr-HR"/>
              </w:rPr>
              <w:t>1.2</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Kontekst projekta</w:t>
            </w:r>
            <w:r w:rsidR="00CF7E9C">
              <w:rPr>
                <w:noProof/>
                <w:webHidden/>
              </w:rPr>
              <w:tab/>
            </w:r>
            <w:r w:rsidR="00CF7E9C">
              <w:rPr>
                <w:noProof/>
                <w:webHidden/>
              </w:rPr>
              <w:fldChar w:fldCharType="begin"/>
            </w:r>
            <w:r w:rsidR="00CF7E9C">
              <w:rPr>
                <w:noProof/>
                <w:webHidden/>
              </w:rPr>
              <w:instrText xml:space="preserve"> PAGEREF _Toc230328285 \h </w:instrText>
            </w:r>
            <w:r w:rsidR="00CF7E9C">
              <w:rPr>
                <w:noProof/>
                <w:webHidden/>
              </w:rPr>
            </w:r>
            <w:r w:rsidR="00CF7E9C">
              <w:rPr>
                <w:noProof/>
                <w:webHidden/>
              </w:rPr>
              <w:fldChar w:fldCharType="separate"/>
            </w:r>
            <w:r w:rsidR="00CF7E9C">
              <w:rPr>
                <w:noProof/>
                <w:webHidden/>
              </w:rPr>
              <w:t>6</w:t>
            </w:r>
            <w:r w:rsidR="00CF7E9C">
              <w:rPr>
                <w:noProof/>
                <w:webHidden/>
              </w:rPr>
              <w:fldChar w:fldCharType="end"/>
            </w:r>
          </w:hyperlink>
        </w:p>
        <w:p w14:paraId="2BBBEC67" w14:textId="48B47B37"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286" w:history="1">
            <w:r w:rsidR="00CF7E9C" w:rsidRPr="005D7524">
              <w:rPr>
                <w:rStyle w:val="Hiperveza"/>
                <w:noProof/>
                <w:lang w:val="hr-HR"/>
              </w:rPr>
              <w:t>1.3</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Stručni tim</w:t>
            </w:r>
            <w:r w:rsidR="00CF7E9C">
              <w:rPr>
                <w:noProof/>
                <w:webHidden/>
              </w:rPr>
              <w:tab/>
            </w:r>
            <w:r w:rsidR="00CF7E9C">
              <w:rPr>
                <w:noProof/>
                <w:webHidden/>
              </w:rPr>
              <w:fldChar w:fldCharType="begin"/>
            </w:r>
            <w:r w:rsidR="00CF7E9C">
              <w:rPr>
                <w:noProof/>
                <w:webHidden/>
              </w:rPr>
              <w:instrText xml:space="preserve"> PAGEREF _Toc230328286 \h </w:instrText>
            </w:r>
            <w:r w:rsidR="00CF7E9C">
              <w:rPr>
                <w:noProof/>
                <w:webHidden/>
              </w:rPr>
            </w:r>
            <w:r w:rsidR="00CF7E9C">
              <w:rPr>
                <w:noProof/>
                <w:webHidden/>
              </w:rPr>
              <w:fldChar w:fldCharType="separate"/>
            </w:r>
            <w:r w:rsidR="00CF7E9C">
              <w:rPr>
                <w:noProof/>
                <w:webHidden/>
              </w:rPr>
              <w:t>7</w:t>
            </w:r>
            <w:r w:rsidR="00CF7E9C">
              <w:rPr>
                <w:noProof/>
                <w:webHidden/>
              </w:rPr>
              <w:fldChar w:fldCharType="end"/>
            </w:r>
          </w:hyperlink>
        </w:p>
        <w:p w14:paraId="6368E9FB" w14:textId="2CE89648"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287" w:history="1">
            <w:r w:rsidR="00CF7E9C" w:rsidRPr="005D7524">
              <w:rPr>
                <w:rStyle w:val="Hiperveza"/>
                <w:noProof/>
                <w:lang w:val="hr-HR"/>
              </w:rPr>
              <w:t>1.4</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Vremenski okvir</w:t>
            </w:r>
            <w:r w:rsidR="00CF7E9C">
              <w:rPr>
                <w:noProof/>
                <w:webHidden/>
              </w:rPr>
              <w:tab/>
            </w:r>
            <w:r w:rsidR="00CF7E9C">
              <w:rPr>
                <w:noProof/>
                <w:webHidden/>
              </w:rPr>
              <w:fldChar w:fldCharType="begin"/>
            </w:r>
            <w:r w:rsidR="00CF7E9C">
              <w:rPr>
                <w:noProof/>
                <w:webHidden/>
              </w:rPr>
              <w:instrText xml:space="preserve"> PAGEREF _Toc230328287 \h </w:instrText>
            </w:r>
            <w:r w:rsidR="00CF7E9C">
              <w:rPr>
                <w:noProof/>
                <w:webHidden/>
              </w:rPr>
            </w:r>
            <w:r w:rsidR="00CF7E9C">
              <w:rPr>
                <w:noProof/>
                <w:webHidden/>
              </w:rPr>
              <w:fldChar w:fldCharType="separate"/>
            </w:r>
            <w:r w:rsidR="00CF7E9C">
              <w:rPr>
                <w:noProof/>
                <w:webHidden/>
              </w:rPr>
              <w:t>8</w:t>
            </w:r>
            <w:r w:rsidR="00CF7E9C">
              <w:rPr>
                <w:noProof/>
                <w:webHidden/>
              </w:rPr>
              <w:fldChar w:fldCharType="end"/>
            </w:r>
          </w:hyperlink>
        </w:p>
        <w:p w14:paraId="4AE535B9" w14:textId="55FE4056"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288" w:history="1">
            <w:r w:rsidR="00CF7E9C" w:rsidRPr="005D7524">
              <w:rPr>
                <w:rStyle w:val="Hiperveza"/>
                <w:noProof/>
                <w:lang w:val="hr-HR"/>
              </w:rPr>
              <w:t>1.5</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Okvir politika</w:t>
            </w:r>
            <w:r w:rsidR="00CF7E9C">
              <w:rPr>
                <w:noProof/>
                <w:webHidden/>
              </w:rPr>
              <w:tab/>
            </w:r>
            <w:r w:rsidR="00CF7E9C">
              <w:rPr>
                <w:noProof/>
                <w:webHidden/>
              </w:rPr>
              <w:fldChar w:fldCharType="begin"/>
            </w:r>
            <w:r w:rsidR="00CF7E9C">
              <w:rPr>
                <w:noProof/>
                <w:webHidden/>
              </w:rPr>
              <w:instrText xml:space="preserve"> PAGEREF _Toc230328288 \h </w:instrText>
            </w:r>
            <w:r w:rsidR="00CF7E9C">
              <w:rPr>
                <w:noProof/>
                <w:webHidden/>
              </w:rPr>
            </w:r>
            <w:r w:rsidR="00CF7E9C">
              <w:rPr>
                <w:noProof/>
                <w:webHidden/>
              </w:rPr>
              <w:fldChar w:fldCharType="separate"/>
            </w:r>
            <w:r w:rsidR="00CF7E9C">
              <w:rPr>
                <w:noProof/>
                <w:webHidden/>
              </w:rPr>
              <w:t>8</w:t>
            </w:r>
            <w:r w:rsidR="00CF7E9C">
              <w:rPr>
                <w:noProof/>
                <w:webHidden/>
              </w:rPr>
              <w:fldChar w:fldCharType="end"/>
            </w:r>
          </w:hyperlink>
        </w:p>
        <w:p w14:paraId="564AD77E" w14:textId="41E18313" w:rsidR="00CF7E9C" w:rsidRDefault="00DE46AE">
          <w:pPr>
            <w:pStyle w:val="Sadraj3"/>
            <w:rPr>
              <w:rFonts w:asciiTheme="minorHAnsi" w:eastAsiaTheme="minorEastAsia" w:hAnsiTheme="minorHAnsi" w:cstheme="minorBidi"/>
              <w:noProof/>
              <w:kern w:val="2"/>
              <w:sz w:val="24"/>
              <w:lang w:eastAsia="en-GB"/>
              <w14:ligatures w14:val="standardContextual"/>
            </w:rPr>
          </w:pPr>
          <w:hyperlink w:anchor="_Toc230328289" w:history="1">
            <w:r w:rsidR="00CF7E9C" w:rsidRPr="005D7524">
              <w:rPr>
                <w:rStyle w:val="Hiperveza"/>
                <w:noProof/>
                <w:lang w:val="hr-HR"/>
              </w:rPr>
              <w:t>1.5.1</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Nacionalno zakonodavstvo u području okoliša i socijalnih pitanja</w:t>
            </w:r>
            <w:r w:rsidR="00CF7E9C">
              <w:rPr>
                <w:noProof/>
                <w:webHidden/>
              </w:rPr>
              <w:tab/>
            </w:r>
            <w:r w:rsidR="00CF7E9C">
              <w:rPr>
                <w:noProof/>
                <w:webHidden/>
              </w:rPr>
              <w:fldChar w:fldCharType="begin"/>
            </w:r>
            <w:r w:rsidR="00CF7E9C">
              <w:rPr>
                <w:noProof/>
                <w:webHidden/>
              </w:rPr>
              <w:instrText xml:space="preserve"> PAGEREF _Toc230328289 \h </w:instrText>
            </w:r>
            <w:r w:rsidR="00CF7E9C">
              <w:rPr>
                <w:noProof/>
                <w:webHidden/>
              </w:rPr>
            </w:r>
            <w:r w:rsidR="00CF7E9C">
              <w:rPr>
                <w:noProof/>
                <w:webHidden/>
              </w:rPr>
              <w:fldChar w:fldCharType="separate"/>
            </w:r>
            <w:r w:rsidR="00CF7E9C">
              <w:rPr>
                <w:noProof/>
                <w:webHidden/>
              </w:rPr>
              <w:t>8</w:t>
            </w:r>
            <w:r w:rsidR="00CF7E9C">
              <w:rPr>
                <w:noProof/>
                <w:webHidden/>
              </w:rPr>
              <w:fldChar w:fldCharType="end"/>
            </w:r>
          </w:hyperlink>
        </w:p>
        <w:p w14:paraId="1039DC16" w14:textId="376662D6" w:rsidR="00CF7E9C" w:rsidRDefault="00DE46AE">
          <w:pPr>
            <w:pStyle w:val="Sadraj3"/>
            <w:rPr>
              <w:rFonts w:asciiTheme="minorHAnsi" w:eastAsiaTheme="minorEastAsia" w:hAnsiTheme="minorHAnsi" w:cstheme="minorBidi"/>
              <w:noProof/>
              <w:kern w:val="2"/>
              <w:sz w:val="24"/>
              <w:lang w:eastAsia="en-GB"/>
              <w14:ligatures w14:val="standardContextual"/>
            </w:rPr>
          </w:pPr>
          <w:hyperlink w:anchor="_Toc230328290" w:history="1">
            <w:r w:rsidR="00CF7E9C" w:rsidRPr="005D7524">
              <w:rPr>
                <w:rStyle w:val="Hiperveza"/>
                <w:noProof/>
                <w:lang w:val="hr-HR"/>
              </w:rPr>
              <w:t>1.5.2</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Pregled okolišnih i socijalnih standarda Svjetske banke (ESS)</w:t>
            </w:r>
            <w:r w:rsidR="00CF7E9C">
              <w:rPr>
                <w:noProof/>
                <w:webHidden/>
              </w:rPr>
              <w:tab/>
            </w:r>
            <w:r w:rsidR="00CF7E9C">
              <w:rPr>
                <w:noProof/>
                <w:webHidden/>
              </w:rPr>
              <w:fldChar w:fldCharType="begin"/>
            </w:r>
            <w:r w:rsidR="00CF7E9C">
              <w:rPr>
                <w:noProof/>
                <w:webHidden/>
              </w:rPr>
              <w:instrText xml:space="preserve"> PAGEREF _Toc230328290 \h </w:instrText>
            </w:r>
            <w:r w:rsidR="00CF7E9C">
              <w:rPr>
                <w:noProof/>
                <w:webHidden/>
              </w:rPr>
            </w:r>
            <w:r w:rsidR="00CF7E9C">
              <w:rPr>
                <w:noProof/>
                <w:webHidden/>
              </w:rPr>
              <w:fldChar w:fldCharType="separate"/>
            </w:r>
            <w:r w:rsidR="00CF7E9C">
              <w:rPr>
                <w:noProof/>
                <w:webHidden/>
              </w:rPr>
              <w:t>12</w:t>
            </w:r>
            <w:r w:rsidR="00CF7E9C">
              <w:rPr>
                <w:noProof/>
                <w:webHidden/>
              </w:rPr>
              <w:fldChar w:fldCharType="end"/>
            </w:r>
          </w:hyperlink>
        </w:p>
        <w:p w14:paraId="16BCED45" w14:textId="586CBE4D" w:rsidR="00CF7E9C" w:rsidRDefault="00DE46AE">
          <w:pPr>
            <w:pStyle w:val="Sadraj1"/>
            <w:rPr>
              <w:rFonts w:asciiTheme="minorHAnsi" w:eastAsiaTheme="minorEastAsia" w:hAnsiTheme="minorHAnsi" w:cstheme="minorBidi"/>
              <w:noProof/>
              <w:kern w:val="2"/>
              <w:sz w:val="24"/>
              <w:lang w:eastAsia="en-GB"/>
              <w14:ligatures w14:val="standardContextual"/>
            </w:rPr>
          </w:pPr>
          <w:hyperlink w:anchor="_Toc230328291" w:history="1">
            <w:r w:rsidR="00CF7E9C" w:rsidRPr="005D7524">
              <w:rPr>
                <w:rStyle w:val="Hiperveza"/>
                <w:noProof/>
                <w:lang w:val="hr-HR"/>
              </w:rPr>
              <w:t>2</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OPIS PROJEKTA</w:t>
            </w:r>
            <w:r w:rsidR="00CF7E9C">
              <w:rPr>
                <w:noProof/>
                <w:webHidden/>
              </w:rPr>
              <w:tab/>
            </w:r>
            <w:r w:rsidR="00CF7E9C">
              <w:rPr>
                <w:noProof/>
                <w:webHidden/>
              </w:rPr>
              <w:fldChar w:fldCharType="begin"/>
            </w:r>
            <w:r w:rsidR="00CF7E9C">
              <w:rPr>
                <w:noProof/>
                <w:webHidden/>
              </w:rPr>
              <w:instrText xml:space="preserve"> PAGEREF _Toc230328291 \h </w:instrText>
            </w:r>
            <w:r w:rsidR="00CF7E9C">
              <w:rPr>
                <w:noProof/>
                <w:webHidden/>
              </w:rPr>
            </w:r>
            <w:r w:rsidR="00CF7E9C">
              <w:rPr>
                <w:noProof/>
                <w:webHidden/>
              </w:rPr>
              <w:fldChar w:fldCharType="separate"/>
            </w:r>
            <w:r w:rsidR="00CF7E9C">
              <w:rPr>
                <w:noProof/>
                <w:webHidden/>
              </w:rPr>
              <w:t>15</w:t>
            </w:r>
            <w:r w:rsidR="00CF7E9C">
              <w:rPr>
                <w:noProof/>
                <w:webHidden/>
              </w:rPr>
              <w:fldChar w:fldCharType="end"/>
            </w:r>
          </w:hyperlink>
        </w:p>
        <w:p w14:paraId="68E72929" w14:textId="0AA313C1"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292" w:history="1">
            <w:r w:rsidR="00CF7E9C" w:rsidRPr="005D7524">
              <w:rPr>
                <w:rStyle w:val="Hiperveza"/>
                <w:noProof/>
                <w:lang w:val="hr-HR"/>
              </w:rPr>
              <w:t>2.1</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Opće informacije</w:t>
            </w:r>
            <w:r w:rsidR="00CF7E9C">
              <w:rPr>
                <w:noProof/>
                <w:webHidden/>
              </w:rPr>
              <w:tab/>
            </w:r>
            <w:r w:rsidR="00CF7E9C">
              <w:rPr>
                <w:noProof/>
                <w:webHidden/>
              </w:rPr>
              <w:fldChar w:fldCharType="begin"/>
            </w:r>
            <w:r w:rsidR="00CF7E9C">
              <w:rPr>
                <w:noProof/>
                <w:webHidden/>
              </w:rPr>
              <w:instrText xml:space="preserve"> PAGEREF _Toc230328292 \h </w:instrText>
            </w:r>
            <w:r w:rsidR="00CF7E9C">
              <w:rPr>
                <w:noProof/>
                <w:webHidden/>
              </w:rPr>
            </w:r>
            <w:r w:rsidR="00CF7E9C">
              <w:rPr>
                <w:noProof/>
                <w:webHidden/>
              </w:rPr>
              <w:fldChar w:fldCharType="separate"/>
            </w:r>
            <w:r w:rsidR="00CF7E9C">
              <w:rPr>
                <w:noProof/>
                <w:webHidden/>
              </w:rPr>
              <w:t>15</w:t>
            </w:r>
            <w:r w:rsidR="00CF7E9C">
              <w:rPr>
                <w:noProof/>
                <w:webHidden/>
              </w:rPr>
              <w:fldChar w:fldCharType="end"/>
            </w:r>
          </w:hyperlink>
        </w:p>
        <w:p w14:paraId="0722F379" w14:textId="12ADE360"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293" w:history="1">
            <w:r w:rsidR="00CF7E9C" w:rsidRPr="005D7524">
              <w:rPr>
                <w:rStyle w:val="Hiperveza"/>
                <w:noProof/>
                <w:lang w:val="hr-HR"/>
              </w:rPr>
              <w:t>2.2</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Informacije o pozadini projekta</w:t>
            </w:r>
            <w:r w:rsidR="00CF7E9C">
              <w:rPr>
                <w:noProof/>
                <w:webHidden/>
              </w:rPr>
              <w:tab/>
            </w:r>
            <w:r w:rsidR="00CF7E9C">
              <w:rPr>
                <w:noProof/>
                <w:webHidden/>
              </w:rPr>
              <w:fldChar w:fldCharType="begin"/>
            </w:r>
            <w:r w:rsidR="00CF7E9C">
              <w:rPr>
                <w:noProof/>
                <w:webHidden/>
              </w:rPr>
              <w:instrText xml:space="preserve"> PAGEREF _Toc230328293 \h </w:instrText>
            </w:r>
            <w:r w:rsidR="00CF7E9C">
              <w:rPr>
                <w:noProof/>
                <w:webHidden/>
              </w:rPr>
            </w:r>
            <w:r w:rsidR="00CF7E9C">
              <w:rPr>
                <w:noProof/>
                <w:webHidden/>
              </w:rPr>
              <w:fldChar w:fldCharType="separate"/>
            </w:r>
            <w:r w:rsidR="00CF7E9C">
              <w:rPr>
                <w:noProof/>
                <w:webHidden/>
              </w:rPr>
              <w:t>15</w:t>
            </w:r>
            <w:r w:rsidR="00CF7E9C">
              <w:rPr>
                <w:noProof/>
                <w:webHidden/>
              </w:rPr>
              <w:fldChar w:fldCharType="end"/>
            </w:r>
          </w:hyperlink>
        </w:p>
        <w:p w14:paraId="62E319CF" w14:textId="6358F016" w:rsidR="00CF7E9C" w:rsidRDefault="00DE46AE">
          <w:pPr>
            <w:pStyle w:val="Sadraj3"/>
            <w:rPr>
              <w:rFonts w:asciiTheme="minorHAnsi" w:eastAsiaTheme="minorEastAsia" w:hAnsiTheme="minorHAnsi" w:cstheme="minorBidi"/>
              <w:noProof/>
              <w:kern w:val="2"/>
              <w:sz w:val="24"/>
              <w:lang w:eastAsia="en-GB"/>
              <w14:ligatures w14:val="standardContextual"/>
            </w:rPr>
          </w:pPr>
          <w:hyperlink w:anchor="_Toc230328294" w:history="1">
            <w:r w:rsidR="00CF7E9C" w:rsidRPr="005D7524">
              <w:rPr>
                <w:rStyle w:val="Hiperveza"/>
                <w:noProof/>
                <w:lang w:val="hr-HR"/>
              </w:rPr>
              <w:t>2.2.1</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Projektne aktivnosti</w:t>
            </w:r>
            <w:r w:rsidR="00CF7E9C">
              <w:rPr>
                <w:noProof/>
                <w:webHidden/>
              </w:rPr>
              <w:tab/>
            </w:r>
            <w:r w:rsidR="00CF7E9C">
              <w:rPr>
                <w:noProof/>
                <w:webHidden/>
              </w:rPr>
              <w:fldChar w:fldCharType="begin"/>
            </w:r>
            <w:r w:rsidR="00CF7E9C">
              <w:rPr>
                <w:noProof/>
                <w:webHidden/>
              </w:rPr>
              <w:instrText xml:space="preserve"> PAGEREF _Toc230328294 \h </w:instrText>
            </w:r>
            <w:r w:rsidR="00CF7E9C">
              <w:rPr>
                <w:noProof/>
                <w:webHidden/>
              </w:rPr>
            </w:r>
            <w:r w:rsidR="00CF7E9C">
              <w:rPr>
                <w:noProof/>
                <w:webHidden/>
              </w:rPr>
              <w:fldChar w:fldCharType="separate"/>
            </w:r>
            <w:r w:rsidR="00CF7E9C">
              <w:rPr>
                <w:noProof/>
                <w:webHidden/>
              </w:rPr>
              <w:t>16</w:t>
            </w:r>
            <w:r w:rsidR="00CF7E9C">
              <w:rPr>
                <w:noProof/>
                <w:webHidden/>
              </w:rPr>
              <w:fldChar w:fldCharType="end"/>
            </w:r>
          </w:hyperlink>
        </w:p>
        <w:p w14:paraId="3D620486" w14:textId="134CB2DC" w:rsidR="00CF7E9C" w:rsidRDefault="00DE46AE">
          <w:pPr>
            <w:pStyle w:val="Sadraj3"/>
            <w:rPr>
              <w:rFonts w:asciiTheme="minorHAnsi" w:eastAsiaTheme="minorEastAsia" w:hAnsiTheme="minorHAnsi" w:cstheme="minorBidi"/>
              <w:noProof/>
              <w:kern w:val="2"/>
              <w:sz w:val="24"/>
              <w:lang w:eastAsia="en-GB"/>
              <w14:ligatures w14:val="standardContextual"/>
            </w:rPr>
          </w:pPr>
          <w:hyperlink w:anchor="_Toc230328295" w:history="1">
            <w:r w:rsidR="00CF7E9C" w:rsidRPr="005D7524">
              <w:rPr>
                <w:rStyle w:val="Hiperveza"/>
                <w:noProof/>
                <w:lang w:val="hr-HR"/>
              </w:rPr>
              <w:t>2.2.2</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Pripremljena dokumentacija</w:t>
            </w:r>
            <w:r w:rsidR="00CF7E9C">
              <w:rPr>
                <w:noProof/>
                <w:webHidden/>
              </w:rPr>
              <w:tab/>
            </w:r>
            <w:r w:rsidR="00CF7E9C">
              <w:rPr>
                <w:noProof/>
                <w:webHidden/>
              </w:rPr>
              <w:fldChar w:fldCharType="begin"/>
            </w:r>
            <w:r w:rsidR="00CF7E9C">
              <w:rPr>
                <w:noProof/>
                <w:webHidden/>
              </w:rPr>
              <w:instrText xml:space="preserve"> PAGEREF _Toc230328295 \h </w:instrText>
            </w:r>
            <w:r w:rsidR="00CF7E9C">
              <w:rPr>
                <w:noProof/>
                <w:webHidden/>
              </w:rPr>
            </w:r>
            <w:r w:rsidR="00CF7E9C">
              <w:rPr>
                <w:noProof/>
                <w:webHidden/>
              </w:rPr>
              <w:fldChar w:fldCharType="separate"/>
            </w:r>
            <w:r w:rsidR="00CF7E9C">
              <w:rPr>
                <w:noProof/>
                <w:webHidden/>
              </w:rPr>
              <w:t>17</w:t>
            </w:r>
            <w:r w:rsidR="00CF7E9C">
              <w:rPr>
                <w:noProof/>
                <w:webHidden/>
              </w:rPr>
              <w:fldChar w:fldCharType="end"/>
            </w:r>
          </w:hyperlink>
        </w:p>
        <w:p w14:paraId="745458DA" w14:textId="5757F47C"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296" w:history="1">
            <w:r w:rsidR="00CF7E9C" w:rsidRPr="005D7524">
              <w:rPr>
                <w:rStyle w:val="Hiperveza"/>
                <w:noProof/>
                <w:lang w:val="hr-HR"/>
              </w:rPr>
              <w:t>2.3</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Revizija projektne dokumentacije</w:t>
            </w:r>
            <w:r w:rsidR="00CF7E9C">
              <w:rPr>
                <w:noProof/>
                <w:webHidden/>
              </w:rPr>
              <w:tab/>
            </w:r>
            <w:r w:rsidR="00CF7E9C">
              <w:rPr>
                <w:noProof/>
                <w:webHidden/>
              </w:rPr>
              <w:fldChar w:fldCharType="begin"/>
            </w:r>
            <w:r w:rsidR="00CF7E9C">
              <w:rPr>
                <w:noProof/>
                <w:webHidden/>
              </w:rPr>
              <w:instrText xml:space="preserve"> PAGEREF _Toc230328296 \h </w:instrText>
            </w:r>
            <w:r w:rsidR="00CF7E9C">
              <w:rPr>
                <w:noProof/>
                <w:webHidden/>
              </w:rPr>
            </w:r>
            <w:r w:rsidR="00CF7E9C">
              <w:rPr>
                <w:noProof/>
                <w:webHidden/>
              </w:rPr>
              <w:fldChar w:fldCharType="separate"/>
            </w:r>
            <w:r w:rsidR="00CF7E9C">
              <w:rPr>
                <w:noProof/>
                <w:webHidden/>
              </w:rPr>
              <w:t>19</w:t>
            </w:r>
            <w:r w:rsidR="00CF7E9C">
              <w:rPr>
                <w:noProof/>
                <w:webHidden/>
              </w:rPr>
              <w:fldChar w:fldCharType="end"/>
            </w:r>
          </w:hyperlink>
        </w:p>
        <w:p w14:paraId="62E18AAB" w14:textId="2EF82D6A"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297" w:history="1">
            <w:r w:rsidR="00CF7E9C" w:rsidRPr="005D7524">
              <w:rPr>
                <w:rStyle w:val="Hiperveza"/>
                <w:noProof/>
                <w:lang w:val="hr-HR"/>
              </w:rPr>
              <w:t>2.4</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Lokacija i građevna čestica</w:t>
            </w:r>
            <w:r w:rsidR="00CF7E9C">
              <w:rPr>
                <w:noProof/>
                <w:webHidden/>
              </w:rPr>
              <w:tab/>
            </w:r>
            <w:r w:rsidR="00CF7E9C">
              <w:rPr>
                <w:noProof/>
                <w:webHidden/>
              </w:rPr>
              <w:fldChar w:fldCharType="begin"/>
            </w:r>
            <w:r w:rsidR="00CF7E9C">
              <w:rPr>
                <w:noProof/>
                <w:webHidden/>
              </w:rPr>
              <w:instrText xml:space="preserve"> PAGEREF _Toc230328297 \h </w:instrText>
            </w:r>
            <w:r w:rsidR="00CF7E9C">
              <w:rPr>
                <w:noProof/>
                <w:webHidden/>
              </w:rPr>
            </w:r>
            <w:r w:rsidR="00CF7E9C">
              <w:rPr>
                <w:noProof/>
                <w:webHidden/>
              </w:rPr>
              <w:fldChar w:fldCharType="separate"/>
            </w:r>
            <w:r w:rsidR="00CF7E9C">
              <w:rPr>
                <w:noProof/>
                <w:webHidden/>
              </w:rPr>
              <w:t>21</w:t>
            </w:r>
            <w:r w:rsidR="00CF7E9C">
              <w:rPr>
                <w:noProof/>
                <w:webHidden/>
              </w:rPr>
              <w:fldChar w:fldCharType="end"/>
            </w:r>
          </w:hyperlink>
        </w:p>
        <w:p w14:paraId="0191BC7C" w14:textId="6167D877"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298" w:history="1">
            <w:r w:rsidR="00CF7E9C" w:rsidRPr="005D7524">
              <w:rPr>
                <w:rStyle w:val="Hiperveza"/>
                <w:noProof/>
                <w:lang w:val="hr-HR"/>
              </w:rPr>
              <w:t>2.5</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Postojeća zgrada</w:t>
            </w:r>
            <w:r w:rsidR="00CF7E9C">
              <w:rPr>
                <w:noProof/>
                <w:webHidden/>
              </w:rPr>
              <w:tab/>
            </w:r>
            <w:r w:rsidR="00CF7E9C">
              <w:rPr>
                <w:noProof/>
                <w:webHidden/>
              </w:rPr>
              <w:fldChar w:fldCharType="begin"/>
            </w:r>
            <w:r w:rsidR="00CF7E9C">
              <w:rPr>
                <w:noProof/>
                <w:webHidden/>
              </w:rPr>
              <w:instrText xml:space="preserve"> PAGEREF _Toc230328298 \h </w:instrText>
            </w:r>
            <w:r w:rsidR="00CF7E9C">
              <w:rPr>
                <w:noProof/>
                <w:webHidden/>
              </w:rPr>
            </w:r>
            <w:r w:rsidR="00CF7E9C">
              <w:rPr>
                <w:noProof/>
                <w:webHidden/>
              </w:rPr>
              <w:fldChar w:fldCharType="separate"/>
            </w:r>
            <w:r w:rsidR="00CF7E9C">
              <w:rPr>
                <w:noProof/>
                <w:webHidden/>
              </w:rPr>
              <w:t>22</w:t>
            </w:r>
            <w:r w:rsidR="00CF7E9C">
              <w:rPr>
                <w:noProof/>
                <w:webHidden/>
              </w:rPr>
              <w:fldChar w:fldCharType="end"/>
            </w:r>
          </w:hyperlink>
        </w:p>
        <w:p w14:paraId="4EF885E9" w14:textId="528E4AED"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299" w:history="1">
            <w:r w:rsidR="00CF7E9C" w:rsidRPr="005D7524">
              <w:rPr>
                <w:rStyle w:val="Hiperveza"/>
                <w:noProof/>
                <w:lang w:val="hr-HR"/>
              </w:rPr>
              <w:t>2.6</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Tehnički opis</w:t>
            </w:r>
            <w:r w:rsidR="00CF7E9C">
              <w:rPr>
                <w:noProof/>
                <w:webHidden/>
              </w:rPr>
              <w:tab/>
            </w:r>
            <w:r w:rsidR="00CF7E9C">
              <w:rPr>
                <w:noProof/>
                <w:webHidden/>
              </w:rPr>
              <w:fldChar w:fldCharType="begin"/>
            </w:r>
            <w:r w:rsidR="00CF7E9C">
              <w:rPr>
                <w:noProof/>
                <w:webHidden/>
              </w:rPr>
              <w:instrText xml:space="preserve"> PAGEREF _Toc230328299 \h </w:instrText>
            </w:r>
            <w:r w:rsidR="00CF7E9C">
              <w:rPr>
                <w:noProof/>
                <w:webHidden/>
              </w:rPr>
            </w:r>
            <w:r w:rsidR="00CF7E9C">
              <w:rPr>
                <w:noProof/>
                <w:webHidden/>
              </w:rPr>
              <w:fldChar w:fldCharType="separate"/>
            </w:r>
            <w:r w:rsidR="00CF7E9C">
              <w:rPr>
                <w:noProof/>
                <w:webHidden/>
              </w:rPr>
              <w:t>23</w:t>
            </w:r>
            <w:r w:rsidR="00CF7E9C">
              <w:rPr>
                <w:noProof/>
                <w:webHidden/>
              </w:rPr>
              <w:fldChar w:fldCharType="end"/>
            </w:r>
          </w:hyperlink>
        </w:p>
        <w:p w14:paraId="2F362393" w14:textId="3E69262B" w:rsidR="00CF7E9C" w:rsidRDefault="00DE46AE">
          <w:pPr>
            <w:pStyle w:val="Sadraj3"/>
            <w:rPr>
              <w:rFonts w:asciiTheme="minorHAnsi" w:eastAsiaTheme="minorEastAsia" w:hAnsiTheme="minorHAnsi" w:cstheme="minorBidi"/>
              <w:noProof/>
              <w:kern w:val="2"/>
              <w:sz w:val="24"/>
              <w:lang w:eastAsia="en-GB"/>
              <w14:ligatures w14:val="standardContextual"/>
            </w:rPr>
          </w:pPr>
          <w:hyperlink w:anchor="_Toc230328300" w:history="1">
            <w:r w:rsidR="00CF7E9C" w:rsidRPr="005D7524">
              <w:rPr>
                <w:rStyle w:val="Hiperveza"/>
                <w:noProof/>
                <w:lang w:val="hr-HR"/>
              </w:rPr>
              <w:t>2.6.1</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Tlocrtno rješenje</w:t>
            </w:r>
            <w:r w:rsidR="00CF7E9C">
              <w:rPr>
                <w:noProof/>
                <w:webHidden/>
              </w:rPr>
              <w:tab/>
            </w:r>
            <w:r w:rsidR="00CF7E9C">
              <w:rPr>
                <w:noProof/>
                <w:webHidden/>
              </w:rPr>
              <w:fldChar w:fldCharType="begin"/>
            </w:r>
            <w:r w:rsidR="00CF7E9C">
              <w:rPr>
                <w:noProof/>
                <w:webHidden/>
              </w:rPr>
              <w:instrText xml:space="preserve"> PAGEREF _Toc230328300 \h </w:instrText>
            </w:r>
            <w:r w:rsidR="00CF7E9C">
              <w:rPr>
                <w:noProof/>
                <w:webHidden/>
              </w:rPr>
            </w:r>
            <w:r w:rsidR="00CF7E9C">
              <w:rPr>
                <w:noProof/>
                <w:webHidden/>
              </w:rPr>
              <w:fldChar w:fldCharType="separate"/>
            </w:r>
            <w:r w:rsidR="00CF7E9C">
              <w:rPr>
                <w:noProof/>
                <w:webHidden/>
              </w:rPr>
              <w:t>23</w:t>
            </w:r>
            <w:r w:rsidR="00CF7E9C">
              <w:rPr>
                <w:noProof/>
                <w:webHidden/>
              </w:rPr>
              <w:fldChar w:fldCharType="end"/>
            </w:r>
          </w:hyperlink>
        </w:p>
        <w:p w14:paraId="4AFF7ADE" w14:textId="4B60C436" w:rsidR="00CF7E9C" w:rsidRDefault="00DE46AE">
          <w:pPr>
            <w:pStyle w:val="Sadraj3"/>
            <w:rPr>
              <w:rFonts w:asciiTheme="minorHAnsi" w:eastAsiaTheme="minorEastAsia" w:hAnsiTheme="minorHAnsi" w:cstheme="minorBidi"/>
              <w:noProof/>
              <w:kern w:val="2"/>
              <w:sz w:val="24"/>
              <w:lang w:eastAsia="en-GB"/>
              <w14:ligatures w14:val="standardContextual"/>
            </w:rPr>
          </w:pPr>
          <w:hyperlink w:anchor="_Toc230328301" w:history="1">
            <w:r w:rsidR="00CF7E9C" w:rsidRPr="005D7524">
              <w:rPr>
                <w:rStyle w:val="Hiperveza"/>
                <w:noProof/>
                <w:lang w:val="hr-HR"/>
              </w:rPr>
              <w:t>2.6.2</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Prostorni parametri</w:t>
            </w:r>
            <w:r w:rsidR="00CF7E9C">
              <w:rPr>
                <w:noProof/>
                <w:webHidden/>
              </w:rPr>
              <w:tab/>
            </w:r>
            <w:r w:rsidR="00CF7E9C">
              <w:rPr>
                <w:noProof/>
                <w:webHidden/>
              </w:rPr>
              <w:fldChar w:fldCharType="begin"/>
            </w:r>
            <w:r w:rsidR="00CF7E9C">
              <w:rPr>
                <w:noProof/>
                <w:webHidden/>
              </w:rPr>
              <w:instrText xml:space="preserve"> PAGEREF _Toc230328301 \h </w:instrText>
            </w:r>
            <w:r w:rsidR="00CF7E9C">
              <w:rPr>
                <w:noProof/>
                <w:webHidden/>
              </w:rPr>
            </w:r>
            <w:r w:rsidR="00CF7E9C">
              <w:rPr>
                <w:noProof/>
                <w:webHidden/>
              </w:rPr>
              <w:fldChar w:fldCharType="separate"/>
            </w:r>
            <w:r w:rsidR="00CF7E9C">
              <w:rPr>
                <w:noProof/>
                <w:webHidden/>
              </w:rPr>
              <w:t>25</w:t>
            </w:r>
            <w:r w:rsidR="00CF7E9C">
              <w:rPr>
                <w:noProof/>
                <w:webHidden/>
              </w:rPr>
              <w:fldChar w:fldCharType="end"/>
            </w:r>
          </w:hyperlink>
        </w:p>
        <w:p w14:paraId="461986E4" w14:textId="66D7E613" w:rsidR="00CF7E9C" w:rsidRDefault="00DE46AE">
          <w:pPr>
            <w:pStyle w:val="Sadraj3"/>
            <w:rPr>
              <w:rFonts w:asciiTheme="minorHAnsi" w:eastAsiaTheme="minorEastAsia" w:hAnsiTheme="minorHAnsi" w:cstheme="minorBidi"/>
              <w:noProof/>
              <w:kern w:val="2"/>
              <w:sz w:val="24"/>
              <w:lang w:eastAsia="en-GB"/>
              <w14:ligatures w14:val="standardContextual"/>
            </w:rPr>
          </w:pPr>
          <w:hyperlink w:anchor="_Toc230328302" w:history="1">
            <w:r w:rsidR="00CF7E9C" w:rsidRPr="005D7524">
              <w:rPr>
                <w:rStyle w:val="Hiperveza"/>
                <w:noProof/>
                <w:lang w:val="hr-HR"/>
              </w:rPr>
              <w:t>2.6.3</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Konstrukcijsko rješenje</w:t>
            </w:r>
            <w:r w:rsidR="00CF7E9C">
              <w:rPr>
                <w:noProof/>
                <w:webHidden/>
              </w:rPr>
              <w:tab/>
            </w:r>
            <w:r w:rsidR="00CF7E9C">
              <w:rPr>
                <w:noProof/>
                <w:webHidden/>
              </w:rPr>
              <w:fldChar w:fldCharType="begin"/>
            </w:r>
            <w:r w:rsidR="00CF7E9C">
              <w:rPr>
                <w:noProof/>
                <w:webHidden/>
              </w:rPr>
              <w:instrText xml:space="preserve"> PAGEREF _Toc230328302 \h </w:instrText>
            </w:r>
            <w:r w:rsidR="00CF7E9C">
              <w:rPr>
                <w:noProof/>
                <w:webHidden/>
              </w:rPr>
            </w:r>
            <w:r w:rsidR="00CF7E9C">
              <w:rPr>
                <w:noProof/>
                <w:webHidden/>
              </w:rPr>
              <w:fldChar w:fldCharType="separate"/>
            </w:r>
            <w:r w:rsidR="00CF7E9C">
              <w:rPr>
                <w:noProof/>
                <w:webHidden/>
              </w:rPr>
              <w:t>26</w:t>
            </w:r>
            <w:r w:rsidR="00CF7E9C">
              <w:rPr>
                <w:noProof/>
                <w:webHidden/>
              </w:rPr>
              <w:fldChar w:fldCharType="end"/>
            </w:r>
          </w:hyperlink>
        </w:p>
        <w:p w14:paraId="5C58B66A" w14:textId="048334B7" w:rsidR="00CF7E9C" w:rsidRDefault="00DE46AE">
          <w:pPr>
            <w:pStyle w:val="Sadraj3"/>
            <w:rPr>
              <w:rFonts w:asciiTheme="minorHAnsi" w:eastAsiaTheme="minorEastAsia" w:hAnsiTheme="minorHAnsi" w:cstheme="minorBidi"/>
              <w:noProof/>
              <w:kern w:val="2"/>
              <w:sz w:val="24"/>
              <w:lang w:eastAsia="en-GB"/>
              <w14:ligatures w14:val="standardContextual"/>
            </w:rPr>
          </w:pPr>
          <w:hyperlink w:anchor="_Toc230328303" w:history="1">
            <w:r w:rsidR="00CF7E9C" w:rsidRPr="005D7524">
              <w:rPr>
                <w:rStyle w:val="Hiperveza"/>
                <w:noProof/>
                <w:lang w:val="hr-HR"/>
              </w:rPr>
              <w:t>2.6.4</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Opskrba vodom i odvodnja</w:t>
            </w:r>
            <w:r w:rsidR="00CF7E9C">
              <w:rPr>
                <w:noProof/>
                <w:webHidden/>
              </w:rPr>
              <w:tab/>
            </w:r>
            <w:r w:rsidR="00CF7E9C">
              <w:rPr>
                <w:noProof/>
                <w:webHidden/>
              </w:rPr>
              <w:fldChar w:fldCharType="begin"/>
            </w:r>
            <w:r w:rsidR="00CF7E9C">
              <w:rPr>
                <w:noProof/>
                <w:webHidden/>
              </w:rPr>
              <w:instrText xml:space="preserve"> PAGEREF _Toc230328303 \h </w:instrText>
            </w:r>
            <w:r w:rsidR="00CF7E9C">
              <w:rPr>
                <w:noProof/>
                <w:webHidden/>
              </w:rPr>
            </w:r>
            <w:r w:rsidR="00CF7E9C">
              <w:rPr>
                <w:noProof/>
                <w:webHidden/>
              </w:rPr>
              <w:fldChar w:fldCharType="separate"/>
            </w:r>
            <w:r w:rsidR="00CF7E9C">
              <w:rPr>
                <w:noProof/>
                <w:webHidden/>
              </w:rPr>
              <w:t>26</w:t>
            </w:r>
            <w:r w:rsidR="00CF7E9C">
              <w:rPr>
                <w:noProof/>
                <w:webHidden/>
              </w:rPr>
              <w:fldChar w:fldCharType="end"/>
            </w:r>
          </w:hyperlink>
        </w:p>
        <w:p w14:paraId="525AD553" w14:textId="203431C9" w:rsidR="00CF7E9C" w:rsidRDefault="00DE46AE">
          <w:pPr>
            <w:pStyle w:val="Sadraj3"/>
            <w:rPr>
              <w:rFonts w:asciiTheme="minorHAnsi" w:eastAsiaTheme="minorEastAsia" w:hAnsiTheme="minorHAnsi" w:cstheme="minorBidi"/>
              <w:noProof/>
              <w:kern w:val="2"/>
              <w:sz w:val="24"/>
              <w:lang w:eastAsia="en-GB"/>
              <w14:ligatures w14:val="standardContextual"/>
            </w:rPr>
          </w:pPr>
          <w:hyperlink w:anchor="_Toc230328304" w:history="1">
            <w:r w:rsidR="00CF7E9C" w:rsidRPr="005D7524">
              <w:rPr>
                <w:rStyle w:val="Hiperveza"/>
                <w:noProof/>
                <w:lang w:val="hr-HR"/>
              </w:rPr>
              <w:t>2.6.5</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HVAC instalacije (sustavi grijanja, ventilacije i klimatizacije)</w:t>
            </w:r>
            <w:r w:rsidR="00CF7E9C">
              <w:rPr>
                <w:noProof/>
                <w:webHidden/>
              </w:rPr>
              <w:tab/>
            </w:r>
            <w:r w:rsidR="00CF7E9C">
              <w:rPr>
                <w:noProof/>
                <w:webHidden/>
              </w:rPr>
              <w:fldChar w:fldCharType="begin"/>
            </w:r>
            <w:r w:rsidR="00CF7E9C">
              <w:rPr>
                <w:noProof/>
                <w:webHidden/>
              </w:rPr>
              <w:instrText xml:space="preserve"> PAGEREF _Toc230328304 \h </w:instrText>
            </w:r>
            <w:r w:rsidR="00CF7E9C">
              <w:rPr>
                <w:noProof/>
                <w:webHidden/>
              </w:rPr>
            </w:r>
            <w:r w:rsidR="00CF7E9C">
              <w:rPr>
                <w:noProof/>
                <w:webHidden/>
              </w:rPr>
              <w:fldChar w:fldCharType="separate"/>
            </w:r>
            <w:r w:rsidR="00CF7E9C">
              <w:rPr>
                <w:noProof/>
                <w:webHidden/>
              </w:rPr>
              <w:t>27</w:t>
            </w:r>
            <w:r w:rsidR="00CF7E9C">
              <w:rPr>
                <w:noProof/>
                <w:webHidden/>
              </w:rPr>
              <w:fldChar w:fldCharType="end"/>
            </w:r>
          </w:hyperlink>
        </w:p>
        <w:p w14:paraId="01B6C2AC" w14:textId="3529DB00" w:rsidR="00CF7E9C" w:rsidRDefault="00DE46AE">
          <w:pPr>
            <w:pStyle w:val="Sadraj3"/>
            <w:rPr>
              <w:rFonts w:asciiTheme="minorHAnsi" w:eastAsiaTheme="minorEastAsia" w:hAnsiTheme="minorHAnsi" w:cstheme="minorBidi"/>
              <w:noProof/>
              <w:kern w:val="2"/>
              <w:sz w:val="24"/>
              <w:lang w:eastAsia="en-GB"/>
              <w14:ligatures w14:val="standardContextual"/>
            </w:rPr>
          </w:pPr>
          <w:hyperlink w:anchor="_Toc230328305" w:history="1">
            <w:r w:rsidR="00CF7E9C" w:rsidRPr="005D7524">
              <w:rPr>
                <w:rStyle w:val="Hiperveza"/>
                <w:noProof/>
                <w:lang w:val="hr-HR"/>
              </w:rPr>
              <w:t>2.6.6</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Elektroinstalacije</w:t>
            </w:r>
            <w:r w:rsidR="00CF7E9C">
              <w:rPr>
                <w:noProof/>
                <w:webHidden/>
              </w:rPr>
              <w:tab/>
            </w:r>
            <w:r w:rsidR="00CF7E9C">
              <w:rPr>
                <w:noProof/>
                <w:webHidden/>
              </w:rPr>
              <w:fldChar w:fldCharType="begin"/>
            </w:r>
            <w:r w:rsidR="00CF7E9C">
              <w:rPr>
                <w:noProof/>
                <w:webHidden/>
              </w:rPr>
              <w:instrText xml:space="preserve"> PAGEREF _Toc230328305 \h </w:instrText>
            </w:r>
            <w:r w:rsidR="00CF7E9C">
              <w:rPr>
                <w:noProof/>
                <w:webHidden/>
              </w:rPr>
            </w:r>
            <w:r w:rsidR="00CF7E9C">
              <w:rPr>
                <w:noProof/>
                <w:webHidden/>
              </w:rPr>
              <w:fldChar w:fldCharType="separate"/>
            </w:r>
            <w:r w:rsidR="00CF7E9C">
              <w:rPr>
                <w:noProof/>
                <w:webHidden/>
              </w:rPr>
              <w:t>28</w:t>
            </w:r>
            <w:r w:rsidR="00CF7E9C">
              <w:rPr>
                <w:noProof/>
                <w:webHidden/>
              </w:rPr>
              <w:fldChar w:fldCharType="end"/>
            </w:r>
          </w:hyperlink>
        </w:p>
        <w:p w14:paraId="5B56FB14" w14:textId="5DA2F3EB" w:rsidR="00CF7E9C" w:rsidRDefault="00DE46AE">
          <w:pPr>
            <w:pStyle w:val="Sadraj3"/>
            <w:rPr>
              <w:rFonts w:asciiTheme="minorHAnsi" w:eastAsiaTheme="minorEastAsia" w:hAnsiTheme="minorHAnsi" w:cstheme="minorBidi"/>
              <w:noProof/>
              <w:kern w:val="2"/>
              <w:sz w:val="24"/>
              <w:lang w:eastAsia="en-GB"/>
              <w14:ligatures w14:val="standardContextual"/>
            </w:rPr>
          </w:pPr>
          <w:hyperlink w:anchor="_Toc230328306" w:history="1">
            <w:r w:rsidR="00CF7E9C" w:rsidRPr="005D7524">
              <w:rPr>
                <w:rStyle w:val="Hiperveza"/>
                <w:noProof/>
                <w:lang w:val="hr-HR"/>
              </w:rPr>
              <w:t>2.6.7</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Pristupačnost zgrade za osobe s invaliditetom i smanjenom pokretljivošću</w:t>
            </w:r>
            <w:r w:rsidR="00CF7E9C">
              <w:rPr>
                <w:noProof/>
                <w:webHidden/>
              </w:rPr>
              <w:tab/>
            </w:r>
            <w:r w:rsidR="00CF7E9C">
              <w:rPr>
                <w:noProof/>
                <w:webHidden/>
              </w:rPr>
              <w:fldChar w:fldCharType="begin"/>
            </w:r>
            <w:r w:rsidR="00CF7E9C">
              <w:rPr>
                <w:noProof/>
                <w:webHidden/>
              </w:rPr>
              <w:instrText xml:space="preserve"> PAGEREF _Toc230328306 \h </w:instrText>
            </w:r>
            <w:r w:rsidR="00CF7E9C">
              <w:rPr>
                <w:noProof/>
                <w:webHidden/>
              </w:rPr>
            </w:r>
            <w:r w:rsidR="00CF7E9C">
              <w:rPr>
                <w:noProof/>
                <w:webHidden/>
              </w:rPr>
              <w:fldChar w:fldCharType="separate"/>
            </w:r>
            <w:r w:rsidR="00CF7E9C">
              <w:rPr>
                <w:noProof/>
                <w:webHidden/>
              </w:rPr>
              <w:t>28</w:t>
            </w:r>
            <w:r w:rsidR="00CF7E9C">
              <w:rPr>
                <w:noProof/>
                <w:webHidden/>
              </w:rPr>
              <w:fldChar w:fldCharType="end"/>
            </w:r>
          </w:hyperlink>
        </w:p>
        <w:p w14:paraId="32EB09C2" w14:textId="3F688A45" w:rsidR="00CF7E9C" w:rsidRDefault="00DE46AE">
          <w:pPr>
            <w:pStyle w:val="Sadraj3"/>
            <w:rPr>
              <w:rFonts w:asciiTheme="minorHAnsi" w:eastAsiaTheme="minorEastAsia" w:hAnsiTheme="minorHAnsi" w:cstheme="minorBidi"/>
              <w:noProof/>
              <w:kern w:val="2"/>
              <w:sz w:val="24"/>
              <w:lang w:eastAsia="en-GB"/>
              <w14:ligatures w14:val="standardContextual"/>
            </w:rPr>
          </w:pPr>
          <w:hyperlink w:anchor="_Toc230328307" w:history="1">
            <w:r w:rsidR="00CF7E9C" w:rsidRPr="005D7524">
              <w:rPr>
                <w:rStyle w:val="Hiperveza"/>
                <w:noProof/>
                <w:lang w:val="hr-HR"/>
              </w:rPr>
              <w:t>2.6.8</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Zaštita od požara</w:t>
            </w:r>
            <w:r w:rsidR="00CF7E9C">
              <w:rPr>
                <w:noProof/>
                <w:webHidden/>
              </w:rPr>
              <w:tab/>
            </w:r>
            <w:r w:rsidR="00CF7E9C">
              <w:rPr>
                <w:noProof/>
                <w:webHidden/>
              </w:rPr>
              <w:fldChar w:fldCharType="begin"/>
            </w:r>
            <w:r w:rsidR="00CF7E9C">
              <w:rPr>
                <w:noProof/>
                <w:webHidden/>
              </w:rPr>
              <w:instrText xml:space="preserve"> PAGEREF _Toc230328307 \h </w:instrText>
            </w:r>
            <w:r w:rsidR="00CF7E9C">
              <w:rPr>
                <w:noProof/>
                <w:webHidden/>
              </w:rPr>
            </w:r>
            <w:r w:rsidR="00CF7E9C">
              <w:rPr>
                <w:noProof/>
                <w:webHidden/>
              </w:rPr>
              <w:fldChar w:fldCharType="separate"/>
            </w:r>
            <w:r w:rsidR="00CF7E9C">
              <w:rPr>
                <w:noProof/>
                <w:webHidden/>
              </w:rPr>
              <w:t>28</w:t>
            </w:r>
            <w:r w:rsidR="00CF7E9C">
              <w:rPr>
                <w:noProof/>
                <w:webHidden/>
              </w:rPr>
              <w:fldChar w:fldCharType="end"/>
            </w:r>
          </w:hyperlink>
        </w:p>
        <w:p w14:paraId="7DE219A3" w14:textId="4FEEE8BF" w:rsidR="00CF7E9C" w:rsidRDefault="00DE46AE">
          <w:pPr>
            <w:pStyle w:val="Sadraj3"/>
            <w:rPr>
              <w:rFonts w:asciiTheme="minorHAnsi" w:eastAsiaTheme="minorEastAsia" w:hAnsiTheme="minorHAnsi" w:cstheme="minorBidi"/>
              <w:noProof/>
              <w:kern w:val="2"/>
              <w:sz w:val="24"/>
              <w:lang w:eastAsia="en-GB"/>
              <w14:ligatures w14:val="standardContextual"/>
            </w:rPr>
          </w:pPr>
          <w:hyperlink w:anchor="_Toc230328308" w:history="1">
            <w:r w:rsidR="00CF7E9C" w:rsidRPr="005D7524">
              <w:rPr>
                <w:rStyle w:val="Hiperveza"/>
                <w:noProof/>
                <w:lang w:val="hr-HR"/>
              </w:rPr>
              <w:t>2.6.9</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Završne obrade</w:t>
            </w:r>
            <w:r w:rsidR="00CF7E9C">
              <w:rPr>
                <w:noProof/>
                <w:webHidden/>
              </w:rPr>
              <w:tab/>
            </w:r>
            <w:r w:rsidR="00CF7E9C">
              <w:rPr>
                <w:noProof/>
                <w:webHidden/>
              </w:rPr>
              <w:fldChar w:fldCharType="begin"/>
            </w:r>
            <w:r w:rsidR="00CF7E9C">
              <w:rPr>
                <w:noProof/>
                <w:webHidden/>
              </w:rPr>
              <w:instrText xml:space="preserve"> PAGEREF _Toc230328308 \h </w:instrText>
            </w:r>
            <w:r w:rsidR="00CF7E9C">
              <w:rPr>
                <w:noProof/>
                <w:webHidden/>
              </w:rPr>
            </w:r>
            <w:r w:rsidR="00CF7E9C">
              <w:rPr>
                <w:noProof/>
                <w:webHidden/>
              </w:rPr>
              <w:fldChar w:fldCharType="separate"/>
            </w:r>
            <w:r w:rsidR="00CF7E9C">
              <w:rPr>
                <w:noProof/>
                <w:webHidden/>
              </w:rPr>
              <w:t>29</w:t>
            </w:r>
            <w:r w:rsidR="00CF7E9C">
              <w:rPr>
                <w:noProof/>
                <w:webHidden/>
              </w:rPr>
              <w:fldChar w:fldCharType="end"/>
            </w:r>
          </w:hyperlink>
        </w:p>
        <w:p w14:paraId="65FE6AF6" w14:textId="5EA7CC57" w:rsidR="00CF7E9C" w:rsidRDefault="00DE46AE">
          <w:pPr>
            <w:pStyle w:val="Sadraj3"/>
            <w:rPr>
              <w:rFonts w:asciiTheme="minorHAnsi" w:eastAsiaTheme="minorEastAsia" w:hAnsiTheme="minorHAnsi" w:cstheme="minorBidi"/>
              <w:noProof/>
              <w:kern w:val="2"/>
              <w:sz w:val="24"/>
              <w:lang w:eastAsia="en-GB"/>
              <w14:ligatures w14:val="standardContextual"/>
            </w:rPr>
          </w:pPr>
          <w:hyperlink w:anchor="_Toc230328309" w:history="1">
            <w:r w:rsidR="00CF7E9C" w:rsidRPr="005D7524">
              <w:rPr>
                <w:rStyle w:val="Hiperveza"/>
                <w:noProof/>
                <w:lang w:val="hr-HR"/>
              </w:rPr>
              <w:t>2.6.10</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Krajobrazno uređenje</w:t>
            </w:r>
            <w:r w:rsidR="00CF7E9C">
              <w:rPr>
                <w:noProof/>
                <w:webHidden/>
              </w:rPr>
              <w:tab/>
            </w:r>
            <w:r w:rsidR="00CF7E9C">
              <w:rPr>
                <w:noProof/>
                <w:webHidden/>
              </w:rPr>
              <w:fldChar w:fldCharType="begin"/>
            </w:r>
            <w:r w:rsidR="00CF7E9C">
              <w:rPr>
                <w:noProof/>
                <w:webHidden/>
              </w:rPr>
              <w:instrText xml:space="preserve"> PAGEREF _Toc230328309 \h </w:instrText>
            </w:r>
            <w:r w:rsidR="00CF7E9C">
              <w:rPr>
                <w:noProof/>
                <w:webHidden/>
              </w:rPr>
            </w:r>
            <w:r w:rsidR="00CF7E9C">
              <w:rPr>
                <w:noProof/>
                <w:webHidden/>
              </w:rPr>
              <w:fldChar w:fldCharType="separate"/>
            </w:r>
            <w:r w:rsidR="00CF7E9C">
              <w:rPr>
                <w:noProof/>
                <w:webHidden/>
              </w:rPr>
              <w:t>30</w:t>
            </w:r>
            <w:r w:rsidR="00CF7E9C">
              <w:rPr>
                <w:noProof/>
                <w:webHidden/>
              </w:rPr>
              <w:fldChar w:fldCharType="end"/>
            </w:r>
          </w:hyperlink>
        </w:p>
        <w:p w14:paraId="6C5A5D05" w14:textId="379A5026"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10" w:history="1">
            <w:r w:rsidR="00CF7E9C" w:rsidRPr="005D7524">
              <w:rPr>
                <w:rStyle w:val="Hiperveza"/>
                <w:noProof/>
                <w:lang w:val="hr-HR"/>
              </w:rPr>
              <w:t>2.1</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Načelo nenanošenja bitne štete (DNSH načelo)</w:t>
            </w:r>
            <w:r w:rsidR="00CF7E9C">
              <w:rPr>
                <w:noProof/>
                <w:webHidden/>
              </w:rPr>
              <w:tab/>
            </w:r>
            <w:r w:rsidR="00CF7E9C">
              <w:rPr>
                <w:noProof/>
                <w:webHidden/>
              </w:rPr>
              <w:fldChar w:fldCharType="begin"/>
            </w:r>
            <w:r w:rsidR="00CF7E9C">
              <w:rPr>
                <w:noProof/>
                <w:webHidden/>
              </w:rPr>
              <w:instrText xml:space="preserve"> PAGEREF _Toc230328310 \h </w:instrText>
            </w:r>
            <w:r w:rsidR="00CF7E9C">
              <w:rPr>
                <w:noProof/>
                <w:webHidden/>
              </w:rPr>
            </w:r>
            <w:r w:rsidR="00CF7E9C">
              <w:rPr>
                <w:noProof/>
                <w:webHidden/>
              </w:rPr>
              <w:fldChar w:fldCharType="separate"/>
            </w:r>
            <w:r w:rsidR="00CF7E9C">
              <w:rPr>
                <w:noProof/>
                <w:webHidden/>
              </w:rPr>
              <w:t>30</w:t>
            </w:r>
            <w:r w:rsidR="00CF7E9C">
              <w:rPr>
                <w:noProof/>
                <w:webHidden/>
              </w:rPr>
              <w:fldChar w:fldCharType="end"/>
            </w:r>
          </w:hyperlink>
        </w:p>
        <w:p w14:paraId="61AF7A1B" w14:textId="75F3A3AA" w:rsidR="00CF7E9C" w:rsidRDefault="00DE46AE">
          <w:pPr>
            <w:pStyle w:val="Sadraj1"/>
            <w:rPr>
              <w:rFonts w:asciiTheme="minorHAnsi" w:eastAsiaTheme="minorEastAsia" w:hAnsiTheme="minorHAnsi" w:cstheme="minorBidi"/>
              <w:noProof/>
              <w:kern w:val="2"/>
              <w:sz w:val="24"/>
              <w:lang w:eastAsia="en-GB"/>
              <w14:ligatures w14:val="standardContextual"/>
            </w:rPr>
          </w:pPr>
          <w:hyperlink w:anchor="_Toc230328311" w:history="1">
            <w:r w:rsidR="00CF7E9C" w:rsidRPr="005D7524">
              <w:rPr>
                <w:rStyle w:val="Hiperveza"/>
                <w:noProof/>
                <w:lang w:val="hr-HR"/>
              </w:rPr>
              <w:t>3</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OKOLIŠNE KARAKTERISTIKE PODRUČJA PROJEKTA</w:t>
            </w:r>
            <w:r w:rsidR="00CF7E9C">
              <w:rPr>
                <w:noProof/>
                <w:webHidden/>
              </w:rPr>
              <w:tab/>
            </w:r>
            <w:r w:rsidR="00CF7E9C">
              <w:rPr>
                <w:noProof/>
                <w:webHidden/>
              </w:rPr>
              <w:fldChar w:fldCharType="begin"/>
            </w:r>
            <w:r w:rsidR="00CF7E9C">
              <w:rPr>
                <w:noProof/>
                <w:webHidden/>
              </w:rPr>
              <w:instrText xml:space="preserve"> PAGEREF _Toc230328311 \h </w:instrText>
            </w:r>
            <w:r w:rsidR="00CF7E9C">
              <w:rPr>
                <w:noProof/>
                <w:webHidden/>
              </w:rPr>
            </w:r>
            <w:r w:rsidR="00CF7E9C">
              <w:rPr>
                <w:noProof/>
                <w:webHidden/>
              </w:rPr>
              <w:fldChar w:fldCharType="separate"/>
            </w:r>
            <w:r w:rsidR="00CF7E9C">
              <w:rPr>
                <w:noProof/>
                <w:webHidden/>
              </w:rPr>
              <w:t>33</w:t>
            </w:r>
            <w:r w:rsidR="00CF7E9C">
              <w:rPr>
                <w:noProof/>
                <w:webHidden/>
              </w:rPr>
              <w:fldChar w:fldCharType="end"/>
            </w:r>
          </w:hyperlink>
        </w:p>
        <w:p w14:paraId="23EC503A" w14:textId="43EF3FB4"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12" w:history="1">
            <w:r w:rsidR="00CF7E9C" w:rsidRPr="005D7524">
              <w:rPr>
                <w:rStyle w:val="Hiperveza"/>
                <w:noProof/>
                <w:lang w:val="hr-HR"/>
              </w:rPr>
              <w:t>3.1</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Korištenje zemljišta</w:t>
            </w:r>
            <w:r w:rsidR="00CF7E9C">
              <w:rPr>
                <w:noProof/>
                <w:webHidden/>
              </w:rPr>
              <w:tab/>
            </w:r>
            <w:r w:rsidR="00CF7E9C">
              <w:rPr>
                <w:noProof/>
                <w:webHidden/>
              </w:rPr>
              <w:fldChar w:fldCharType="begin"/>
            </w:r>
            <w:r w:rsidR="00CF7E9C">
              <w:rPr>
                <w:noProof/>
                <w:webHidden/>
              </w:rPr>
              <w:instrText xml:space="preserve"> PAGEREF _Toc230328312 \h </w:instrText>
            </w:r>
            <w:r w:rsidR="00CF7E9C">
              <w:rPr>
                <w:noProof/>
                <w:webHidden/>
              </w:rPr>
            </w:r>
            <w:r w:rsidR="00CF7E9C">
              <w:rPr>
                <w:noProof/>
                <w:webHidden/>
              </w:rPr>
              <w:fldChar w:fldCharType="separate"/>
            </w:r>
            <w:r w:rsidR="00CF7E9C">
              <w:rPr>
                <w:noProof/>
                <w:webHidden/>
              </w:rPr>
              <w:t>33</w:t>
            </w:r>
            <w:r w:rsidR="00CF7E9C">
              <w:rPr>
                <w:noProof/>
                <w:webHidden/>
              </w:rPr>
              <w:fldChar w:fldCharType="end"/>
            </w:r>
          </w:hyperlink>
        </w:p>
        <w:p w14:paraId="3BCE828F" w14:textId="5C9C5732"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13" w:history="1">
            <w:r w:rsidR="00CF7E9C" w:rsidRPr="005D7524">
              <w:rPr>
                <w:rStyle w:val="Hiperveza"/>
                <w:noProof/>
                <w:lang w:val="hr-HR"/>
              </w:rPr>
              <w:t>3.2</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Kvaliteta zraka</w:t>
            </w:r>
            <w:r w:rsidR="00CF7E9C">
              <w:rPr>
                <w:noProof/>
                <w:webHidden/>
              </w:rPr>
              <w:tab/>
            </w:r>
            <w:r w:rsidR="00CF7E9C">
              <w:rPr>
                <w:noProof/>
                <w:webHidden/>
              </w:rPr>
              <w:fldChar w:fldCharType="begin"/>
            </w:r>
            <w:r w:rsidR="00CF7E9C">
              <w:rPr>
                <w:noProof/>
                <w:webHidden/>
              </w:rPr>
              <w:instrText xml:space="preserve"> PAGEREF _Toc230328313 \h </w:instrText>
            </w:r>
            <w:r w:rsidR="00CF7E9C">
              <w:rPr>
                <w:noProof/>
                <w:webHidden/>
              </w:rPr>
            </w:r>
            <w:r w:rsidR="00CF7E9C">
              <w:rPr>
                <w:noProof/>
                <w:webHidden/>
              </w:rPr>
              <w:fldChar w:fldCharType="separate"/>
            </w:r>
            <w:r w:rsidR="00CF7E9C">
              <w:rPr>
                <w:noProof/>
                <w:webHidden/>
              </w:rPr>
              <w:t>33</w:t>
            </w:r>
            <w:r w:rsidR="00CF7E9C">
              <w:rPr>
                <w:noProof/>
                <w:webHidden/>
              </w:rPr>
              <w:fldChar w:fldCharType="end"/>
            </w:r>
          </w:hyperlink>
        </w:p>
        <w:p w14:paraId="7C737858" w14:textId="06F16BB2"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14" w:history="1">
            <w:r w:rsidR="00CF7E9C" w:rsidRPr="005D7524">
              <w:rPr>
                <w:rStyle w:val="Hiperveza"/>
                <w:noProof/>
                <w:lang w:val="hr-HR"/>
              </w:rPr>
              <w:t>3.3</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Emisije radona</w:t>
            </w:r>
            <w:r w:rsidR="00CF7E9C">
              <w:rPr>
                <w:noProof/>
                <w:webHidden/>
              </w:rPr>
              <w:tab/>
            </w:r>
            <w:r w:rsidR="00CF7E9C">
              <w:rPr>
                <w:noProof/>
                <w:webHidden/>
              </w:rPr>
              <w:fldChar w:fldCharType="begin"/>
            </w:r>
            <w:r w:rsidR="00CF7E9C">
              <w:rPr>
                <w:noProof/>
                <w:webHidden/>
              </w:rPr>
              <w:instrText xml:space="preserve"> PAGEREF _Toc230328314 \h </w:instrText>
            </w:r>
            <w:r w:rsidR="00CF7E9C">
              <w:rPr>
                <w:noProof/>
                <w:webHidden/>
              </w:rPr>
            </w:r>
            <w:r w:rsidR="00CF7E9C">
              <w:rPr>
                <w:noProof/>
                <w:webHidden/>
              </w:rPr>
              <w:fldChar w:fldCharType="separate"/>
            </w:r>
            <w:r w:rsidR="00CF7E9C">
              <w:rPr>
                <w:noProof/>
                <w:webHidden/>
              </w:rPr>
              <w:t>34</w:t>
            </w:r>
            <w:r w:rsidR="00CF7E9C">
              <w:rPr>
                <w:noProof/>
                <w:webHidden/>
              </w:rPr>
              <w:fldChar w:fldCharType="end"/>
            </w:r>
          </w:hyperlink>
        </w:p>
        <w:p w14:paraId="74DCC459" w14:textId="572602FD"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15" w:history="1">
            <w:r w:rsidR="00CF7E9C" w:rsidRPr="005D7524">
              <w:rPr>
                <w:rStyle w:val="Hiperveza"/>
                <w:noProof/>
                <w:lang w:val="hr-HR"/>
              </w:rPr>
              <w:t>3.4</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Buka</w:t>
            </w:r>
            <w:r w:rsidR="00CF7E9C">
              <w:rPr>
                <w:noProof/>
                <w:webHidden/>
              </w:rPr>
              <w:tab/>
            </w:r>
            <w:r w:rsidR="00CF7E9C">
              <w:rPr>
                <w:noProof/>
                <w:webHidden/>
              </w:rPr>
              <w:fldChar w:fldCharType="begin"/>
            </w:r>
            <w:r w:rsidR="00CF7E9C">
              <w:rPr>
                <w:noProof/>
                <w:webHidden/>
              </w:rPr>
              <w:instrText xml:space="preserve"> PAGEREF _Toc230328315 \h </w:instrText>
            </w:r>
            <w:r w:rsidR="00CF7E9C">
              <w:rPr>
                <w:noProof/>
                <w:webHidden/>
              </w:rPr>
            </w:r>
            <w:r w:rsidR="00CF7E9C">
              <w:rPr>
                <w:noProof/>
                <w:webHidden/>
              </w:rPr>
              <w:fldChar w:fldCharType="separate"/>
            </w:r>
            <w:r w:rsidR="00CF7E9C">
              <w:rPr>
                <w:noProof/>
                <w:webHidden/>
              </w:rPr>
              <w:t>35</w:t>
            </w:r>
            <w:r w:rsidR="00CF7E9C">
              <w:rPr>
                <w:noProof/>
                <w:webHidden/>
              </w:rPr>
              <w:fldChar w:fldCharType="end"/>
            </w:r>
          </w:hyperlink>
        </w:p>
        <w:p w14:paraId="54657840" w14:textId="0056BAFF"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16" w:history="1">
            <w:r w:rsidR="00CF7E9C" w:rsidRPr="005D7524">
              <w:rPr>
                <w:rStyle w:val="Hiperveza"/>
                <w:noProof/>
                <w:lang w:val="hr-HR"/>
              </w:rPr>
              <w:t>3.5</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Bioraznolikost, zaštićena područja prirode i ekološka mreža Natura 2000</w:t>
            </w:r>
            <w:r w:rsidR="00CF7E9C">
              <w:rPr>
                <w:noProof/>
                <w:webHidden/>
              </w:rPr>
              <w:tab/>
            </w:r>
            <w:r w:rsidR="00CF7E9C">
              <w:rPr>
                <w:noProof/>
                <w:webHidden/>
              </w:rPr>
              <w:fldChar w:fldCharType="begin"/>
            </w:r>
            <w:r w:rsidR="00CF7E9C">
              <w:rPr>
                <w:noProof/>
                <w:webHidden/>
              </w:rPr>
              <w:instrText xml:space="preserve"> PAGEREF _Toc230328316 \h </w:instrText>
            </w:r>
            <w:r w:rsidR="00CF7E9C">
              <w:rPr>
                <w:noProof/>
                <w:webHidden/>
              </w:rPr>
            </w:r>
            <w:r w:rsidR="00CF7E9C">
              <w:rPr>
                <w:noProof/>
                <w:webHidden/>
              </w:rPr>
              <w:fldChar w:fldCharType="separate"/>
            </w:r>
            <w:r w:rsidR="00CF7E9C">
              <w:rPr>
                <w:noProof/>
                <w:webHidden/>
              </w:rPr>
              <w:t>36</w:t>
            </w:r>
            <w:r w:rsidR="00CF7E9C">
              <w:rPr>
                <w:noProof/>
                <w:webHidden/>
              </w:rPr>
              <w:fldChar w:fldCharType="end"/>
            </w:r>
          </w:hyperlink>
        </w:p>
        <w:p w14:paraId="53C31B12" w14:textId="19B3D8DF"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17" w:history="1">
            <w:r w:rsidR="00CF7E9C" w:rsidRPr="005D7524">
              <w:rPr>
                <w:rStyle w:val="Hiperveza"/>
                <w:noProof/>
                <w:lang w:val="hr-HR"/>
              </w:rPr>
              <w:t>3.6</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Vode i poplavna područja</w:t>
            </w:r>
            <w:r w:rsidR="00CF7E9C">
              <w:rPr>
                <w:noProof/>
                <w:webHidden/>
              </w:rPr>
              <w:tab/>
            </w:r>
            <w:r w:rsidR="00CF7E9C">
              <w:rPr>
                <w:noProof/>
                <w:webHidden/>
              </w:rPr>
              <w:fldChar w:fldCharType="begin"/>
            </w:r>
            <w:r w:rsidR="00CF7E9C">
              <w:rPr>
                <w:noProof/>
                <w:webHidden/>
              </w:rPr>
              <w:instrText xml:space="preserve"> PAGEREF _Toc230328317 \h </w:instrText>
            </w:r>
            <w:r w:rsidR="00CF7E9C">
              <w:rPr>
                <w:noProof/>
                <w:webHidden/>
              </w:rPr>
            </w:r>
            <w:r w:rsidR="00CF7E9C">
              <w:rPr>
                <w:noProof/>
                <w:webHidden/>
              </w:rPr>
              <w:fldChar w:fldCharType="separate"/>
            </w:r>
            <w:r w:rsidR="00CF7E9C">
              <w:rPr>
                <w:noProof/>
                <w:webHidden/>
              </w:rPr>
              <w:t>38</w:t>
            </w:r>
            <w:r w:rsidR="00CF7E9C">
              <w:rPr>
                <w:noProof/>
                <w:webHidden/>
              </w:rPr>
              <w:fldChar w:fldCharType="end"/>
            </w:r>
          </w:hyperlink>
        </w:p>
        <w:p w14:paraId="7EF269FC" w14:textId="70E08906"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18" w:history="1">
            <w:r w:rsidR="00CF7E9C" w:rsidRPr="005D7524">
              <w:rPr>
                <w:rStyle w:val="Hiperveza"/>
                <w:noProof/>
                <w:lang w:val="hr-HR"/>
              </w:rPr>
              <w:t>3.7</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Seizmičke karakteristike i stabilnost</w:t>
            </w:r>
            <w:r w:rsidR="00CF7E9C">
              <w:rPr>
                <w:noProof/>
                <w:webHidden/>
              </w:rPr>
              <w:tab/>
            </w:r>
            <w:r w:rsidR="00CF7E9C">
              <w:rPr>
                <w:noProof/>
                <w:webHidden/>
              </w:rPr>
              <w:fldChar w:fldCharType="begin"/>
            </w:r>
            <w:r w:rsidR="00CF7E9C">
              <w:rPr>
                <w:noProof/>
                <w:webHidden/>
              </w:rPr>
              <w:instrText xml:space="preserve"> PAGEREF _Toc230328318 \h </w:instrText>
            </w:r>
            <w:r w:rsidR="00CF7E9C">
              <w:rPr>
                <w:noProof/>
                <w:webHidden/>
              </w:rPr>
            </w:r>
            <w:r w:rsidR="00CF7E9C">
              <w:rPr>
                <w:noProof/>
                <w:webHidden/>
              </w:rPr>
              <w:fldChar w:fldCharType="separate"/>
            </w:r>
            <w:r w:rsidR="00CF7E9C">
              <w:rPr>
                <w:noProof/>
                <w:webHidden/>
              </w:rPr>
              <w:t>38</w:t>
            </w:r>
            <w:r w:rsidR="00CF7E9C">
              <w:rPr>
                <w:noProof/>
                <w:webHidden/>
              </w:rPr>
              <w:fldChar w:fldCharType="end"/>
            </w:r>
          </w:hyperlink>
        </w:p>
        <w:p w14:paraId="34D8F0B1" w14:textId="1B15E7DA"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19" w:history="1">
            <w:r w:rsidR="00CF7E9C" w:rsidRPr="005D7524">
              <w:rPr>
                <w:rStyle w:val="Hiperveza"/>
                <w:noProof/>
                <w:lang w:val="hr-HR"/>
              </w:rPr>
              <w:t>3.8</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Klima i klimatske promjene</w:t>
            </w:r>
            <w:r w:rsidR="00CF7E9C">
              <w:rPr>
                <w:noProof/>
                <w:webHidden/>
              </w:rPr>
              <w:tab/>
            </w:r>
            <w:r w:rsidR="00CF7E9C">
              <w:rPr>
                <w:noProof/>
                <w:webHidden/>
              </w:rPr>
              <w:fldChar w:fldCharType="begin"/>
            </w:r>
            <w:r w:rsidR="00CF7E9C">
              <w:rPr>
                <w:noProof/>
                <w:webHidden/>
              </w:rPr>
              <w:instrText xml:space="preserve"> PAGEREF _Toc230328319 \h </w:instrText>
            </w:r>
            <w:r w:rsidR="00CF7E9C">
              <w:rPr>
                <w:noProof/>
                <w:webHidden/>
              </w:rPr>
            </w:r>
            <w:r w:rsidR="00CF7E9C">
              <w:rPr>
                <w:noProof/>
                <w:webHidden/>
              </w:rPr>
              <w:fldChar w:fldCharType="separate"/>
            </w:r>
            <w:r w:rsidR="00CF7E9C">
              <w:rPr>
                <w:noProof/>
                <w:webHidden/>
              </w:rPr>
              <w:t>39</w:t>
            </w:r>
            <w:r w:rsidR="00CF7E9C">
              <w:rPr>
                <w:noProof/>
                <w:webHidden/>
              </w:rPr>
              <w:fldChar w:fldCharType="end"/>
            </w:r>
          </w:hyperlink>
        </w:p>
        <w:p w14:paraId="019691CB" w14:textId="01A34285" w:rsidR="00CF7E9C" w:rsidRDefault="00DE46AE">
          <w:pPr>
            <w:pStyle w:val="Sadraj1"/>
            <w:rPr>
              <w:rFonts w:asciiTheme="minorHAnsi" w:eastAsiaTheme="minorEastAsia" w:hAnsiTheme="minorHAnsi" w:cstheme="minorBidi"/>
              <w:noProof/>
              <w:kern w:val="2"/>
              <w:sz w:val="24"/>
              <w:lang w:eastAsia="en-GB"/>
              <w14:ligatures w14:val="standardContextual"/>
            </w:rPr>
          </w:pPr>
          <w:hyperlink w:anchor="_Toc230328320" w:history="1">
            <w:r w:rsidR="00CF7E9C" w:rsidRPr="005D7524">
              <w:rPr>
                <w:rStyle w:val="Hiperveza"/>
                <w:noProof/>
                <w:lang w:val="hr-HR"/>
              </w:rPr>
              <w:t>4</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SOCIOEKONOMSKA OBILJEŽJA PODRUČJA PROJEKTA</w:t>
            </w:r>
            <w:r w:rsidR="00CF7E9C">
              <w:rPr>
                <w:noProof/>
                <w:webHidden/>
              </w:rPr>
              <w:tab/>
            </w:r>
            <w:r w:rsidR="00CF7E9C">
              <w:rPr>
                <w:noProof/>
                <w:webHidden/>
              </w:rPr>
              <w:fldChar w:fldCharType="begin"/>
            </w:r>
            <w:r w:rsidR="00CF7E9C">
              <w:rPr>
                <w:noProof/>
                <w:webHidden/>
              </w:rPr>
              <w:instrText xml:space="preserve"> PAGEREF _Toc230328320 \h </w:instrText>
            </w:r>
            <w:r w:rsidR="00CF7E9C">
              <w:rPr>
                <w:noProof/>
                <w:webHidden/>
              </w:rPr>
            </w:r>
            <w:r w:rsidR="00CF7E9C">
              <w:rPr>
                <w:noProof/>
                <w:webHidden/>
              </w:rPr>
              <w:fldChar w:fldCharType="separate"/>
            </w:r>
            <w:r w:rsidR="00CF7E9C">
              <w:rPr>
                <w:noProof/>
                <w:webHidden/>
              </w:rPr>
              <w:t>41</w:t>
            </w:r>
            <w:r w:rsidR="00CF7E9C">
              <w:rPr>
                <w:noProof/>
                <w:webHidden/>
              </w:rPr>
              <w:fldChar w:fldCharType="end"/>
            </w:r>
          </w:hyperlink>
        </w:p>
        <w:p w14:paraId="0863C3E9" w14:textId="5C0595BB"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21" w:history="1">
            <w:r w:rsidR="00CF7E9C" w:rsidRPr="005D7524">
              <w:rPr>
                <w:rStyle w:val="Hiperveza"/>
                <w:noProof/>
                <w:lang w:val="hr-HR"/>
              </w:rPr>
              <w:t>4.1</w:t>
            </w:r>
            <w:r w:rsidR="00CF7E9C">
              <w:rPr>
                <w:noProof/>
                <w:webHidden/>
              </w:rPr>
              <w:tab/>
            </w:r>
            <w:r w:rsidR="00CF7E9C">
              <w:rPr>
                <w:noProof/>
                <w:webHidden/>
              </w:rPr>
              <w:fldChar w:fldCharType="begin"/>
            </w:r>
            <w:r w:rsidR="00CF7E9C">
              <w:rPr>
                <w:noProof/>
                <w:webHidden/>
              </w:rPr>
              <w:instrText xml:space="preserve"> PAGEREF _Toc230328321 \h </w:instrText>
            </w:r>
            <w:r w:rsidR="00CF7E9C">
              <w:rPr>
                <w:noProof/>
                <w:webHidden/>
              </w:rPr>
            </w:r>
            <w:r w:rsidR="00CF7E9C">
              <w:rPr>
                <w:noProof/>
                <w:webHidden/>
              </w:rPr>
              <w:fldChar w:fldCharType="separate"/>
            </w:r>
            <w:r w:rsidR="00CF7E9C">
              <w:rPr>
                <w:noProof/>
                <w:webHidden/>
              </w:rPr>
              <w:t>41</w:t>
            </w:r>
            <w:r w:rsidR="00CF7E9C">
              <w:rPr>
                <w:noProof/>
                <w:webHidden/>
              </w:rPr>
              <w:fldChar w:fldCharType="end"/>
            </w:r>
          </w:hyperlink>
        </w:p>
        <w:p w14:paraId="765F66BB" w14:textId="14A2FC0D"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22" w:history="1">
            <w:r w:rsidR="00CF7E9C" w:rsidRPr="005D7524">
              <w:rPr>
                <w:rStyle w:val="Hiperveza"/>
                <w:noProof/>
                <w:lang w:val="hr-HR"/>
              </w:rPr>
              <w:t>4.2</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Socioekonomski kontekst</w:t>
            </w:r>
            <w:r w:rsidR="00CF7E9C">
              <w:rPr>
                <w:noProof/>
                <w:webHidden/>
              </w:rPr>
              <w:tab/>
            </w:r>
            <w:r w:rsidR="00CF7E9C">
              <w:rPr>
                <w:noProof/>
                <w:webHidden/>
              </w:rPr>
              <w:fldChar w:fldCharType="begin"/>
            </w:r>
            <w:r w:rsidR="00CF7E9C">
              <w:rPr>
                <w:noProof/>
                <w:webHidden/>
              </w:rPr>
              <w:instrText xml:space="preserve"> PAGEREF _Toc230328322 \h </w:instrText>
            </w:r>
            <w:r w:rsidR="00CF7E9C">
              <w:rPr>
                <w:noProof/>
                <w:webHidden/>
              </w:rPr>
            </w:r>
            <w:r w:rsidR="00CF7E9C">
              <w:rPr>
                <w:noProof/>
                <w:webHidden/>
              </w:rPr>
              <w:fldChar w:fldCharType="separate"/>
            </w:r>
            <w:r w:rsidR="00CF7E9C">
              <w:rPr>
                <w:noProof/>
                <w:webHidden/>
              </w:rPr>
              <w:t>42</w:t>
            </w:r>
            <w:r w:rsidR="00CF7E9C">
              <w:rPr>
                <w:noProof/>
                <w:webHidden/>
              </w:rPr>
              <w:fldChar w:fldCharType="end"/>
            </w:r>
          </w:hyperlink>
        </w:p>
        <w:p w14:paraId="44F51C44" w14:textId="2C13B1E7"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23" w:history="1">
            <w:r w:rsidR="00CF7E9C" w:rsidRPr="005D7524">
              <w:rPr>
                <w:rStyle w:val="Hiperveza"/>
                <w:noProof/>
                <w:lang w:val="hr-HR"/>
              </w:rPr>
              <w:t>4.3</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Kulturna baština</w:t>
            </w:r>
            <w:r w:rsidR="00CF7E9C">
              <w:rPr>
                <w:noProof/>
                <w:webHidden/>
              </w:rPr>
              <w:tab/>
            </w:r>
            <w:r w:rsidR="00CF7E9C">
              <w:rPr>
                <w:noProof/>
                <w:webHidden/>
              </w:rPr>
              <w:fldChar w:fldCharType="begin"/>
            </w:r>
            <w:r w:rsidR="00CF7E9C">
              <w:rPr>
                <w:noProof/>
                <w:webHidden/>
              </w:rPr>
              <w:instrText xml:space="preserve"> PAGEREF _Toc230328323 \h </w:instrText>
            </w:r>
            <w:r w:rsidR="00CF7E9C">
              <w:rPr>
                <w:noProof/>
                <w:webHidden/>
              </w:rPr>
            </w:r>
            <w:r w:rsidR="00CF7E9C">
              <w:rPr>
                <w:noProof/>
                <w:webHidden/>
              </w:rPr>
              <w:fldChar w:fldCharType="separate"/>
            </w:r>
            <w:r w:rsidR="00CF7E9C">
              <w:rPr>
                <w:noProof/>
                <w:webHidden/>
              </w:rPr>
              <w:t>42</w:t>
            </w:r>
            <w:r w:rsidR="00CF7E9C">
              <w:rPr>
                <w:noProof/>
                <w:webHidden/>
              </w:rPr>
              <w:fldChar w:fldCharType="end"/>
            </w:r>
          </w:hyperlink>
        </w:p>
        <w:p w14:paraId="0A4A3665" w14:textId="38833730"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24" w:history="1">
            <w:r w:rsidR="00CF7E9C" w:rsidRPr="005D7524">
              <w:rPr>
                <w:rStyle w:val="Hiperveza"/>
                <w:noProof/>
                <w:lang w:val="hr-HR"/>
              </w:rPr>
              <w:t>4.4</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Zgrade i infrastruktura u okolici lokacije projekta</w:t>
            </w:r>
            <w:r w:rsidR="00CF7E9C">
              <w:rPr>
                <w:noProof/>
                <w:webHidden/>
              </w:rPr>
              <w:tab/>
            </w:r>
            <w:r w:rsidR="00CF7E9C">
              <w:rPr>
                <w:noProof/>
                <w:webHidden/>
              </w:rPr>
              <w:fldChar w:fldCharType="begin"/>
            </w:r>
            <w:r w:rsidR="00CF7E9C">
              <w:rPr>
                <w:noProof/>
                <w:webHidden/>
              </w:rPr>
              <w:instrText xml:space="preserve"> PAGEREF _Toc230328324 \h </w:instrText>
            </w:r>
            <w:r w:rsidR="00CF7E9C">
              <w:rPr>
                <w:noProof/>
                <w:webHidden/>
              </w:rPr>
            </w:r>
            <w:r w:rsidR="00CF7E9C">
              <w:rPr>
                <w:noProof/>
                <w:webHidden/>
              </w:rPr>
              <w:fldChar w:fldCharType="separate"/>
            </w:r>
            <w:r w:rsidR="00CF7E9C">
              <w:rPr>
                <w:noProof/>
                <w:webHidden/>
              </w:rPr>
              <w:t>44</w:t>
            </w:r>
            <w:r w:rsidR="00CF7E9C">
              <w:rPr>
                <w:noProof/>
                <w:webHidden/>
              </w:rPr>
              <w:fldChar w:fldCharType="end"/>
            </w:r>
          </w:hyperlink>
        </w:p>
        <w:p w14:paraId="5C15846D" w14:textId="314F72BA"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25" w:history="1">
            <w:r w:rsidR="00CF7E9C" w:rsidRPr="005D7524">
              <w:rPr>
                <w:rStyle w:val="Hiperveza"/>
                <w:noProof/>
                <w:lang w:val="hr-HR"/>
              </w:rPr>
              <w:t>4.5</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Osjetljive skupine</w:t>
            </w:r>
            <w:r w:rsidR="00CF7E9C">
              <w:rPr>
                <w:noProof/>
                <w:webHidden/>
              </w:rPr>
              <w:tab/>
            </w:r>
            <w:r w:rsidR="00CF7E9C">
              <w:rPr>
                <w:noProof/>
                <w:webHidden/>
              </w:rPr>
              <w:fldChar w:fldCharType="begin"/>
            </w:r>
            <w:r w:rsidR="00CF7E9C">
              <w:rPr>
                <w:noProof/>
                <w:webHidden/>
              </w:rPr>
              <w:instrText xml:space="preserve"> PAGEREF _Toc230328325 \h </w:instrText>
            </w:r>
            <w:r w:rsidR="00CF7E9C">
              <w:rPr>
                <w:noProof/>
                <w:webHidden/>
              </w:rPr>
            </w:r>
            <w:r w:rsidR="00CF7E9C">
              <w:rPr>
                <w:noProof/>
                <w:webHidden/>
              </w:rPr>
              <w:fldChar w:fldCharType="separate"/>
            </w:r>
            <w:r w:rsidR="00CF7E9C">
              <w:rPr>
                <w:noProof/>
                <w:webHidden/>
              </w:rPr>
              <w:t>44</w:t>
            </w:r>
            <w:r w:rsidR="00CF7E9C">
              <w:rPr>
                <w:noProof/>
                <w:webHidden/>
              </w:rPr>
              <w:fldChar w:fldCharType="end"/>
            </w:r>
          </w:hyperlink>
        </w:p>
        <w:p w14:paraId="40862B3B" w14:textId="6EF9DB0F" w:rsidR="00CF7E9C" w:rsidRDefault="00DE46AE">
          <w:pPr>
            <w:pStyle w:val="Sadraj1"/>
            <w:rPr>
              <w:rFonts w:asciiTheme="minorHAnsi" w:eastAsiaTheme="minorEastAsia" w:hAnsiTheme="minorHAnsi" w:cstheme="minorBidi"/>
              <w:noProof/>
              <w:kern w:val="2"/>
              <w:sz w:val="24"/>
              <w:lang w:eastAsia="en-GB"/>
              <w14:ligatures w14:val="standardContextual"/>
            </w:rPr>
          </w:pPr>
          <w:hyperlink w:anchor="_Toc230328326" w:history="1">
            <w:r w:rsidR="00CF7E9C" w:rsidRPr="005D7524">
              <w:rPr>
                <w:rStyle w:val="Hiperveza"/>
                <w:noProof/>
                <w:lang w:val="hr-HR"/>
              </w:rPr>
              <w:t>5</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UKLJUČIVANJE DIONIKA I OBJAVA INFORMACIJA</w:t>
            </w:r>
            <w:r w:rsidR="00CF7E9C">
              <w:rPr>
                <w:noProof/>
                <w:webHidden/>
              </w:rPr>
              <w:tab/>
            </w:r>
            <w:r w:rsidR="00CF7E9C">
              <w:rPr>
                <w:noProof/>
                <w:webHidden/>
              </w:rPr>
              <w:fldChar w:fldCharType="begin"/>
            </w:r>
            <w:r w:rsidR="00CF7E9C">
              <w:rPr>
                <w:noProof/>
                <w:webHidden/>
              </w:rPr>
              <w:instrText xml:space="preserve"> PAGEREF _Toc230328326 \h </w:instrText>
            </w:r>
            <w:r w:rsidR="00CF7E9C">
              <w:rPr>
                <w:noProof/>
                <w:webHidden/>
              </w:rPr>
            </w:r>
            <w:r w:rsidR="00CF7E9C">
              <w:rPr>
                <w:noProof/>
                <w:webHidden/>
              </w:rPr>
              <w:fldChar w:fldCharType="separate"/>
            </w:r>
            <w:r w:rsidR="00CF7E9C">
              <w:rPr>
                <w:noProof/>
                <w:webHidden/>
              </w:rPr>
              <w:t>45</w:t>
            </w:r>
            <w:r w:rsidR="00CF7E9C">
              <w:rPr>
                <w:noProof/>
                <w:webHidden/>
              </w:rPr>
              <w:fldChar w:fldCharType="end"/>
            </w:r>
          </w:hyperlink>
        </w:p>
        <w:p w14:paraId="763543E8" w14:textId="2DD211DA"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27" w:history="1">
            <w:r w:rsidR="00CF7E9C" w:rsidRPr="005D7524">
              <w:rPr>
                <w:rStyle w:val="Hiperveza"/>
                <w:noProof/>
                <w:lang w:val="hr-HR"/>
              </w:rPr>
              <w:t>5.1</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Dosadašnje aktivnosti uključivanja dionika</w:t>
            </w:r>
            <w:r w:rsidR="00CF7E9C">
              <w:rPr>
                <w:noProof/>
                <w:webHidden/>
              </w:rPr>
              <w:tab/>
            </w:r>
            <w:r w:rsidR="00CF7E9C">
              <w:rPr>
                <w:noProof/>
                <w:webHidden/>
              </w:rPr>
              <w:fldChar w:fldCharType="begin"/>
            </w:r>
            <w:r w:rsidR="00CF7E9C">
              <w:rPr>
                <w:noProof/>
                <w:webHidden/>
              </w:rPr>
              <w:instrText xml:space="preserve"> PAGEREF _Toc230328327 \h </w:instrText>
            </w:r>
            <w:r w:rsidR="00CF7E9C">
              <w:rPr>
                <w:noProof/>
                <w:webHidden/>
              </w:rPr>
            </w:r>
            <w:r w:rsidR="00CF7E9C">
              <w:rPr>
                <w:noProof/>
                <w:webHidden/>
              </w:rPr>
              <w:fldChar w:fldCharType="separate"/>
            </w:r>
            <w:r w:rsidR="00CF7E9C">
              <w:rPr>
                <w:noProof/>
                <w:webHidden/>
              </w:rPr>
              <w:t>45</w:t>
            </w:r>
            <w:r w:rsidR="00CF7E9C">
              <w:rPr>
                <w:noProof/>
                <w:webHidden/>
              </w:rPr>
              <w:fldChar w:fldCharType="end"/>
            </w:r>
          </w:hyperlink>
        </w:p>
        <w:p w14:paraId="747B1470" w14:textId="798A6632"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28" w:history="1">
            <w:r w:rsidR="00CF7E9C" w:rsidRPr="005D7524">
              <w:rPr>
                <w:rStyle w:val="Hiperveza"/>
                <w:noProof/>
                <w:lang w:val="hr-HR"/>
              </w:rPr>
              <w:t>5.2</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Identifikacija dionika</w:t>
            </w:r>
            <w:r w:rsidR="00CF7E9C">
              <w:rPr>
                <w:noProof/>
                <w:webHidden/>
              </w:rPr>
              <w:tab/>
            </w:r>
            <w:r w:rsidR="00CF7E9C">
              <w:rPr>
                <w:noProof/>
                <w:webHidden/>
              </w:rPr>
              <w:fldChar w:fldCharType="begin"/>
            </w:r>
            <w:r w:rsidR="00CF7E9C">
              <w:rPr>
                <w:noProof/>
                <w:webHidden/>
              </w:rPr>
              <w:instrText xml:space="preserve"> PAGEREF _Toc230328328 \h </w:instrText>
            </w:r>
            <w:r w:rsidR="00CF7E9C">
              <w:rPr>
                <w:noProof/>
                <w:webHidden/>
              </w:rPr>
            </w:r>
            <w:r w:rsidR="00CF7E9C">
              <w:rPr>
                <w:noProof/>
                <w:webHidden/>
              </w:rPr>
              <w:fldChar w:fldCharType="separate"/>
            </w:r>
            <w:r w:rsidR="00CF7E9C">
              <w:rPr>
                <w:noProof/>
                <w:webHidden/>
              </w:rPr>
              <w:t>45</w:t>
            </w:r>
            <w:r w:rsidR="00CF7E9C">
              <w:rPr>
                <w:noProof/>
                <w:webHidden/>
              </w:rPr>
              <w:fldChar w:fldCharType="end"/>
            </w:r>
          </w:hyperlink>
        </w:p>
        <w:p w14:paraId="30CC01F4" w14:textId="2EAF2120"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29" w:history="1">
            <w:r w:rsidR="00CF7E9C" w:rsidRPr="005D7524">
              <w:rPr>
                <w:rStyle w:val="Hiperveza"/>
                <w:noProof/>
                <w:lang w:val="hr-HR"/>
              </w:rPr>
              <w:t>5.3</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Javna prezentacija</w:t>
            </w:r>
            <w:r w:rsidR="00CF7E9C">
              <w:rPr>
                <w:noProof/>
                <w:webHidden/>
              </w:rPr>
              <w:tab/>
            </w:r>
            <w:r w:rsidR="00CF7E9C">
              <w:rPr>
                <w:noProof/>
                <w:webHidden/>
              </w:rPr>
              <w:fldChar w:fldCharType="begin"/>
            </w:r>
            <w:r w:rsidR="00CF7E9C">
              <w:rPr>
                <w:noProof/>
                <w:webHidden/>
              </w:rPr>
              <w:instrText xml:space="preserve"> PAGEREF _Toc230328329 \h </w:instrText>
            </w:r>
            <w:r w:rsidR="00CF7E9C">
              <w:rPr>
                <w:noProof/>
                <w:webHidden/>
              </w:rPr>
            </w:r>
            <w:r w:rsidR="00CF7E9C">
              <w:rPr>
                <w:noProof/>
                <w:webHidden/>
              </w:rPr>
              <w:fldChar w:fldCharType="separate"/>
            </w:r>
            <w:r w:rsidR="00CF7E9C">
              <w:rPr>
                <w:noProof/>
                <w:webHidden/>
              </w:rPr>
              <w:t>46</w:t>
            </w:r>
            <w:r w:rsidR="00CF7E9C">
              <w:rPr>
                <w:noProof/>
                <w:webHidden/>
              </w:rPr>
              <w:fldChar w:fldCharType="end"/>
            </w:r>
          </w:hyperlink>
        </w:p>
        <w:p w14:paraId="1D73AB75" w14:textId="1DB60581"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30" w:history="1">
            <w:r w:rsidR="00CF7E9C" w:rsidRPr="005D7524">
              <w:rPr>
                <w:rStyle w:val="Hiperveza"/>
                <w:noProof/>
                <w:lang w:val="hr-HR"/>
              </w:rPr>
              <w:t>5.4</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Objavljivanje informacija</w:t>
            </w:r>
            <w:r w:rsidR="00CF7E9C">
              <w:rPr>
                <w:noProof/>
                <w:webHidden/>
              </w:rPr>
              <w:tab/>
            </w:r>
            <w:r w:rsidR="00CF7E9C">
              <w:rPr>
                <w:noProof/>
                <w:webHidden/>
              </w:rPr>
              <w:fldChar w:fldCharType="begin"/>
            </w:r>
            <w:r w:rsidR="00CF7E9C">
              <w:rPr>
                <w:noProof/>
                <w:webHidden/>
              </w:rPr>
              <w:instrText xml:space="preserve"> PAGEREF _Toc230328330 \h </w:instrText>
            </w:r>
            <w:r w:rsidR="00CF7E9C">
              <w:rPr>
                <w:noProof/>
                <w:webHidden/>
              </w:rPr>
            </w:r>
            <w:r w:rsidR="00CF7E9C">
              <w:rPr>
                <w:noProof/>
                <w:webHidden/>
              </w:rPr>
              <w:fldChar w:fldCharType="separate"/>
            </w:r>
            <w:r w:rsidR="00CF7E9C">
              <w:rPr>
                <w:noProof/>
                <w:webHidden/>
              </w:rPr>
              <w:t>47</w:t>
            </w:r>
            <w:r w:rsidR="00CF7E9C">
              <w:rPr>
                <w:noProof/>
                <w:webHidden/>
              </w:rPr>
              <w:fldChar w:fldCharType="end"/>
            </w:r>
          </w:hyperlink>
        </w:p>
        <w:p w14:paraId="79857BB8" w14:textId="29C3B68B" w:rsidR="00CF7E9C" w:rsidRDefault="00DE46AE">
          <w:pPr>
            <w:pStyle w:val="Sadraj1"/>
            <w:rPr>
              <w:rFonts w:asciiTheme="minorHAnsi" w:eastAsiaTheme="minorEastAsia" w:hAnsiTheme="minorHAnsi" w:cstheme="minorBidi"/>
              <w:noProof/>
              <w:kern w:val="2"/>
              <w:sz w:val="24"/>
              <w:lang w:eastAsia="en-GB"/>
              <w14:ligatures w14:val="standardContextual"/>
            </w:rPr>
          </w:pPr>
          <w:hyperlink w:anchor="_Toc230328331" w:history="1">
            <w:r w:rsidR="00CF7E9C" w:rsidRPr="005D7524">
              <w:rPr>
                <w:rStyle w:val="Hiperveza"/>
                <w:noProof/>
                <w:lang w:val="hr-HR"/>
              </w:rPr>
              <w:t>6</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POTENCIJALNI OKOLIŠNI I DRUŠTVENI UTJECAJI I MJERE UBLAŽAVANJA</w:t>
            </w:r>
            <w:r w:rsidR="00CF7E9C">
              <w:rPr>
                <w:noProof/>
                <w:webHidden/>
              </w:rPr>
              <w:tab/>
            </w:r>
            <w:r w:rsidR="00CF7E9C">
              <w:rPr>
                <w:noProof/>
                <w:webHidden/>
              </w:rPr>
              <w:fldChar w:fldCharType="begin"/>
            </w:r>
            <w:r w:rsidR="00CF7E9C">
              <w:rPr>
                <w:noProof/>
                <w:webHidden/>
              </w:rPr>
              <w:instrText xml:space="preserve"> PAGEREF _Toc230328331 \h </w:instrText>
            </w:r>
            <w:r w:rsidR="00CF7E9C">
              <w:rPr>
                <w:noProof/>
                <w:webHidden/>
              </w:rPr>
            </w:r>
            <w:r w:rsidR="00CF7E9C">
              <w:rPr>
                <w:noProof/>
                <w:webHidden/>
              </w:rPr>
              <w:fldChar w:fldCharType="separate"/>
            </w:r>
            <w:r w:rsidR="00CF7E9C">
              <w:rPr>
                <w:noProof/>
                <w:webHidden/>
              </w:rPr>
              <w:t>48</w:t>
            </w:r>
            <w:r w:rsidR="00CF7E9C">
              <w:rPr>
                <w:noProof/>
                <w:webHidden/>
              </w:rPr>
              <w:fldChar w:fldCharType="end"/>
            </w:r>
          </w:hyperlink>
        </w:p>
        <w:p w14:paraId="10E84858" w14:textId="05F8AA86"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32" w:history="1">
            <w:r w:rsidR="00CF7E9C" w:rsidRPr="005D7524">
              <w:rPr>
                <w:rStyle w:val="Hiperveza"/>
                <w:noProof/>
                <w:lang w:val="hr-HR"/>
              </w:rPr>
              <w:t>6.1</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Pregled</w:t>
            </w:r>
            <w:r w:rsidR="00CF7E9C">
              <w:rPr>
                <w:noProof/>
                <w:webHidden/>
              </w:rPr>
              <w:tab/>
            </w:r>
            <w:r w:rsidR="00CF7E9C">
              <w:rPr>
                <w:noProof/>
                <w:webHidden/>
              </w:rPr>
              <w:fldChar w:fldCharType="begin"/>
            </w:r>
            <w:r w:rsidR="00CF7E9C">
              <w:rPr>
                <w:noProof/>
                <w:webHidden/>
              </w:rPr>
              <w:instrText xml:space="preserve"> PAGEREF _Toc230328332 \h </w:instrText>
            </w:r>
            <w:r w:rsidR="00CF7E9C">
              <w:rPr>
                <w:noProof/>
                <w:webHidden/>
              </w:rPr>
            </w:r>
            <w:r w:rsidR="00CF7E9C">
              <w:rPr>
                <w:noProof/>
                <w:webHidden/>
              </w:rPr>
              <w:fldChar w:fldCharType="separate"/>
            </w:r>
            <w:r w:rsidR="00CF7E9C">
              <w:rPr>
                <w:noProof/>
                <w:webHidden/>
              </w:rPr>
              <w:t>48</w:t>
            </w:r>
            <w:r w:rsidR="00CF7E9C">
              <w:rPr>
                <w:noProof/>
                <w:webHidden/>
              </w:rPr>
              <w:fldChar w:fldCharType="end"/>
            </w:r>
          </w:hyperlink>
        </w:p>
        <w:p w14:paraId="3A2C0D3E" w14:textId="70E66121"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33" w:history="1">
            <w:r w:rsidR="00CF7E9C" w:rsidRPr="005D7524">
              <w:rPr>
                <w:rStyle w:val="Hiperveza"/>
                <w:noProof/>
                <w:lang w:val="hr-HR"/>
              </w:rPr>
              <w:t>6.2</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Regulatorni okvir</w:t>
            </w:r>
            <w:r w:rsidR="00CF7E9C">
              <w:rPr>
                <w:noProof/>
                <w:webHidden/>
              </w:rPr>
              <w:tab/>
            </w:r>
            <w:r w:rsidR="00CF7E9C">
              <w:rPr>
                <w:noProof/>
                <w:webHidden/>
              </w:rPr>
              <w:fldChar w:fldCharType="begin"/>
            </w:r>
            <w:r w:rsidR="00CF7E9C">
              <w:rPr>
                <w:noProof/>
                <w:webHidden/>
              </w:rPr>
              <w:instrText xml:space="preserve"> PAGEREF _Toc230328333 \h </w:instrText>
            </w:r>
            <w:r w:rsidR="00CF7E9C">
              <w:rPr>
                <w:noProof/>
                <w:webHidden/>
              </w:rPr>
            </w:r>
            <w:r w:rsidR="00CF7E9C">
              <w:rPr>
                <w:noProof/>
                <w:webHidden/>
              </w:rPr>
              <w:fldChar w:fldCharType="separate"/>
            </w:r>
            <w:r w:rsidR="00CF7E9C">
              <w:rPr>
                <w:noProof/>
                <w:webHidden/>
              </w:rPr>
              <w:t>48</w:t>
            </w:r>
            <w:r w:rsidR="00CF7E9C">
              <w:rPr>
                <w:noProof/>
                <w:webHidden/>
              </w:rPr>
              <w:fldChar w:fldCharType="end"/>
            </w:r>
          </w:hyperlink>
        </w:p>
        <w:p w14:paraId="4704E2FB" w14:textId="32EA8939"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34" w:history="1">
            <w:r w:rsidR="00CF7E9C" w:rsidRPr="005D7524">
              <w:rPr>
                <w:rStyle w:val="Hiperveza"/>
                <w:noProof/>
                <w:lang w:val="hr-HR"/>
              </w:rPr>
              <w:t>6.3</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Utjecaji faze izgradnje i mjere ublažavanja</w:t>
            </w:r>
            <w:r w:rsidR="00CF7E9C">
              <w:rPr>
                <w:noProof/>
                <w:webHidden/>
              </w:rPr>
              <w:tab/>
            </w:r>
            <w:r w:rsidR="00CF7E9C">
              <w:rPr>
                <w:noProof/>
                <w:webHidden/>
              </w:rPr>
              <w:fldChar w:fldCharType="begin"/>
            </w:r>
            <w:r w:rsidR="00CF7E9C">
              <w:rPr>
                <w:noProof/>
                <w:webHidden/>
              </w:rPr>
              <w:instrText xml:space="preserve"> PAGEREF _Toc230328334 \h </w:instrText>
            </w:r>
            <w:r w:rsidR="00CF7E9C">
              <w:rPr>
                <w:noProof/>
                <w:webHidden/>
              </w:rPr>
            </w:r>
            <w:r w:rsidR="00CF7E9C">
              <w:rPr>
                <w:noProof/>
                <w:webHidden/>
              </w:rPr>
              <w:fldChar w:fldCharType="separate"/>
            </w:r>
            <w:r w:rsidR="00CF7E9C">
              <w:rPr>
                <w:noProof/>
                <w:webHidden/>
              </w:rPr>
              <w:t>48</w:t>
            </w:r>
            <w:r w:rsidR="00CF7E9C">
              <w:rPr>
                <w:noProof/>
                <w:webHidden/>
              </w:rPr>
              <w:fldChar w:fldCharType="end"/>
            </w:r>
          </w:hyperlink>
        </w:p>
        <w:p w14:paraId="2184A0C2" w14:textId="754C2593" w:rsidR="00CF7E9C" w:rsidRDefault="00DE46AE">
          <w:pPr>
            <w:pStyle w:val="Sadraj3"/>
            <w:rPr>
              <w:rFonts w:asciiTheme="minorHAnsi" w:eastAsiaTheme="minorEastAsia" w:hAnsiTheme="minorHAnsi" w:cstheme="minorBidi"/>
              <w:noProof/>
              <w:kern w:val="2"/>
              <w:sz w:val="24"/>
              <w:lang w:eastAsia="en-GB"/>
              <w14:ligatures w14:val="standardContextual"/>
            </w:rPr>
          </w:pPr>
          <w:hyperlink w:anchor="_Toc230328335" w:history="1">
            <w:r w:rsidR="00CF7E9C" w:rsidRPr="005D7524">
              <w:rPr>
                <w:rStyle w:val="Hiperveza"/>
                <w:noProof/>
                <w:lang w:val="hr-HR"/>
              </w:rPr>
              <w:t>6.3.1</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Potencijalni utjecaji</w:t>
            </w:r>
            <w:r w:rsidR="00CF7E9C">
              <w:rPr>
                <w:noProof/>
                <w:webHidden/>
              </w:rPr>
              <w:tab/>
            </w:r>
            <w:r w:rsidR="00CF7E9C">
              <w:rPr>
                <w:noProof/>
                <w:webHidden/>
              </w:rPr>
              <w:fldChar w:fldCharType="begin"/>
            </w:r>
            <w:r w:rsidR="00CF7E9C">
              <w:rPr>
                <w:noProof/>
                <w:webHidden/>
              </w:rPr>
              <w:instrText xml:space="preserve"> PAGEREF _Toc230328335 \h </w:instrText>
            </w:r>
            <w:r w:rsidR="00CF7E9C">
              <w:rPr>
                <w:noProof/>
                <w:webHidden/>
              </w:rPr>
            </w:r>
            <w:r w:rsidR="00CF7E9C">
              <w:rPr>
                <w:noProof/>
                <w:webHidden/>
              </w:rPr>
              <w:fldChar w:fldCharType="separate"/>
            </w:r>
            <w:r w:rsidR="00CF7E9C">
              <w:rPr>
                <w:noProof/>
                <w:webHidden/>
              </w:rPr>
              <w:t>48</w:t>
            </w:r>
            <w:r w:rsidR="00CF7E9C">
              <w:rPr>
                <w:noProof/>
                <w:webHidden/>
              </w:rPr>
              <w:fldChar w:fldCharType="end"/>
            </w:r>
          </w:hyperlink>
        </w:p>
        <w:p w14:paraId="781809B1" w14:textId="12EDDBE9" w:rsidR="00CF7E9C" w:rsidRDefault="00DE46AE">
          <w:pPr>
            <w:pStyle w:val="Sadraj3"/>
            <w:rPr>
              <w:rFonts w:asciiTheme="minorHAnsi" w:eastAsiaTheme="minorEastAsia" w:hAnsiTheme="minorHAnsi" w:cstheme="minorBidi"/>
              <w:noProof/>
              <w:kern w:val="2"/>
              <w:sz w:val="24"/>
              <w:lang w:eastAsia="en-GB"/>
              <w14:ligatures w14:val="standardContextual"/>
            </w:rPr>
          </w:pPr>
          <w:hyperlink w:anchor="_Toc230328336" w:history="1">
            <w:r w:rsidR="00CF7E9C" w:rsidRPr="005D7524">
              <w:rPr>
                <w:rStyle w:val="Hiperveza"/>
                <w:noProof/>
                <w:lang w:val="hr-HR"/>
              </w:rPr>
              <w:t>6.3.2</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Mjere ublažavanja (obvezne)</w:t>
            </w:r>
            <w:r w:rsidR="00CF7E9C">
              <w:rPr>
                <w:noProof/>
                <w:webHidden/>
              </w:rPr>
              <w:tab/>
            </w:r>
            <w:r w:rsidR="00CF7E9C">
              <w:rPr>
                <w:noProof/>
                <w:webHidden/>
              </w:rPr>
              <w:fldChar w:fldCharType="begin"/>
            </w:r>
            <w:r w:rsidR="00CF7E9C">
              <w:rPr>
                <w:noProof/>
                <w:webHidden/>
              </w:rPr>
              <w:instrText xml:space="preserve"> PAGEREF _Toc230328336 \h </w:instrText>
            </w:r>
            <w:r w:rsidR="00CF7E9C">
              <w:rPr>
                <w:noProof/>
                <w:webHidden/>
              </w:rPr>
            </w:r>
            <w:r w:rsidR="00CF7E9C">
              <w:rPr>
                <w:noProof/>
                <w:webHidden/>
              </w:rPr>
              <w:fldChar w:fldCharType="separate"/>
            </w:r>
            <w:r w:rsidR="00CF7E9C">
              <w:rPr>
                <w:noProof/>
                <w:webHidden/>
              </w:rPr>
              <w:t>49</w:t>
            </w:r>
            <w:r w:rsidR="00CF7E9C">
              <w:rPr>
                <w:noProof/>
                <w:webHidden/>
              </w:rPr>
              <w:fldChar w:fldCharType="end"/>
            </w:r>
          </w:hyperlink>
        </w:p>
        <w:p w14:paraId="4D38B5A0" w14:textId="6875B91D"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37" w:history="1">
            <w:r w:rsidR="00CF7E9C" w:rsidRPr="005D7524">
              <w:rPr>
                <w:rStyle w:val="Hiperveza"/>
                <w:noProof/>
                <w:lang w:val="hr-HR"/>
              </w:rPr>
              <w:t>6.4</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Učinci u fazi korištenja/operativnoj fazi i mjere ublažavanja</w:t>
            </w:r>
            <w:r w:rsidR="00CF7E9C">
              <w:rPr>
                <w:noProof/>
                <w:webHidden/>
              </w:rPr>
              <w:tab/>
            </w:r>
            <w:r w:rsidR="00CF7E9C">
              <w:rPr>
                <w:noProof/>
                <w:webHidden/>
              </w:rPr>
              <w:fldChar w:fldCharType="begin"/>
            </w:r>
            <w:r w:rsidR="00CF7E9C">
              <w:rPr>
                <w:noProof/>
                <w:webHidden/>
              </w:rPr>
              <w:instrText xml:space="preserve"> PAGEREF _Toc230328337 \h </w:instrText>
            </w:r>
            <w:r w:rsidR="00CF7E9C">
              <w:rPr>
                <w:noProof/>
                <w:webHidden/>
              </w:rPr>
            </w:r>
            <w:r w:rsidR="00CF7E9C">
              <w:rPr>
                <w:noProof/>
                <w:webHidden/>
              </w:rPr>
              <w:fldChar w:fldCharType="separate"/>
            </w:r>
            <w:r w:rsidR="00CF7E9C">
              <w:rPr>
                <w:noProof/>
                <w:webHidden/>
              </w:rPr>
              <w:t>49</w:t>
            </w:r>
            <w:r w:rsidR="00CF7E9C">
              <w:rPr>
                <w:noProof/>
                <w:webHidden/>
              </w:rPr>
              <w:fldChar w:fldCharType="end"/>
            </w:r>
          </w:hyperlink>
        </w:p>
        <w:p w14:paraId="139C8B60" w14:textId="765316CE" w:rsidR="00CF7E9C" w:rsidRDefault="00DE46AE">
          <w:pPr>
            <w:pStyle w:val="Sadraj3"/>
            <w:rPr>
              <w:rFonts w:asciiTheme="minorHAnsi" w:eastAsiaTheme="minorEastAsia" w:hAnsiTheme="minorHAnsi" w:cstheme="minorBidi"/>
              <w:noProof/>
              <w:kern w:val="2"/>
              <w:sz w:val="24"/>
              <w:lang w:eastAsia="en-GB"/>
              <w14:ligatures w14:val="standardContextual"/>
            </w:rPr>
          </w:pPr>
          <w:hyperlink w:anchor="_Toc230328338" w:history="1">
            <w:r w:rsidR="00CF7E9C" w:rsidRPr="005D7524">
              <w:rPr>
                <w:rStyle w:val="Hiperveza"/>
                <w:noProof/>
                <w:lang w:val="hr-HR"/>
              </w:rPr>
              <w:t>6.4.1</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Potencijalni utjecaji</w:t>
            </w:r>
            <w:r w:rsidR="00CF7E9C">
              <w:rPr>
                <w:noProof/>
                <w:webHidden/>
              </w:rPr>
              <w:tab/>
            </w:r>
            <w:r w:rsidR="00CF7E9C">
              <w:rPr>
                <w:noProof/>
                <w:webHidden/>
              </w:rPr>
              <w:fldChar w:fldCharType="begin"/>
            </w:r>
            <w:r w:rsidR="00CF7E9C">
              <w:rPr>
                <w:noProof/>
                <w:webHidden/>
              </w:rPr>
              <w:instrText xml:space="preserve"> PAGEREF _Toc230328338 \h </w:instrText>
            </w:r>
            <w:r w:rsidR="00CF7E9C">
              <w:rPr>
                <w:noProof/>
                <w:webHidden/>
              </w:rPr>
            </w:r>
            <w:r w:rsidR="00CF7E9C">
              <w:rPr>
                <w:noProof/>
                <w:webHidden/>
              </w:rPr>
              <w:fldChar w:fldCharType="separate"/>
            </w:r>
            <w:r w:rsidR="00CF7E9C">
              <w:rPr>
                <w:noProof/>
                <w:webHidden/>
              </w:rPr>
              <w:t>49</w:t>
            </w:r>
            <w:r w:rsidR="00CF7E9C">
              <w:rPr>
                <w:noProof/>
                <w:webHidden/>
              </w:rPr>
              <w:fldChar w:fldCharType="end"/>
            </w:r>
          </w:hyperlink>
        </w:p>
        <w:p w14:paraId="779BA9F4" w14:textId="266FF059" w:rsidR="00CF7E9C" w:rsidRDefault="00DE46AE">
          <w:pPr>
            <w:pStyle w:val="Sadraj3"/>
            <w:rPr>
              <w:rFonts w:asciiTheme="minorHAnsi" w:eastAsiaTheme="minorEastAsia" w:hAnsiTheme="minorHAnsi" w:cstheme="minorBidi"/>
              <w:noProof/>
              <w:kern w:val="2"/>
              <w:sz w:val="24"/>
              <w:lang w:eastAsia="en-GB"/>
              <w14:ligatures w14:val="standardContextual"/>
            </w:rPr>
          </w:pPr>
          <w:hyperlink w:anchor="_Toc230328339" w:history="1">
            <w:r w:rsidR="00CF7E9C" w:rsidRPr="005D7524">
              <w:rPr>
                <w:rStyle w:val="Hiperveza"/>
                <w:noProof/>
                <w:lang w:val="hr-HR"/>
              </w:rPr>
              <w:t>6.4.2</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Mjere ublažavanja (preporučene)</w:t>
            </w:r>
            <w:r w:rsidR="00CF7E9C">
              <w:rPr>
                <w:noProof/>
                <w:webHidden/>
              </w:rPr>
              <w:tab/>
            </w:r>
            <w:r w:rsidR="00CF7E9C">
              <w:rPr>
                <w:noProof/>
                <w:webHidden/>
              </w:rPr>
              <w:fldChar w:fldCharType="begin"/>
            </w:r>
            <w:r w:rsidR="00CF7E9C">
              <w:rPr>
                <w:noProof/>
                <w:webHidden/>
              </w:rPr>
              <w:instrText xml:space="preserve"> PAGEREF _Toc230328339 \h </w:instrText>
            </w:r>
            <w:r w:rsidR="00CF7E9C">
              <w:rPr>
                <w:noProof/>
                <w:webHidden/>
              </w:rPr>
            </w:r>
            <w:r w:rsidR="00CF7E9C">
              <w:rPr>
                <w:noProof/>
                <w:webHidden/>
              </w:rPr>
              <w:fldChar w:fldCharType="separate"/>
            </w:r>
            <w:r w:rsidR="00CF7E9C">
              <w:rPr>
                <w:noProof/>
                <w:webHidden/>
              </w:rPr>
              <w:t>50</w:t>
            </w:r>
            <w:r w:rsidR="00CF7E9C">
              <w:rPr>
                <w:noProof/>
                <w:webHidden/>
              </w:rPr>
              <w:fldChar w:fldCharType="end"/>
            </w:r>
          </w:hyperlink>
        </w:p>
        <w:p w14:paraId="29D3EBCE" w14:textId="372C5C48"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40" w:history="1">
            <w:r w:rsidR="00CF7E9C" w:rsidRPr="005D7524">
              <w:rPr>
                <w:rStyle w:val="Hiperveza"/>
                <w:noProof/>
                <w:lang w:val="hr-HR"/>
              </w:rPr>
              <w:t>6.5</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Odgovornosti uključenih strana</w:t>
            </w:r>
            <w:r w:rsidR="00CF7E9C">
              <w:rPr>
                <w:noProof/>
                <w:webHidden/>
              </w:rPr>
              <w:tab/>
            </w:r>
            <w:r w:rsidR="00CF7E9C">
              <w:rPr>
                <w:noProof/>
                <w:webHidden/>
              </w:rPr>
              <w:fldChar w:fldCharType="begin"/>
            </w:r>
            <w:r w:rsidR="00CF7E9C">
              <w:rPr>
                <w:noProof/>
                <w:webHidden/>
              </w:rPr>
              <w:instrText xml:space="preserve"> PAGEREF _Toc230328340 \h </w:instrText>
            </w:r>
            <w:r w:rsidR="00CF7E9C">
              <w:rPr>
                <w:noProof/>
                <w:webHidden/>
              </w:rPr>
            </w:r>
            <w:r w:rsidR="00CF7E9C">
              <w:rPr>
                <w:noProof/>
                <w:webHidden/>
              </w:rPr>
              <w:fldChar w:fldCharType="separate"/>
            </w:r>
            <w:r w:rsidR="00CF7E9C">
              <w:rPr>
                <w:noProof/>
                <w:webHidden/>
              </w:rPr>
              <w:t>50</w:t>
            </w:r>
            <w:r w:rsidR="00CF7E9C">
              <w:rPr>
                <w:noProof/>
                <w:webHidden/>
              </w:rPr>
              <w:fldChar w:fldCharType="end"/>
            </w:r>
          </w:hyperlink>
        </w:p>
        <w:p w14:paraId="420A028C" w14:textId="279C5F43"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41" w:history="1">
            <w:r w:rsidR="00CF7E9C" w:rsidRPr="005D7524">
              <w:rPr>
                <w:rStyle w:val="Hiperveza"/>
                <w:noProof/>
                <w:lang w:val="hr-HR"/>
              </w:rPr>
              <w:t>6.6</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Kvaliteta vanjskog zraka</w:t>
            </w:r>
            <w:r w:rsidR="00CF7E9C">
              <w:rPr>
                <w:noProof/>
                <w:webHidden/>
              </w:rPr>
              <w:tab/>
            </w:r>
            <w:r w:rsidR="00CF7E9C">
              <w:rPr>
                <w:noProof/>
                <w:webHidden/>
              </w:rPr>
              <w:fldChar w:fldCharType="begin"/>
            </w:r>
            <w:r w:rsidR="00CF7E9C">
              <w:rPr>
                <w:noProof/>
                <w:webHidden/>
              </w:rPr>
              <w:instrText xml:space="preserve"> PAGEREF _Toc230328341 \h </w:instrText>
            </w:r>
            <w:r w:rsidR="00CF7E9C">
              <w:rPr>
                <w:noProof/>
                <w:webHidden/>
              </w:rPr>
            </w:r>
            <w:r w:rsidR="00CF7E9C">
              <w:rPr>
                <w:noProof/>
                <w:webHidden/>
              </w:rPr>
              <w:fldChar w:fldCharType="separate"/>
            </w:r>
            <w:r w:rsidR="00CF7E9C">
              <w:rPr>
                <w:noProof/>
                <w:webHidden/>
              </w:rPr>
              <w:t>50</w:t>
            </w:r>
            <w:r w:rsidR="00CF7E9C">
              <w:rPr>
                <w:noProof/>
                <w:webHidden/>
              </w:rPr>
              <w:fldChar w:fldCharType="end"/>
            </w:r>
          </w:hyperlink>
        </w:p>
        <w:p w14:paraId="15107DFE" w14:textId="444BAB36"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42" w:history="1">
            <w:r w:rsidR="00CF7E9C" w:rsidRPr="005D7524">
              <w:rPr>
                <w:rStyle w:val="Hiperveza"/>
                <w:noProof/>
                <w:lang w:val="hr-HR"/>
              </w:rPr>
              <w:t>6.7</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Kvaliteta unutarnjeg zraka</w:t>
            </w:r>
            <w:r w:rsidR="00CF7E9C">
              <w:rPr>
                <w:noProof/>
                <w:webHidden/>
              </w:rPr>
              <w:tab/>
            </w:r>
            <w:r w:rsidR="00CF7E9C">
              <w:rPr>
                <w:noProof/>
                <w:webHidden/>
              </w:rPr>
              <w:fldChar w:fldCharType="begin"/>
            </w:r>
            <w:r w:rsidR="00CF7E9C">
              <w:rPr>
                <w:noProof/>
                <w:webHidden/>
              </w:rPr>
              <w:instrText xml:space="preserve"> PAGEREF _Toc230328342 \h </w:instrText>
            </w:r>
            <w:r w:rsidR="00CF7E9C">
              <w:rPr>
                <w:noProof/>
                <w:webHidden/>
              </w:rPr>
            </w:r>
            <w:r w:rsidR="00CF7E9C">
              <w:rPr>
                <w:noProof/>
                <w:webHidden/>
              </w:rPr>
              <w:fldChar w:fldCharType="separate"/>
            </w:r>
            <w:r w:rsidR="00CF7E9C">
              <w:rPr>
                <w:noProof/>
                <w:webHidden/>
              </w:rPr>
              <w:t>52</w:t>
            </w:r>
            <w:r w:rsidR="00CF7E9C">
              <w:rPr>
                <w:noProof/>
                <w:webHidden/>
              </w:rPr>
              <w:fldChar w:fldCharType="end"/>
            </w:r>
          </w:hyperlink>
        </w:p>
        <w:p w14:paraId="34BE378A" w14:textId="20086017"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43" w:history="1">
            <w:r w:rsidR="00CF7E9C" w:rsidRPr="005D7524">
              <w:rPr>
                <w:rStyle w:val="Hiperveza"/>
                <w:noProof/>
                <w:lang w:val="hr-HR"/>
              </w:rPr>
              <w:t>6.8</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Tlo</w:t>
            </w:r>
            <w:r w:rsidR="00CF7E9C">
              <w:rPr>
                <w:noProof/>
                <w:webHidden/>
              </w:rPr>
              <w:tab/>
            </w:r>
            <w:r w:rsidR="00CF7E9C">
              <w:rPr>
                <w:noProof/>
                <w:webHidden/>
              </w:rPr>
              <w:fldChar w:fldCharType="begin"/>
            </w:r>
            <w:r w:rsidR="00CF7E9C">
              <w:rPr>
                <w:noProof/>
                <w:webHidden/>
              </w:rPr>
              <w:instrText xml:space="preserve"> PAGEREF _Toc230328343 \h </w:instrText>
            </w:r>
            <w:r w:rsidR="00CF7E9C">
              <w:rPr>
                <w:noProof/>
                <w:webHidden/>
              </w:rPr>
            </w:r>
            <w:r w:rsidR="00CF7E9C">
              <w:rPr>
                <w:noProof/>
                <w:webHidden/>
              </w:rPr>
              <w:fldChar w:fldCharType="separate"/>
            </w:r>
            <w:r w:rsidR="00CF7E9C">
              <w:rPr>
                <w:noProof/>
                <w:webHidden/>
              </w:rPr>
              <w:t>53</w:t>
            </w:r>
            <w:r w:rsidR="00CF7E9C">
              <w:rPr>
                <w:noProof/>
                <w:webHidden/>
              </w:rPr>
              <w:fldChar w:fldCharType="end"/>
            </w:r>
          </w:hyperlink>
        </w:p>
        <w:p w14:paraId="006580CE" w14:textId="4E7C65B3"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44" w:history="1">
            <w:r w:rsidR="00CF7E9C" w:rsidRPr="005D7524">
              <w:rPr>
                <w:rStyle w:val="Hiperveza"/>
                <w:noProof/>
                <w:lang w:val="hr-HR"/>
              </w:rPr>
              <w:t>6.9</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Voda i kvaliteta voda</w:t>
            </w:r>
            <w:r w:rsidR="00CF7E9C">
              <w:rPr>
                <w:noProof/>
                <w:webHidden/>
              </w:rPr>
              <w:tab/>
            </w:r>
            <w:r w:rsidR="00CF7E9C">
              <w:rPr>
                <w:noProof/>
                <w:webHidden/>
              </w:rPr>
              <w:fldChar w:fldCharType="begin"/>
            </w:r>
            <w:r w:rsidR="00CF7E9C">
              <w:rPr>
                <w:noProof/>
                <w:webHidden/>
              </w:rPr>
              <w:instrText xml:space="preserve"> PAGEREF _Toc230328344 \h </w:instrText>
            </w:r>
            <w:r w:rsidR="00CF7E9C">
              <w:rPr>
                <w:noProof/>
                <w:webHidden/>
              </w:rPr>
            </w:r>
            <w:r w:rsidR="00CF7E9C">
              <w:rPr>
                <w:noProof/>
                <w:webHidden/>
              </w:rPr>
              <w:fldChar w:fldCharType="separate"/>
            </w:r>
            <w:r w:rsidR="00CF7E9C">
              <w:rPr>
                <w:noProof/>
                <w:webHidden/>
              </w:rPr>
              <w:t>54</w:t>
            </w:r>
            <w:r w:rsidR="00CF7E9C">
              <w:rPr>
                <w:noProof/>
                <w:webHidden/>
              </w:rPr>
              <w:fldChar w:fldCharType="end"/>
            </w:r>
          </w:hyperlink>
        </w:p>
        <w:p w14:paraId="510AFFE1" w14:textId="30138006"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45" w:history="1">
            <w:r w:rsidR="00CF7E9C" w:rsidRPr="005D7524">
              <w:rPr>
                <w:rStyle w:val="Hiperveza"/>
                <w:noProof/>
                <w:lang w:val="hr-HR"/>
              </w:rPr>
              <w:t>6.10</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Osjetljivost projekta na poplave</w:t>
            </w:r>
            <w:r w:rsidR="00CF7E9C">
              <w:rPr>
                <w:noProof/>
                <w:webHidden/>
              </w:rPr>
              <w:tab/>
            </w:r>
            <w:r w:rsidR="00CF7E9C">
              <w:rPr>
                <w:noProof/>
                <w:webHidden/>
              </w:rPr>
              <w:fldChar w:fldCharType="begin"/>
            </w:r>
            <w:r w:rsidR="00CF7E9C">
              <w:rPr>
                <w:noProof/>
                <w:webHidden/>
              </w:rPr>
              <w:instrText xml:space="preserve"> PAGEREF _Toc230328345 \h </w:instrText>
            </w:r>
            <w:r w:rsidR="00CF7E9C">
              <w:rPr>
                <w:noProof/>
                <w:webHidden/>
              </w:rPr>
            </w:r>
            <w:r w:rsidR="00CF7E9C">
              <w:rPr>
                <w:noProof/>
                <w:webHidden/>
              </w:rPr>
              <w:fldChar w:fldCharType="separate"/>
            </w:r>
            <w:r w:rsidR="00CF7E9C">
              <w:rPr>
                <w:noProof/>
                <w:webHidden/>
              </w:rPr>
              <w:t>55</w:t>
            </w:r>
            <w:r w:rsidR="00CF7E9C">
              <w:rPr>
                <w:noProof/>
                <w:webHidden/>
              </w:rPr>
              <w:fldChar w:fldCharType="end"/>
            </w:r>
          </w:hyperlink>
        </w:p>
        <w:p w14:paraId="2E07388D" w14:textId="1E505202"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46" w:history="1">
            <w:r w:rsidR="00CF7E9C" w:rsidRPr="005D7524">
              <w:rPr>
                <w:rStyle w:val="Hiperveza"/>
                <w:noProof/>
                <w:lang w:val="hr-HR"/>
              </w:rPr>
              <w:t>6.11</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Biološka raznolikost, područja zaštite prirode i Natura 2000</w:t>
            </w:r>
            <w:r w:rsidR="00CF7E9C">
              <w:rPr>
                <w:noProof/>
                <w:webHidden/>
              </w:rPr>
              <w:tab/>
            </w:r>
            <w:r w:rsidR="00CF7E9C">
              <w:rPr>
                <w:noProof/>
                <w:webHidden/>
              </w:rPr>
              <w:fldChar w:fldCharType="begin"/>
            </w:r>
            <w:r w:rsidR="00CF7E9C">
              <w:rPr>
                <w:noProof/>
                <w:webHidden/>
              </w:rPr>
              <w:instrText xml:space="preserve"> PAGEREF _Toc230328346 \h </w:instrText>
            </w:r>
            <w:r w:rsidR="00CF7E9C">
              <w:rPr>
                <w:noProof/>
                <w:webHidden/>
              </w:rPr>
            </w:r>
            <w:r w:rsidR="00CF7E9C">
              <w:rPr>
                <w:noProof/>
                <w:webHidden/>
              </w:rPr>
              <w:fldChar w:fldCharType="separate"/>
            </w:r>
            <w:r w:rsidR="00CF7E9C">
              <w:rPr>
                <w:noProof/>
                <w:webHidden/>
              </w:rPr>
              <w:t>55</w:t>
            </w:r>
            <w:r w:rsidR="00CF7E9C">
              <w:rPr>
                <w:noProof/>
                <w:webHidden/>
              </w:rPr>
              <w:fldChar w:fldCharType="end"/>
            </w:r>
          </w:hyperlink>
        </w:p>
        <w:p w14:paraId="66114AF8" w14:textId="26CF22E3"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47" w:history="1">
            <w:r w:rsidR="00CF7E9C" w:rsidRPr="005D7524">
              <w:rPr>
                <w:rStyle w:val="Hiperveza"/>
                <w:noProof/>
                <w:lang w:val="hr-HR"/>
              </w:rPr>
              <w:t>6.12</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Izloženost buci</w:t>
            </w:r>
            <w:r w:rsidR="00CF7E9C">
              <w:rPr>
                <w:noProof/>
                <w:webHidden/>
              </w:rPr>
              <w:tab/>
            </w:r>
            <w:r w:rsidR="00CF7E9C">
              <w:rPr>
                <w:noProof/>
                <w:webHidden/>
              </w:rPr>
              <w:fldChar w:fldCharType="begin"/>
            </w:r>
            <w:r w:rsidR="00CF7E9C">
              <w:rPr>
                <w:noProof/>
                <w:webHidden/>
              </w:rPr>
              <w:instrText xml:space="preserve"> PAGEREF _Toc230328347 \h </w:instrText>
            </w:r>
            <w:r w:rsidR="00CF7E9C">
              <w:rPr>
                <w:noProof/>
                <w:webHidden/>
              </w:rPr>
            </w:r>
            <w:r w:rsidR="00CF7E9C">
              <w:rPr>
                <w:noProof/>
                <w:webHidden/>
              </w:rPr>
              <w:fldChar w:fldCharType="separate"/>
            </w:r>
            <w:r w:rsidR="00CF7E9C">
              <w:rPr>
                <w:noProof/>
                <w:webHidden/>
              </w:rPr>
              <w:t>56</w:t>
            </w:r>
            <w:r w:rsidR="00CF7E9C">
              <w:rPr>
                <w:noProof/>
                <w:webHidden/>
              </w:rPr>
              <w:fldChar w:fldCharType="end"/>
            </w:r>
          </w:hyperlink>
        </w:p>
        <w:p w14:paraId="4075EC74" w14:textId="32CEDA02"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48" w:history="1">
            <w:r w:rsidR="00CF7E9C" w:rsidRPr="005D7524">
              <w:rPr>
                <w:rStyle w:val="Hiperveza"/>
                <w:noProof/>
                <w:lang w:val="hr-HR"/>
              </w:rPr>
              <w:t>6.13</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Vibracije</w:t>
            </w:r>
            <w:r w:rsidR="00CF7E9C">
              <w:rPr>
                <w:noProof/>
                <w:webHidden/>
              </w:rPr>
              <w:tab/>
            </w:r>
            <w:r w:rsidR="00CF7E9C">
              <w:rPr>
                <w:noProof/>
                <w:webHidden/>
              </w:rPr>
              <w:fldChar w:fldCharType="begin"/>
            </w:r>
            <w:r w:rsidR="00CF7E9C">
              <w:rPr>
                <w:noProof/>
                <w:webHidden/>
              </w:rPr>
              <w:instrText xml:space="preserve"> PAGEREF _Toc230328348 \h </w:instrText>
            </w:r>
            <w:r w:rsidR="00CF7E9C">
              <w:rPr>
                <w:noProof/>
                <w:webHidden/>
              </w:rPr>
            </w:r>
            <w:r w:rsidR="00CF7E9C">
              <w:rPr>
                <w:noProof/>
                <w:webHidden/>
              </w:rPr>
              <w:fldChar w:fldCharType="separate"/>
            </w:r>
            <w:r w:rsidR="00CF7E9C">
              <w:rPr>
                <w:noProof/>
                <w:webHidden/>
              </w:rPr>
              <w:t>57</w:t>
            </w:r>
            <w:r w:rsidR="00CF7E9C">
              <w:rPr>
                <w:noProof/>
                <w:webHidden/>
              </w:rPr>
              <w:fldChar w:fldCharType="end"/>
            </w:r>
          </w:hyperlink>
        </w:p>
        <w:p w14:paraId="06FCE840" w14:textId="23D74520"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49" w:history="1">
            <w:r w:rsidR="00CF7E9C" w:rsidRPr="005D7524">
              <w:rPr>
                <w:rStyle w:val="Hiperveza"/>
                <w:noProof/>
                <w:lang w:val="hr-HR"/>
              </w:rPr>
              <w:t>6.14</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Promet</w:t>
            </w:r>
            <w:r w:rsidR="00CF7E9C">
              <w:rPr>
                <w:noProof/>
                <w:webHidden/>
              </w:rPr>
              <w:tab/>
            </w:r>
            <w:r w:rsidR="00CF7E9C">
              <w:rPr>
                <w:noProof/>
                <w:webHidden/>
              </w:rPr>
              <w:fldChar w:fldCharType="begin"/>
            </w:r>
            <w:r w:rsidR="00CF7E9C">
              <w:rPr>
                <w:noProof/>
                <w:webHidden/>
              </w:rPr>
              <w:instrText xml:space="preserve"> PAGEREF _Toc230328349 \h </w:instrText>
            </w:r>
            <w:r w:rsidR="00CF7E9C">
              <w:rPr>
                <w:noProof/>
                <w:webHidden/>
              </w:rPr>
            </w:r>
            <w:r w:rsidR="00CF7E9C">
              <w:rPr>
                <w:noProof/>
                <w:webHidden/>
              </w:rPr>
              <w:fldChar w:fldCharType="separate"/>
            </w:r>
            <w:r w:rsidR="00CF7E9C">
              <w:rPr>
                <w:noProof/>
                <w:webHidden/>
              </w:rPr>
              <w:t>58</w:t>
            </w:r>
            <w:r w:rsidR="00CF7E9C">
              <w:rPr>
                <w:noProof/>
                <w:webHidden/>
              </w:rPr>
              <w:fldChar w:fldCharType="end"/>
            </w:r>
          </w:hyperlink>
        </w:p>
        <w:p w14:paraId="2F668504" w14:textId="19DF5D38"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50" w:history="1">
            <w:r w:rsidR="00CF7E9C" w:rsidRPr="005D7524">
              <w:rPr>
                <w:rStyle w:val="Hiperveza"/>
                <w:noProof/>
                <w:lang w:val="hr-HR"/>
              </w:rPr>
              <w:t>6.15</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Kulturna baština</w:t>
            </w:r>
            <w:r w:rsidR="00CF7E9C">
              <w:rPr>
                <w:noProof/>
                <w:webHidden/>
              </w:rPr>
              <w:tab/>
            </w:r>
            <w:r w:rsidR="00CF7E9C">
              <w:rPr>
                <w:noProof/>
                <w:webHidden/>
              </w:rPr>
              <w:fldChar w:fldCharType="begin"/>
            </w:r>
            <w:r w:rsidR="00CF7E9C">
              <w:rPr>
                <w:noProof/>
                <w:webHidden/>
              </w:rPr>
              <w:instrText xml:space="preserve"> PAGEREF _Toc230328350 \h </w:instrText>
            </w:r>
            <w:r w:rsidR="00CF7E9C">
              <w:rPr>
                <w:noProof/>
                <w:webHidden/>
              </w:rPr>
            </w:r>
            <w:r w:rsidR="00CF7E9C">
              <w:rPr>
                <w:noProof/>
                <w:webHidden/>
              </w:rPr>
              <w:fldChar w:fldCharType="separate"/>
            </w:r>
            <w:r w:rsidR="00CF7E9C">
              <w:rPr>
                <w:noProof/>
                <w:webHidden/>
              </w:rPr>
              <w:t>58</w:t>
            </w:r>
            <w:r w:rsidR="00CF7E9C">
              <w:rPr>
                <w:noProof/>
                <w:webHidden/>
              </w:rPr>
              <w:fldChar w:fldCharType="end"/>
            </w:r>
          </w:hyperlink>
        </w:p>
        <w:p w14:paraId="0B09B2EA" w14:textId="2F56DDCE"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51" w:history="1">
            <w:r w:rsidR="00CF7E9C" w:rsidRPr="005D7524">
              <w:rPr>
                <w:rStyle w:val="Hiperveza"/>
                <w:noProof/>
                <w:lang w:val="hr-HR"/>
              </w:rPr>
              <w:t>6.16</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Otkup zemljišta</w:t>
            </w:r>
            <w:r w:rsidR="00CF7E9C">
              <w:rPr>
                <w:noProof/>
                <w:webHidden/>
              </w:rPr>
              <w:tab/>
            </w:r>
            <w:r w:rsidR="00CF7E9C">
              <w:rPr>
                <w:noProof/>
                <w:webHidden/>
              </w:rPr>
              <w:fldChar w:fldCharType="begin"/>
            </w:r>
            <w:r w:rsidR="00CF7E9C">
              <w:rPr>
                <w:noProof/>
                <w:webHidden/>
              </w:rPr>
              <w:instrText xml:space="preserve"> PAGEREF _Toc230328351 \h </w:instrText>
            </w:r>
            <w:r w:rsidR="00CF7E9C">
              <w:rPr>
                <w:noProof/>
                <w:webHidden/>
              </w:rPr>
            </w:r>
            <w:r w:rsidR="00CF7E9C">
              <w:rPr>
                <w:noProof/>
                <w:webHidden/>
              </w:rPr>
              <w:fldChar w:fldCharType="separate"/>
            </w:r>
            <w:r w:rsidR="00CF7E9C">
              <w:rPr>
                <w:noProof/>
                <w:webHidden/>
              </w:rPr>
              <w:t>59</w:t>
            </w:r>
            <w:r w:rsidR="00CF7E9C">
              <w:rPr>
                <w:noProof/>
                <w:webHidden/>
              </w:rPr>
              <w:fldChar w:fldCharType="end"/>
            </w:r>
          </w:hyperlink>
        </w:p>
        <w:p w14:paraId="0E2160ED" w14:textId="261422C3"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52" w:history="1">
            <w:r w:rsidR="00CF7E9C" w:rsidRPr="005D7524">
              <w:rPr>
                <w:rStyle w:val="Hiperveza"/>
                <w:noProof/>
                <w:lang w:val="hr-HR"/>
              </w:rPr>
              <w:t>6.17</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Radni uvjeti i zaštita na radu</w:t>
            </w:r>
            <w:r w:rsidR="00CF7E9C">
              <w:rPr>
                <w:noProof/>
                <w:webHidden/>
              </w:rPr>
              <w:tab/>
            </w:r>
            <w:r w:rsidR="00CF7E9C">
              <w:rPr>
                <w:noProof/>
                <w:webHidden/>
              </w:rPr>
              <w:fldChar w:fldCharType="begin"/>
            </w:r>
            <w:r w:rsidR="00CF7E9C">
              <w:rPr>
                <w:noProof/>
                <w:webHidden/>
              </w:rPr>
              <w:instrText xml:space="preserve"> PAGEREF _Toc230328352 \h </w:instrText>
            </w:r>
            <w:r w:rsidR="00CF7E9C">
              <w:rPr>
                <w:noProof/>
                <w:webHidden/>
              </w:rPr>
            </w:r>
            <w:r w:rsidR="00CF7E9C">
              <w:rPr>
                <w:noProof/>
                <w:webHidden/>
              </w:rPr>
              <w:fldChar w:fldCharType="separate"/>
            </w:r>
            <w:r w:rsidR="00CF7E9C">
              <w:rPr>
                <w:noProof/>
                <w:webHidden/>
              </w:rPr>
              <w:t>59</w:t>
            </w:r>
            <w:r w:rsidR="00CF7E9C">
              <w:rPr>
                <w:noProof/>
                <w:webHidden/>
              </w:rPr>
              <w:fldChar w:fldCharType="end"/>
            </w:r>
          </w:hyperlink>
        </w:p>
        <w:p w14:paraId="31901421" w14:textId="5909E09F"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53" w:history="1">
            <w:r w:rsidR="00CF7E9C" w:rsidRPr="005D7524">
              <w:rPr>
                <w:rStyle w:val="Hiperveza"/>
                <w:noProof/>
                <w:lang w:val="hr-HR"/>
              </w:rPr>
              <w:t>6.18</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Zdravlje i sigurnost zajednice</w:t>
            </w:r>
            <w:r w:rsidR="00CF7E9C">
              <w:rPr>
                <w:noProof/>
                <w:webHidden/>
              </w:rPr>
              <w:tab/>
            </w:r>
            <w:r w:rsidR="00CF7E9C">
              <w:rPr>
                <w:noProof/>
                <w:webHidden/>
              </w:rPr>
              <w:fldChar w:fldCharType="begin"/>
            </w:r>
            <w:r w:rsidR="00CF7E9C">
              <w:rPr>
                <w:noProof/>
                <w:webHidden/>
              </w:rPr>
              <w:instrText xml:space="preserve"> PAGEREF _Toc230328353 \h </w:instrText>
            </w:r>
            <w:r w:rsidR="00CF7E9C">
              <w:rPr>
                <w:noProof/>
                <w:webHidden/>
              </w:rPr>
            </w:r>
            <w:r w:rsidR="00CF7E9C">
              <w:rPr>
                <w:noProof/>
                <w:webHidden/>
              </w:rPr>
              <w:fldChar w:fldCharType="separate"/>
            </w:r>
            <w:r w:rsidR="00CF7E9C">
              <w:rPr>
                <w:noProof/>
                <w:webHidden/>
              </w:rPr>
              <w:t>62</w:t>
            </w:r>
            <w:r w:rsidR="00CF7E9C">
              <w:rPr>
                <w:noProof/>
                <w:webHidden/>
              </w:rPr>
              <w:fldChar w:fldCharType="end"/>
            </w:r>
          </w:hyperlink>
        </w:p>
        <w:p w14:paraId="7F60FA05" w14:textId="40B7EB68"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54" w:history="1">
            <w:r w:rsidR="00CF7E9C" w:rsidRPr="005D7524">
              <w:rPr>
                <w:rStyle w:val="Hiperveza"/>
                <w:noProof/>
                <w:lang w:val="hr-HR"/>
              </w:rPr>
              <w:t>6.19</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Gospodarenje otpadom</w:t>
            </w:r>
            <w:r w:rsidR="00CF7E9C">
              <w:rPr>
                <w:noProof/>
                <w:webHidden/>
              </w:rPr>
              <w:tab/>
            </w:r>
            <w:r w:rsidR="00CF7E9C">
              <w:rPr>
                <w:noProof/>
                <w:webHidden/>
              </w:rPr>
              <w:fldChar w:fldCharType="begin"/>
            </w:r>
            <w:r w:rsidR="00CF7E9C">
              <w:rPr>
                <w:noProof/>
                <w:webHidden/>
              </w:rPr>
              <w:instrText xml:space="preserve"> PAGEREF _Toc230328354 \h </w:instrText>
            </w:r>
            <w:r w:rsidR="00CF7E9C">
              <w:rPr>
                <w:noProof/>
                <w:webHidden/>
              </w:rPr>
            </w:r>
            <w:r w:rsidR="00CF7E9C">
              <w:rPr>
                <w:noProof/>
                <w:webHidden/>
              </w:rPr>
              <w:fldChar w:fldCharType="separate"/>
            </w:r>
            <w:r w:rsidR="00CF7E9C">
              <w:rPr>
                <w:noProof/>
                <w:webHidden/>
              </w:rPr>
              <w:t>65</w:t>
            </w:r>
            <w:r w:rsidR="00CF7E9C">
              <w:rPr>
                <w:noProof/>
                <w:webHidden/>
              </w:rPr>
              <w:fldChar w:fldCharType="end"/>
            </w:r>
          </w:hyperlink>
        </w:p>
        <w:p w14:paraId="46648F52" w14:textId="17AEDFE8"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55" w:history="1">
            <w:r w:rsidR="00CF7E9C" w:rsidRPr="005D7524">
              <w:rPr>
                <w:rStyle w:val="Hiperveza"/>
                <w:noProof/>
                <w:lang w:val="hr-HR"/>
              </w:rPr>
              <w:t>6.20</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Prava intelektualnog vlasništva</w:t>
            </w:r>
            <w:r w:rsidR="00CF7E9C">
              <w:rPr>
                <w:noProof/>
                <w:webHidden/>
              </w:rPr>
              <w:tab/>
            </w:r>
            <w:r w:rsidR="00CF7E9C">
              <w:rPr>
                <w:noProof/>
                <w:webHidden/>
              </w:rPr>
              <w:fldChar w:fldCharType="begin"/>
            </w:r>
            <w:r w:rsidR="00CF7E9C">
              <w:rPr>
                <w:noProof/>
                <w:webHidden/>
              </w:rPr>
              <w:instrText xml:space="preserve"> PAGEREF _Toc230328355 \h </w:instrText>
            </w:r>
            <w:r w:rsidR="00CF7E9C">
              <w:rPr>
                <w:noProof/>
                <w:webHidden/>
              </w:rPr>
            </w:r>
            <w:r w:rsidR="00CF7E9C">
              <w:rPr>
                <w:noProof/>
                <w:webHidden/>
              </w:rPr>
              <w:fldChar w:fldCharType="separate"/>
            </w:r>
            <w:r w:rsidR="00CF7E9C">
              <w:rPr>
                <w:noProof/>
                <w:webHidden/>
              </w:rPr>
              <w:t>66</w:t>
            </w:r>
            <w:r w:rsidR="00CF7E9C">
              <w:rPr>
                <w:noProof/>
                <w:webHidden/>
              </w:rPr>
              <w:fldChar w:fldCharType="end"/>
            </w:r>
          </w:hyperlink>
        </w:p>
        <w:p w14:paraId="1ADB2039" w14:textId="1CA02387"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56" w:history="1">
            <w:r w:rsidR="00CF7E9C" w:rsidRPr="005D7524">
              <w:rPr>
                <w:rStyle w:val="Hiperveza"/>
                <w:noProof/>
                <w:lang w:val="hr-HR"/>
              </w:rPr>
              <w:t>6.21</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Korištenje umjetne inteligencije</w:t>
            </w:r>
            <w:r w:rsidR="00CF7E9C">
              <w:rPr>
                <w:noProof/>
                <w:webHidden/>
              </w:rPr>
              <w:tab/>
            </w:r>
            <w:r w:rsidR="00CF7E9C">
              <w:rPr>
                <w:noProof/>
                <w:webHidden/>
              </w:rPr>
              <w:fldChar w:fldCharType="begin"/>
            </w:r>
            <w:r w:rsidR="00CF7E9C">
              <w:rPr>
                <w:noProof/>
                <w:webHidden/>
              </w:rPr>
              <w:instrText xml:space="preserve"> PAGEREF _Toc230328356 \h </w:instrText>
            </w:r>
            <w:r w:rsidR="00CF7E9C">
              <w:rPr>
                <w:noProof/>
                <w:webHidden/>
              </w:rPr>
            </w:r>
            <w:r w:rsidR="00CF7E9C">
              <w:rPr>
                <w:noProof/>
                <w:webHidden/>
              </w:rPr>
              <w:fldChar w:fldCharType="separate"/>
            </w:r>
            <w:r w:rsidR="00CF7E9C">
              <w:rPr>
                <w:noProof/>
                <w:webHidden/>
              </w:rPr>
              <w:t>66</w:t>
            </w:r>
            <w:r w:rsidR="00CF7E9C">
              <w:rPr>
                <w:noProof/>
                <w:webHidden/>
              </w:rPr>
              <w:fldChar w:fldCharType="end"/>
            </w:r>
          </w:hyperlink>
        </w:p>
        <w:p w14:paraId="636FDF9B" w14:textId="2CFA4E97" w:rsidR="00CF7E9C" w:rsidRDefault="00DE46AE">
          <w:pPr>
            <w:pStyle w:val="Sadraj1"/>
            <w:rPr>
              <w:rFonts w:asciiTheme="minorHAnsi" w:eastAsiaTheme="minorEastAsia" w:hAnsiTheme="minorHAnsi" w:cstheme="minorBidi"/>
              <w:noProof/>
              <w:kern w:val="2"/>
              <w:sz w:val="24"/>
              <w:lang w:eastAsia="en-GB"/>
              <w14:ligatures w14:val="standardContextual"/>
            </w:rPr>
          </w:pPr>
          <w:hyperlink w:anchor="_Toc230328357" w:history="1">
            <w:r w:rsidR="00CF7E9C" w:rsidRPr="005D7524">
              <w:rPr>
                <w:rStyle w:val="Hiperveza"/>
                <w:noProof/>
                <w:lang w:val="hr-HR"/>
              </w:rPr>
              <w:t>7</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INSTITUCIONALNI OKVIR</w:t>
            </w:r>
            <w:r w:rsidR="00CF7E9C">
              <w:rPr>
                <w:noProof/>
                <w:webHidden/>
              </w:rPr>
              <w:tab/>
            </w:r>
            <w:r w:rsidR="00CF7E9C">
              <w:rPr>
                <w:noProof/>
                <w:webHidden/>
              </w:rPr>
              <w:fldChar w:fldCharType="begin"/>
            </w:r>
            <w:r w:rsidR="00CF7E9C">
              <w:rPr>
                <w:noProof/>
                <w:webHidden/>
              </w:rPr>
              <w:instrText xml:space="preserve"> PAGEREF _Toc230328357 \h </w:instrText>
            </w:r>
            <w:r w:rsidR="00CF7E9C">
              <w:rPr>
                <w:noProof/>
                <w:webHidden/>
              </w:rPr>
            </w:r>
            <w:r w:rsidR="00CF7E9C">
              <w:rPr>
                <w:noProof/>
                <w:webHidden/>
              </w:rPr>
              <w:fldChar w:fldCharType="separate"/>
            </w:r>
            <w:r w:rsidR="00CF7E9C">
              <w:rPr>
                <w:noProof/>
                <w:webHidden/>
              </w:rPr>
              <w:t>68</w:t>
            </w:r>
            <w:r w:rsidR="00CF7E9C">
              <w:rPr>
                <w:noProof/>
                <w:webHidden/>
              </w:rPr>
              <w:fldChar w:fldCharType="end"/>
            </w:r>
          </w:hyperlink>
        </w:p>
        <w:p w14:paraId="55E2204A" w14:textId="05E5B523" w:rsidR="00CF7E9C" w:rsidRDefault="00DE46AE">
          <w:pPr>
            <w:pStyle w:val="Sadraj1"/>
            <w:rPr>
              <w:rFonts w:asciiTheme="minorHAnsi" w:eastAsiaTheme="minorEastAsia" w:hAnsiTheme="minorHAnsi" w:cstheme="minorBidi"/>
              <w:noProof/>
              <w:kern w:val="2"/>
              <w:sz w:val="24"/>
              <w:lang w:eastAsia="en-GB"/>
              <w14:ligatures w14:val="standardContextual"/>
            </w:rPr>
          </w:pPr>
          <w:hyperlink w:anchor="_Toc230328358" w:history="1">
            <w:r w:rsidR="00CF7E9C" w:rsidRPr="005D7524">
              <w:rPr>
                <w:rStyle w:val="Hiperveza"/>
                <w:noProof/>
                <w:lang w:val="hr-HR"/>
              </w:rPr>
              <w:t>8</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rPr>
              <w:t xml:space="preserve">MEHANIZAM ZA </w:t>
            </w:r>
            <w:r w:rsidR="00CF7E9C" w:rsidRPr="005D7524">
              <w:rPr>
                <w:rStyle w:val="Hiperveza"/>
                <w:noProof/>
                <w:lang w:val="hr-HR"/>
              </w:rPr>
              <w:t>RJEŠAVANJE PRITUŽBI</w:t>
            </w:r>
            <w:r w:rsidR="00CF7E9C">
              <w:rPr>
                <w:noProof/>
                <w:webHidden/>
              </w:rPr>
              <w:tab/>
            </w:r>
            <w:r w:rsidR="00CF7E9C">
              <w:rPr>
                <w:noProof/>
                <w:webHidden/>
              </w:rPr>
              <w:fldChar w:fldCharType="begin"/>
            </w:r>
            <w:r w:rsidR="00CF7E9C">
              <w:rPr>
                <w:noProof/>
                <w:webHidden/>
              </w:rPr>
              <w:instrText xml:space="preserve"> PAGEREF _Toc230328358 \h </w:instrText>
            </w:r>
            <w:r w:rsidR="00CF7E9C">
              <w:rPr>
                <w:noProof/>
                <w:webHidden/>
              </w:rPr>
            </w:r>
            <w:r w:rsidR="00CF7E9C">
              <w:rPr>
                <w:noProof/>
                <w:webHidden/>
              </w:rPr>
              <w:fldChar w:fldCharType="separate"/>
            </w:r>
            <w:r w:rsidR="00CF7E9C">
              <w:rPr>
                <w:noProof/>
                <w:webHidden/>
              </w:rPr>
              <w:t>71</w:t>
            </w:r>
            <w:r w:rsidR="00CF7E9C">
              <w:rPr>
                <w:noProof/>
                <w:webHidden/>
              </w:rPr>
              <w:fldChar w:fldCharType="end"/>
            </w:r>
          </w:hyperlink>
        </w:p>
        <w:p w14:paraId="5EFD8EB2" w14:textId="5EBD623F"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59" w:history="1">
            <w:r w:rsidR="00CF7E9C" w:rsidRPr="005D7524">
              <w:rPr>
                <w:rStyle w:val="Hiperveza"/>
                <w:noProof/>
                <w:lang w:val="hr-HR"/>
              </w:rPr>
              <w:t>8.1</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Projektni mehanizam za pritužbe (GRM)</w:t>
            </w:r>
            <w:r w:rsidR="00CF7E9C">
              <w:rPr>
                <w:noProof/>
                <w:webHidden/>
              </w:rPr>
              <w:tab/>
            </w:r>
            <w:r w:rsidR="00CF7E9C">
              <w:rPr>
                <w:noProof/>
                <w:webHidden/>
              </w:rPr>
              <w:fldChar w:fldCharType="begin"/>
            </w:r>
            <w:r w:rsidR="00CF7E9C">
              <w:rPr>
                <w:noProof/>
                <w:webHidden/>
              </w:rPr>
              <w:instrText xml:space="preserve"> PAGEREF _Toc230328359 \h </w:instrText>
            </w:r>
            <w:r w:rsidR="00CF7E9C">
              <w:rPr>
                <w:noProof/>
                <w:webHidden/>
              </w:rPr>
            </w:r>
            <w:r w:rsidR="00CF7E9C">
              <w:rPr>
                <w:noProof/>
                <w:webHidden/>
              </w:rPr>
              <w:fldChar w:fldCharType="separate"/>
            </w:r>
            <w:r w:rsidR="00CF7E9C">
              <w:rPr>
                <w:noProof/>
                <w:webHidden/>
              </w:rPr>
              <w:t>71</w:t>
            </w:r>
            <w:r w:rsidR="00CF7E9C">
              <w:rPr>
                <w:noProof/>
                <w:webHidden/>
              </w:rPr>
              <w:fldChar w:fldCharType="end"/>
            </w:r>
          </w:hyperlink>
        </w:p>
        <w:p w14:paraId="40583E5F" w14:textId="144679DD"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60" w:history="1">
            <w:r w:rsidR="00CF7E9C" w:rsidRPr="005D7524">
              <w:rPr>
                <w:rStyle w:val="Hiperveza"/>
                <w:noProof/>
                <w:lang w:val="hr-HR"/>
              </w:rPr>
              <w:t>8.2</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Mehanizam za pritužbe izvođača (GRM izvođača)</w:t>
            </w:r>
            <w:r w:rsidR="00CF7E9C">
              <w:rPr>
                <w:noProof/>
                <w:webHidden/>
              </w:rPr>
              <w:tab/>
            </w:r>
            <w:r w:rsidR="00CF7E9C">
              <w:rPr>
                <w:noProof/>
                <w:webHidden/>
              </w:rPr>
              <w:fldChar w:fldCharType="begin"/>
            </w:r>
            <w:r w:rsidR="00CF7E9C">
              <w:rPr>
                <w:noProof/>
                <w:webHidden/>
              </w:rPr>
              <w:instrText xml:space="preserve"> PAGEREF _Toc230328360 \h </w:instrText>
            </w:r>
            <w:r w:rsidR="00CF7E9C">
              <w:rPr>
                <w:noProof/>
                <w:webHidden/>
              </w:rPr>
            </w:r>
            <w:r w:rsidR="00CF7E9C">
              <w:rPr>
                <w:noProof/>
                <w:webHidden/>
              </w:rPr>
              <w:fldChar w:fldCharType="separate"/>
            </w:r>
            <w:r w:rsidR="00CF7E9C">
              <w:rPr>
                <w:noProof/>
                <w:webHidden/>
              </w:rPr>
              <w:t>71</w:t>
            </w:r>
            <w:r w:rsidR="00CF7E9C">
              <w:rPr>
                <w:noProof/>
                <w:webHidden/>
              </w:rPr>
              <w:fldChar w:fldCharType="end"/>
            </w:r>
          </w:hyperlink>
        </w:p>
        <w:p w14:paraId="145D9815" w14:textId="04929515" w:rsidR="00CF7E9C" w:rsidRDefault="00DE46AE">
          <w:pPr>
            <w:pStyle w:val="Sadraj1"/>
            <w:rPr>
              <w:rFonts w:asciiTheme="minorHAnsi" w:eastAsiaTheme="minorEastAsia" w:hAnsiTheme="minorHAnsi" w:cstheme="minorBidi"/>
              <w:noProof/>
              <w:kern w:val="2"/>
              <w:sz w:val="24"/>
              <w:lang w:eastAsia="en-GB"/>
              <w14:ligatures w14:val="standardContextual"/>
            </w:rPr>
          </w:pPr>
          <w:hyperlink w:anchor="_Toc230328361" w:history="1">
            <w:r w:rsidR="00CF7E9C" w:rsidRPr="005D7524">
              <w:rPr>
                <w:rStyle w:val="Hiperveza"/>
                <w:noProof/>
                <w:lang w:val="hr-HR"/>
              </w:rPr>
              <w:t>9</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PLAN MJERA UBLAŽAVANJA I UNAPRJEĐENJA OKOLIŠA I DRUŠTVA</w:t>
            </w:r>
            <w:r w:rsidR="00CF7E9C">
              <w:rPr>
                <w:noProof/>
                <w:webHidden/>
              </w:rPr>
              <w:tab/>
            </w:r>
            <w:r w:rsidR="00CF7E9C">
              <w:rPr>
                <w:noProof/>
                <w:webHidden/>
              </w:rPr>
              <w:fldChar w:fldCharType="begin"/>
            </w:r>
            <w:r w:rsidR="00CF7E9C">
              <w:rPr>
                <w:noProof/>
                <w:webHidden/>
              </w:rPr>
              <w:instrText xml:space="preserve"> PAGEREF _Toc230328361 \h </w:instrText>
            </w:r>
            <w:r w:rsidR="00CF7E9C">
              <w:rPr>
                <w:noProof/>
                <w:webHidden/>
              </w:rPr>
            </w:r>
            <w:r w:rsidR="00CF7E9C">
              <w:rPr>
                <w:noProof/>
                <w:webHidden/>
              </w:rPr>
              <w:fldChar w:fldCharType="separate"/>
            </w:r>
            <w:r w:rsidR="00CF7E9C">
              <w:rPr>
                <w:noProof/>
                <w:webHidden/>
              </w:rPr>
              <w:t>72</w:t>
            </w:r>
            <w:r w:rsidR="00CF7E9C">
              <w:rPr>
                <w:noProof/>
                <w:webHidden/>
              </w:rPr>
              <w:fldChar w:fldCharType="end"/>
            </w:r>
          </w:hyperlink>
        </w:p>
        <w:p w14:paraId="65A021BD" w14:textId="41914CF8"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62" w:history="1">
            <w:r w:rsidR="00CF7E9C" w:rsidRPr="005D7524">
              <w:rPr>
                <w:rStyle w:val="Hiperveza"/>
                <w:noProof/>
                <w:lang w:val="hr-HR"/>
              </w:rPr>
              <w:t>9.1</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Plan mjera ublažavanja okolišnih i socijalnih utjecaja – faza izgradnje</w:t>
            </w:r>
            <w:r w:rsidR="00CF7E9C">
              <w:rPr>
                <w:noProof/>
                <w:webHidden/>
              </w:rPr>
              <w:tab/>
            </w:r>
            <w:r w:rsidR="00CF7E9C">
              <w:rPr>
                <w:noProof/>
                <w:webHidden/>
              </w:rPr>
              <w:fldChar w:fldCharType="begin"/>
            </w:r>
            <w:r w:rsidR="00CF7E9C">
              <w:rPr>
                <w:noProof/>
                <w:webHidden/>
              </w:rPr>
              <w:instrText xml:space="preserve"> PAGEREF _Toc230328362 \h </w:instrText>
            </w:r>
            <w:r w:rsidR="00CF7E9C">
              <w:rPr>
                <w:noProof/>
                <w:webHidden/>
              </w:rPr>
            </w:r>
            <w:r w:rsidR="00CF7E9C">
              <w:rPr>
                <w:noProof/>
                <w:webHidden/>
              </w:rPr>
              <w:fldChar w:fldCharType="separate"/>
            </w:r>
            <w:r w:rsidR="00CF7E9C">
              <w:rPr>
                <w:noProof/>
                <w:webHidden/>
              </w:rPr>
              <w:t>73</w:t>
            </w:r>
            <w:r w:rsidR="00CF7E9C">
              <w:rPr>
                <w:noProof/>
                <w:webHidden/>
              </w:rPr>
              <w:fldChar w:fldCharType="end"/>
            </w:r>
          </w:hyperlink>
        </w:p>
        <w:p w14:paraId="4B3B2DC5" w14:textId="5A01C7E5"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63" w:history="1">
            <w:r w:rsidR="00CF7E9C" w:rsidRPr="005D7524">
              <w:rPr>
                <w:rStyle w:val="Hiperveza"/>
                <w:noProof/>
                <w:lang w:val="hr-HR"/>
              </w:rPr>
              <w:t>9.2</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Plan okolišnih i socijalnih mjera ublažavanja – faza korištenja</w:t>
            </w:r>
            <w:r w:rsidR="00CF7E9C">
              <w:rPr>
                <w:noProof/>
                <w:webHidden/>
              </w:rPr>
              <w:tab/>
            </w:r>
            <w:r w:rsidR="00CF7E9C">
              <w:rPr>
                <w:noProof/>
                <w:webHidden/>
              </w:rPr>
              <w:fldChar w:fldCharType="begin"/>
            </w:r>
            <w:r w:rsidR="00CF7E9C">
              <w:rPr>
                <w:noProof/>
                <w:webHidden/>
              </w:rPr>
              <w:instrText xml:space="preserve"> PAGEREF _Toc230328363 \h </w:instrText>
            </w:r>
            <w:r w:rsidR="00CF7E9C">
              <w:rPr>
                <w:noProof/>
                <w:webHidden/>
              </w:rPr>
            </w:r>
            <w:r w:rsidR="00CF7E9C">
              <w:rPr>
                <w:noProof/>
                <w:webHidden/>
              </w:rPr>
              <w:fldChar w:fldCharType="separate"/>
            </w:r>
            <w:r w:rsidR="00CF7E9C">
              <w:rPr>
                <w:noProof/>
                <w:webHidden/>
              </w:rPr>
              <w:t>93</w:t>
            </w:r>
            <w:r w:rsidR="00CF7E9C">
              <w:rPr>
                <w:noProof/>
                <w:webHidden/>
              </w:rPr>
              <w:fldChar w:fldCharType="end"/>
            </w:r>
          </w:hyperlink>
        </w:p>
        <w:p w14:paraId="3857BDCD" w14:textId="731EBD54" w:rsidR="00CF7E9C" w:rsidRDefault="00DE46AE">
          <w:pPr>
            <w:pStyle w:val="Sadraj1"/>
            <w:rPr>
              <w:rFonts w:asciiTheme="minorHAnsi" w:eastAsiaTheme="minorEastAsia" w:hAnsiTheme="minorHAnsi" w:cstheme="minorBidi"/>
              <w:noProof/>
              <w:kern w:val="2"/>
              <w:sz w:val="24"/>
              <w:lang w:eastAsia="en-GB"/>
              <w14:ligatures w14:val="standardContextual"/>
            </w:rPr>
          </w:pPr>
          <w:hyperlink w:anchor="_Toc230328364" w:history="1">
            <w:r w:rsidR="00CF7E9C" w:rsidRPr="005D7524">
              <w:rPr>
                <w:rStyle w:val="Hiperveza"/>
                <w:noProof/>
                <w:lang w:val="hr-HR"/>
              </w:rPr>
              <w:t>10</w:t>
            </w:r>
            <w:r w:rsidR="00CF7E9C">
              <w:rPr>
                <w:rFonts w:asciiTheme="minorHAnsi" w:eastAsiaTheme="minorEastAsia" w:hAnsiTheme="minorHAnsi" w:cstheme="minorBidi"/>
                <w:noProof/>
                <w:kern w:val="2"/>
                <w:sz w:val="24"/>
                <w:lang w:eastAsia="en-GB"/>
                <w14:ligatures w14:val="standardContextual"/>
              </w:rPr>
              <w:tab/>
            </w:r>
            <w:r w:rsidR="00CF7E9C" w:rsidRPr="005D7524">
              <w:rPr>
                <w:rStyle w:val="Hiperveza"/>
                <w:noProof/>
                <w:lang w:val="hr-HR"/>
              </w:rPr>
              <w:t>PLAN IZVJEŠTAVANJA I PRAĆENJA OKOLIŠNIH I SOCIJALNIH UTJECAJA</w:t>
            </w:r>
            <w:r w:rsidR="00CF7E9C">
              <w:rPr>
                <w:noProof/>
                <w:webHidden/>
              </w:rPr>
              <w:tab/>
            </w:r>
            <w:r w:rsidR="00CF7E9C">
              <w:rPr>
                <w:noProof/>
                <w:webHidden/>
              </w:rPr>
              <w:fldChar w:fldCharType="begin"/>
            </w:r>
            <w:r w:rsidR="00CF7E9C">
              <w:rPr>
                <w:noProof/>
                <w:webHidden/>
              </w:rPr>
              <w:instrText xml:space="preserve"> PAGEREF _Toc230328364 \h </w:instrText>
            </w:r>
            <w:r w:rsidR="00CF7E9C">
              <w:rPr>
                <w:noProof/>
                <w:webHidden/>
              </w:rPr>
            </w:r>
            <w:r w:rsidR="00CF7E9C">
              <w:rPr>
                <w:noProof/>
                <w:webHidden/>
              </w:rPr>
              <w:fldChar w:fldCharType="separate"/>
            </w:r>
            <w:r w:rsidR="00CF7E9C">
              <w:rPr>
                <w:noProof/>
                <w:webHidden/>
              </w:rPr>
              <w:t>96</w:t>
            </w:r>
            <w:r w:rsidR="00CF7E9C">
              <w:rPr>
                <w:noProof/>
                <w:webHidden/>
              </w:rPr>
              <w:fldChar w:fldCharType="end"/>
            </w:r>
          </w:hyperlink>
        </w:p>
        <w:p w14:paraId="19193625" w14:textId="57AE043A" w:rsidR="00CF7E9C" w:rsidRDefault="00DE46AE">
          <w:pPr>
            <w:pStyle w:val="Sadraj2"/>
            <w:rPr>
              <w:rFonts w:asciiTheme="minorHAnsi" w:eastAsiaTheme="minorEastAsia" w:hAnsiTheme="minorHAnsi" w:cstheme="minorBidi"/>
              <w:noProof/>
              <w:kern w:val="2"/>
              <w:sz w:val="24"/>
              <w:lang w:eastAsia="en-GB"/>
              <w14:ligatures w14:val="standardContextual"/>
            </w:rPr>
          </w:pPr>
          <w:hyperlink w:anchor="_Toc230328365" w:history="1">
            <w:r w:rsidR="00CF7E9C" w:rsidRPr="005D7524">
              <w:rPr>
                <w:rStyle w:val="Hiperveza"/>
                <w:noProof/>
                <w:lang w:val="hr-HR"/>
              </w:rPr>
              <w:t>PRILOG 1. PLAN UKLJUČIVANJA DIONIKA PROJEKTA (SEP)</w:t>
            </w:r>
            <w:r w:rsidR="00CF7E9C">
              <w:rPr>
                <w:noProof/>
                <w:webHidden/>
              </w:rPr>
              <w:tab/>
            </w:r>
            <w:r w:rsidR="00CF7E9C">
              <w:rPr>
                <w:noProof/>
                <w:webHidden/>
              </w:rPr>
              <w:fldChar w:fldCharType="begin"/>
            </w:r>
            <w:r w:rsidR="00CF7E9C">
              <w:rPr>
                <w:noProof/>
                <w:webHidden/>
              </w:rPr>
              <w:instrText xml:space="preserve"> PAGEREF _Toc230328365 \h </w:instrText>
            </w:r>
            <w:r w:rsidR="00CF7E9C">
              <w:rPr>
                <w:noProof/>
                <w:webHidden/>
              </w:rPr>
            </w:r>
            <w:r w:rsidR="00CF7E9C">
              <w:rPr>
                <w:noProof/>
                <w:webHidden/>
              </w:rPr>
              <w:fldChar w:fldCharType="separate"/>
            </w:r>
            <w:r w:rsidR="00CF7E9C">
              <w:rPr>
                <w:noProof/>
                <w:webHidden/>
              </w:rPr>
              <w:t>104</w:t>
            </w:r>
            <w:r w:rsidR="00CF7E9C">
              <w:rPr>
                <w:noProof/>
                <w:webHidden/>
              </w:rPr>
              <w:fldChar w:fldCharType="end"/>
            </w:r>
          </w:hyperlink>
        </w:p>
        <w:p w14:paraId="623AEAE2" w14:textId="773EE6A8" w:rsidR="00B4265F" w:rsidRPr="0065256F" w:rsidRDefault="00D36D13" w:rsidP="00B4265F">
          <w:pPr>
            <w:rPr>
              <w:b/>
              <w:bCs/>
            </w:rPr>
          </w:pPr>
          <w:r w:rsidRPr="0065256F">
            <w:rPr>
              <w:b/>
              <w:bCs/>
            </w:rPr>
            <w:fldChar w:fldCharType="end"/>
          </w:r>
        </w:p>
      </w:sdtContent>
    </w:sdt>
    <w:p w14:paraId="253C9708" w14:textId="77777777" w:rsidR="00CF7E9C" w:rsidRDefault="00CF7E9C" w:rsidP="00932B24">
      <w:pPr>
        <w:spacing w:after="160" w:line="259" w:lineRule="auto"/>
      </w:pPr>
    </w:p>
    <w:p w14:paraId="7C72AD66" w14:textId="77777777" w:rsidR="00CF7E9C" w:rsidRDefault="00CF7E9C" w:rsidP="00932B24">
      <w:pPr>
        <w:spacing w:after="160" w:line="259" w:lineRule="auto"/>
      </w:pPr>
    </w:p>
    <w:p w14:paraId="16C17000" w14:textId="15F27131" w:rsidR="00CF7E9C" w:rsidRDefault="00CF7E9C" w:rsidP="00CF7E9C">
      <w:pPr>
        <w:tabs>
          <w:tab w:val="left" w:pos="2504"/>
        </w:tabs>
        <w:spacing w:after="160" w:line="259" w:lineRule="auto"/>
      </w:pPr>
      <w:r>
        <w:tab/>
      </w:r>
    </w:p>
    <w:p w14:paraId="68CB7594" w14:textId="56730CDD" w:rsidR="00FF6EF0" w:rsidRPr="0065256F" w:rsidRDefault="007D7C59" w:rsidP="00932B24">
      <w:pPr>
        <w:spacing w:after="160" w:line="259" w:lineRule="auto"/>
        <w:rPr>
          <w:b/>
          <w:bCs/>
        </w:rPr>
      </w:pPr>
      <w:r w:rsidRPr="00CF7E9C">
        <w:br w:type="page"/>
      </w:r>
      <w:r w:rsidR="00A03A46">
        <w:rPr>
          <w:b/>
          <w:bCs/>
        </w:rPr>
        <w:t>KRATICE</w:t>
      </w:r>
    </w:p>
    <w:tbl>
      <w:tblPr>
        <w:tblStyle w:val="ivopisnatablicareetke6"/>
        <w:tblW w:w="4974" w:type="pct"/>
        <w:jc w:val="center"/>
        <w:tblLook w:val="0620" w:firstRow="1" w:lastRow="0" w:firstColumn="0" w:lastColumn="0" w:noHBand="1" w:noVBand="1"/>
      </w:tblPr>
      <w:tblGrid>
        <w:gridCol w:w="2132"/>
        <w:gridCol w:w="6881"/>
      </w:tblGrid>
      <w:tr w:rsidR="00FF6EF0" w:rsidRPr="0065256F" w14:paraId="44474B84" w14:textId="77777777" w:rsidTr="00FF1724">
        <w:trPr>
          <w:cnfStyle w:val="100000000000" w:firstRow="1" w:lastRow="0" w:firstColumn="0" w:lastColumn="0" w:oddVBand="0" w:evenVBand="0" w:oddHBand="0" w:evenHBand="0" w:firstRowFirstColumn="0" w:firstRowLastColumn="0" w:lastRowFirstColumn="0" w:lastRowLastColumn="0"/>
          <w:trHeight w:val="284"/>
          <w:jc w:val="center"/>
        </w:trPr>
        <w:tc>
          <w:tcPr>
            <w:tcW w:w="213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06A8F7F" w14:textId="4D914C3D" w:rsidR="00FF6EF0" w:rsidRPr="003641E1" w:rsidRDefault="004651A4" w:rsidP="00FF6EF0">
            <w:pPr>
              <w:pStyle w:val="Tablicatekst"/>
              <w:rPr>
                <w:sz w:val="22"/>
                <w:szCs w:val="22"/>
                <w:lang w:val="hr-HR"/>
              </w:rPr>
            </w:pPr>
            <w:r w:rsidRPr="003641E1">
              <w:rPr>
                <w:sz w:val="22"/>
                <w:szCs w:val="22"/>
                <w:lang w:val="hr-HR"/>
              </w:rPr>
              <w:t>K</w:t>
            </w:r>
            <w:r w:rsidRPr="003641E1">
              <w:rPr>
                <w:szCs w:val="22"/>
                <w:lang w:val="hr-HR"/>
              </w:rPr>
              <w:t>ratica</w:t>
            </w:r>
          </w:p>
        </w:tc>
        <w:tc>
          <w:tcPr>
            <w:tcW w:w="68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30FE814" w14:textId="3492C680" w:rsidR="00FF6EF0" w:rsidRPr="003641E1" w:rsidRDefault="004651A4" w:rsidP="00FF6EF0">
            <w:pPr>
              <w:pStyle w:val="Tablicatekst"/>
              <w:rPr>
                <w:sz w:val="22"/>
                <w:szCs w:val="22"/>
                <w:lang w:val="hr-HR"/>
              </w:rPr>
            </w:pPr>
            <w:r w:rsidRPr="003641E1">
              <w:rPr>
                <w:sz w:val="22"/>
                <w:szCs w:val="22"/>
                <w:lang w:val="hr-HR"/>
              </w:rPr>
              <w:t>P</w:t>
            </w:r>
            <w:r w:rsidRPr="003641E1">
              <w:rPr>
                <w:szCs w:val="22"/>
                <w:lang w:val="hr-HR"/>
              </w:rPr>
              <w:t>uni nazi</w:t>
            </w:r>
            <w:r w:rsidR="003641E1" w:rsidRPr="003641E1">
              <w:rPr>
                <w:szCs w:val="22"/>
                <w:lang w:val="hr-HR"/>
              </w:rPr>
              <w:t>v</w:t>
            </w:r>
          </w:p>
        </w:tc>
      </w:tr>
      <w:tr w:rsidR="00B44C7B" w:rsidRPr="003641E1" w14:paraId="1CD71136" w14:textId="77777777" w:rsidTr="00FF1724">
        <w:trPr>
          <w:trHeight w:val="284"/>
          <w:jc w:val="center"/>
        </w:trPr>
        <w:tc>
          <w:tcPr>
            <w:tcW w:w="2132" w:type="dxa"/>
            <w:vAlign w:val="center"/>
          </w:tcPr>
          <w:p w14:paraId="14884730" w14:textId="718BE5CE" w:rsidR="00B44C7B" w:rsidRPr="003641E1" w:rsidRDefault="00AE6232" w:rsidP="00DE5364">
            <w:pPr>
              <w:pStyle w:val="Tablicatekst"/>
              <w:rPr>
                <w:sz w:val="22"/>
                <w:szCs w:val="22"/>
                <w:lang w:val="hr-HR"/>
              </w:rPr>
            </w:pPr>
            <w:r w:rsidRPr="003641E1">
              <w:rPr>
                <w:sz w:val="22"/>
                <w:szCs w:val="22"/>
                <w:lang w:val="hr-HR"/>
              </w:rPr>
              <w:t>FOI 2</w:t>
            </w:r>
          </w:p>
        </w:tc>
        <w:tc>
          <w:tcPr>
            <w:tcW w:w="6881" w:type="dxa"/>
          </w:tcPr>
          <w:p w14:paraId="4B1FC50B" w14:textId="521BED00" w:rsidR="00B44C7B" w:rsidRPr="003641E1" w:rsidRDefault="003641E1" w:rsidP="00AE6232">
            <w:pPr>
              <w:pStyle w:val="Tablicatekst"/>
              <w:jc w:val="left"/>
              <w:rPr>
                <w:sz w:val="22"/>
                <w:szCs w:val="22"/>
                <w:lang w:val="hr-HR"/>
              </w:rPr>
            </w:pPr>
            <w:r w:rsidRPr="003641E1">
              <w:rPr>
                <w:sz w:val="22"/>
                <w:szCs w:val="22"/>
                <w:lang w:val="hr-HR"/>
              </w:rPr>
              <w:t>Projekt izgradnje i opremanja istraživačke infrastrukture Fakulteta organizacije i informatike Sveučilišta u Zagrebu</w:t>
            </w:r>
          </w:p>
        </w:tc>
      </w:tr>
      <w:tr w:rsidR="00FF1724" w:rsidRPr="003641E1" w14:paraId="140CFB76" w14:textId="77777777" w:rsidTr="00FF1724">
        <w:trPr>
          <w:trHeight w:val="284"/>
          <w:jc w:val="center"/>
        </w:trPr>
        <w:tc>
          <w:tcPr>
            <w:tcW w:w="2132" w:type="dxa"/>
            <w:tcBorders>
              <w:top w:val="single" w:sz="4" w:space="0" w:color="auto"/>
            </w:tcBorders>
            <w:vAlign w:val="center"/>
          </w:tcPr>
          <w:p w14:paraId="30B036A2" w14:textId="080DFBD3" w:rsidR="00FF1724" w:rsidRPr="003641E1" w:rsidRDefault="00FF1724" w:rsidP="0049373C">
            <w:pPr>
              <w:pStyle w:val="Tablicatekst"/>
              <w:rPr>
                <w:sz w:val="22"/>
                <w:szCs w:val="22"/>
                <w:lang w:val="hr-HR"/>
              </w:rPr>
            </w:pPr>
            <w:r w:rsidRPr="003641E1">
              <w:rPr>
                <w:sz w:val="22"/>
                <w:szCs w:val="22"/>
                <w:lang w:val="hr-HR"/>
              </w:rPr>
              <w:t>FOI</w:t>
            </w:r>
          </w:p>
        </w:tc>
        <w:tc>
          <w:tcPr>
            <w:tcW w:w="6881" w:type="dxa"/>
            <w:tcBorders>
              <w:top w:val="single" w:sz="4" w:space="0" w:color="auto"/>
            </w:tcBorders>
          </w:tcPr>
          <w:p w14:paraId="732CAD9B" w14:textId="7D6DD603" w:rsidR="00FF1724" w:rsidRPr="003641E1" w:rsidRDefault="003641E1" w:rsidP="00BD3E3C">
            <w:pPr>
              <w:pStyle w:val="Tablicatekst"/>
              <w:jc w:val="left"/>
              <w:rPr>
                <w:sz w:val="22"/>
                <w:szCs w:val="22"/>
                <w:lang w:val="hr-HR"/>
              </w:rPr>
            </w:pPr>
            <w:r w:rsidRPr="003641E1">
              <w:rPr>
                <w:sz w:val="22"/>
                <w:szCs w:val="22"/>
                <w:lang w:val="hr-HR"/>
              </w:rPr>
              <w:t>Fakultet organizacije i informatike, Varaždin</w:t>
            </w:r>
          </w:p>
        </w:tc>
      </w:tr>
      <w:tr w:rsidR="00CD2978" w:rsidRPr="003641E1" w14:paraId="5BB712B8" w14:textId="77777777" w:rsidTr="00FF1724">
        <w:trPr>
          <w:trHeight w:val="284"/>
          <w:jc w:val="center"/>
        </w:trPr>
        <w:tc>
          <w:tcPr>
            <w:tcW w:w="2132" w:type="dxa"/>
            <w:tcBorders>
              <w:top w:val="single" w:sz="4" w:space="0" w:color="auto"/>
            </w:tcBorders>
            <w:vAlign w:val="center"/>
          </w:tcPr>
          <w:p w14:paraId="197F41E2" w14:textId="3FAE7423" w:rsidR="00CD2978" w:rsidRPr="003641E1" w:rsidRDefault="00DE087B" w:rsidP="0049373C">
            <w:pPr>
              <w:pStyle w:val="Tablicatekst"/>
              <w:rPr>
                <w:sz w:val="22"/>
                <w:szCs w:val="22"/>
                <w:lang w:val="hr-HR"/>
              </w:rPr>
            </w:pPr>
            <w:r w:rsidRPr="003641E1">
              <w:rPr>
                <w:sz w:val="22"/>
                <w:szCs w:val="22"/>
                <w:lang w:val="hr-HR"/>
              </w:rPr>
              <w:t xml:space="preserve">DIGIT </w:t>
            </w:r>
            <w:r w:rsidR="003641E1" w:rsidRPr="003641E1">
              <w:rPr>
                <w:sz w:val="22"/>
                <w:szCs w:val="22"/>
                <w:lang w:val="hr-HR"/>
              </w:rPr>
              <w:t>p</w:t>
            </w:r>
            <w:r w:rsidRPr="003641E1">
              <w:rPr>
                <w:sz w:val="22"/>
                <w:szCs w:val="22"/>
                <w:lang w:val="hr-HR"/>
              </w:rPr>
              <w:t>roje</w:t>
            </w:r>
            <w:r w:rsidR="003641E1" w:rsidRPr="003641E1">
              <w:rPr>
                <w:sz w:val="22"/>
                <w:szCs w:val="22"/>
                <w:lang w:val="hr-HR"/>
              </w:rPr>
              <w:t>k</w:t>
            </w:r>
            <w:r w:rsidRPr="003641E1">
              <w:rPr>
                <w:sz w:val="22"/>
                <w:szCs w:val="22"/>
                <w:lang w:val="hr-HR"/>
              </w:rPr>
              <w:t>t</w:t>
            </w:r>
          </w:p>
        </w:tc>
        <w:tc>
          <w:tcPr>
            <w:tcW w:w="6881" w:type="dxa"/>
            <w:tcBorders>
              <w:top w:val="single" w:sz="4" w:space="0" w:color="auto"/>
            </w:tcBorders>
          </w:tcPr>
          <w:p w14:paraId="420F3027" w14:textId="40BC07DC" w:rsidR="00CD2978" w:rsidRPr="003641E1" w:rsidRDefault="003641E1" w:rsidP="00BD3E3C">
            <w:pPr>
              <w:pStyle w:val="Tablicatekst"/>
              <w:jc w:val="left"/>
              <w:rPr>
                <w:sz w:val="22"/>
                <w:szCs w:val="22"/>
                <w:lang w:val="hr-HR"/>
              </w:rPr>
            </w:pPr>
            <w:r w:rsidRPr="003641E1">
              <w:rPr>
                <w:sz w:val="22"/>
                <w:szCs w:val="22"/>
                <w:lang w:val="hr-HR"/>
              </w:rPr>
              <w:t>Projekt digitalnih, inovacijskih i zelenih tehnologija</w:t>
            </w:r>
          </w:p>
        </w:tc>
      </w:tr>
      <w:tr w:rsidR="000600EB" w:rsidRPr="003641E1" w14:paraId="0D0674C4" w14:textId="77777777" w:rsidTr="00FF1724">
        <w:trPr>
          <w:trHeight w:val="284"/>
          <w:jc w:val="center"/>
        </w:trPr>
        <w:tc>
          <w:tcPr>
            <w:tcW w:w="2132" w:type="dxa"/>
            <w:vAlign w:val="center"/>
          </w:tcPr>
          <w:p w14:paraId="3A5B18BD" w14:textId="3A995D65" w:rsidR="000600EB" w:rsidRPr="003641E1" w:rsidRDefault="000600EB" w:rsidP="0049373C">
            <w:pPr>
              <w:pStyle w:val="Tablicatekst"/>
              <w:rPr>
                <w:sz w:val="22"/>
                <w:szCs w:val="22"/>
                <w:lang w:val="hr-HR"/>
              </w:rPr>
            </w:pPr>
            <w:r w:rsidRPr="003641E1">
              <w:rPr>
                <w:sz w:val="22"/>
                <w:szCs w:val="22"/>
                <w:lang w:val="hr-HR"/>
              </w:rPr>
              <w:t>CHMP</w:t>
            </w:r>
          </w:p>
        </w:tc>
        <w:tc>
          <w:tcPr>
            <w:tcW w:w="6881" w:type="dxa"/>
          </w:tcPr>
          <w:p w14:paraId="53D0D19E" w14:textId="291F9AEF" w:rsidR="000600EB" w:rsidRPr="003641E1" w:rsidRDefault="003641E1" w:rsidP="00BD3E3C">
            <w:pPr>
              <w:pStyle w:val="Tablicatekst"/>
              <w:jc w:val="left"/>
              <w:rPr>
                <w:sz w:val="22"/>
                <w:szCs w:val="22"/>
                <w:lang w:val="hr-HR"/>
              </w:rPr>
            </w:pPr>
            <w:r w:rsidRPr="003641E1">
              <w:rPr>
                <w:sz w:val="22"/>
                <w:szCs w:val="22"/>
                <w:lang w:val="hr-HR"/>
              </w:rPr>
              <w:t>Plan upravljanja kulturnom baštinom</w:t>
            </w:r>
          </w:p>
        </w:tc>
      </w:tr>
      <w:tr w:rsidR="006A6F87" w:rsidRPr="003641E1" w14:paraId="2D5B0932" w14:textId="77777777" w:rsidTr="00FF1724">
        <w:trPr>
          <w:trHeight w:val="284"/>
          <w:jc w:val="center"/>
        </w:trPr>
        <w:tc>
          <w:tcPr>
            <w:tcW w:w="2132" w:type="dxa"/>
            <w:vAlign w:val="center"/>
          </w:tcPr>
          <w:p w14:paraId="3DB93226" w14:textId="45DB27EA" w:rsidR="006A6F87" w:rsidRPr="003641E1" w:rsidRDefault="006A6F87" w:rsidP="0049373C">
            <w:pPr>
              <w:pStyle w:val="Tablicatekst"/>
              <w:rPr>
                <w:sz w:val="22"/>
                <w:szCs w:val="22"/>
                <w:lang w:val="hr-HR"/>
              </w:rPr>
            </w:pPr>
            <w:r w:rsidRPr="003641E1">
              <w:rPr>
                <w:sz w:val="22"/>
                <w:szCs w:val="22"/>
                <w:lang w:val="hr-HR"/>
              </w:rPr>
              <w:t>EHSG</w:t>
            </w:r>
          </w:p>
        </w:tc>
        <w:tc>
          <w:tcPr>
            <w:tcW w:w="6881" w:type="dxa"/>
          </w:tcPr>
          <w:p w14:paraId="04C5A517" w14:textId="794310A2" w:rsidR="006A6F87" w:rsidRPr="003641E1" w:rsidRDefault="003641E1" w:rsidP="00BD3E3C">
            <w:pPr>
              <w:pStyle w:val="Tablicatekst"/>
              <w:jc w:val="left"/>
              <w:rPr>
                <w:sz w:val="22"/>
                <w:szCs w:val="22"/>
                <w:lang w:val="hr-HR"/>
              </w:rPr>
            </w:pPr>
            <w:r w:rsidRPr="003641E1">
              <w:rPr>
                <w:sz w:val="22"/>
                <w:szCs w:val="22"/>
                <w:lang w:val="hr-HR"/>
              </w:rPr>
              <w:t>Smjernice za zaštitu okoliša, zdravlje i sigurnost</w:t>
            </w:r>
          </w:p>
        </w:tc>
      </w:tr>
      <w:tr w:rsidR="00191761" w:rsidRPr="003641E1" w14:paraId="3C68A68C" w14:textId="77777777" w:rsidTr="00FF1724">
        <w:trPr>
          <w:trHeight w:val="284"/>
          <w:jc w:val="center"/>
        </w:trPr>
        <w:tc>
          <w:tcPr>
            <w:tcW w:w="2132" w:type="dxa"/>
            <w:vAlign w:val="center"/>
          </w:tcPr>
          <w:p w14:paraId="784E6440" w14:textId="494B0E68" w:rsidR="00191761" w:rsidRPr="003641E1" w:rsidRDefault="00191761" w:rsidP="0049373C">
            <w:pPr>
              <w:pStyle w:val="Tablicatekst"/>
              <w:rPr>
                <w:sz w:val="22"/>
                <w:szCs w:val="22"/>
                <w:lang w:val="hr-HR"/>
              </w:rPr>
            </w:pPr>
            <w:r w:rsidRPr="003641E1">
              <w:rPr>
                <w:sz w:val="22"/>
                <w:szCs w:val="22"/>
                <w:lang w:val="hr-HR"/>
              </w:rPr>
              <w:t>EIA</w:t>
            </w:r>
          </w:p>
        </w:tc>
        <w:tc>
          <w:tcPr>
            <w:tcW w:w="6881" w:type="dxa"/>
          </w:tcPr>
          <w:p w14:paraId="7268E00F" w14:textId="75D95C22" w:rsidR="00191761" w:rsidRPr="003641E1" w:rsidRDefault="003641E1" w:rsidP="00BD3E3C">
            <w:pPr>
              <w:pStyle w:val="Tablicatekst"/>
              <w:jc w:val="left"/>
              <w:rPr>
                <w:sz w:val="22"/>
                <w:szCs w:val="22"/>
                <w:lang w:val="hr-HR"/>
              </w:rPr>
            </w:pPr>
            <w:r w:rsidRPr="003641E1">
              <w:rPr>
                <w:sz w:val="22"/>
                <w:szCs w:val="22"/>
                <w:lang w:val="hr-HR"/>
              </w:rPr>
              <w:t xml:space="preserve">Procjena utjecaja na okoliš </w:t>
            </w:r>
          </w:p>
        </w:tc>
      </w:tr>
      <w:tr w:rsidR="00FF6EF0" w:rsidRPr="003641E1" w14:paraId="03AEB5CA" w14:textId="77777777" w:rsidTr="00FF1724">
        <w:trPr>
          <w:trHeight w:val="284"/>
          <w:jc w:val="center"/>
        </w:trPr>
        <w:tc>
          <w:tcPr>
            <w:tcW w:w="2132" w:type="dxa"/>
            <w:vAlign w:val="center"/>
          </w:tcPr>
          <w:p w14:paraId="7E28D15A" w14:textId="307B6D8F" w:rsidR="00FF6EF0" w:rsidRPr="003641E1" w:rsidRDefault="00FF6EF0" w:rsidP="00FF6EF0">
            <w:pPr>
              <w:pStyle w:val="Tablicatekst"/>
              <w:rPr>
                <w:sz w:val="22"/>
                <w:szCs w:val="22"/>
                <w:lang w:val="hr-HR"/>
              </w:rPr>
            </w:pPr>
            <w:r w:rsidRPr="003641E1">
              <w:rPr>
                <w:sz w:val="22"/>
                <w:szCs w:val="22"/>
                <w:lang w:val="hr-HR"/>
              </w:rPr>
              <w:t>E&amp;S</w:t>
            </w:r>
            <w:r w:rsidR="00EE6D5E" w:rsidRPr="003641E1">
              <w:rPr>
                <w:sz w:val="22"/>
                <w:szCs w:val="22"/>
                <w:lang w:val="hr-HR"/>
              </w:rPr>
              <w:t>/ES</w:t>
            </w:r>
          </w:p>
        </w:tc>
        <w:tc>
          <w:tcPr>
            <w:tcW w:w="6881" w:type="dxa"/>
          </w:tcPr>
          <w:p w14:paraId="7EF4780E" w14:textId="71429E1E" w:rsidR="00FF6EF0" w:rsidRPr="003641E1" w:rsidRDefault="003641E1" w:rsidP="00BD3E3C">
            <w:pPr>
              <w:pStyle w:val="Tablicatekst"/>
              <w:jc w:val="left"/>
              <w:rPr>
                <w:sz w:val="22"/>
                <w:szCs w:val="22"/>
                <w:lang w:val="hr-HR"/>
              </w:rPr>
            </w:pPr>
            <w:r w:rsidRPr="003641E1">
              <w:rPr>
                <w:sz w:val="22"/>
                <w:szCs w:val="22"/>
                <w:lang w:val="hr-HR"/>
              </w:rPr>
              <w:t>Okolišni i socijalni aspekti</w:t>
            </w:r>
          </w:p>
        </w:tc>
      </w:tr>
      <w:tr w:rsidR="006F41C3" w:rsidRPr="003641E1" w14:paraId="49EC666E" w14:textId="77777777" w:rsidTr="00FF1724">
        <w:trPr>
          <w:trHeight w:val="284"/>
          <w:jc w:val="center"/>
        </w:trPr>
        <w:tc>
          <w:tcPr>
            <w:tcW w:w="2132" w:type="dxa"/>
            <w:vAlign w:val="center"/>
          </w:tcPr>
          <w:p w14:paraId="08DC7CBC" w14:textId="19EA854E" w:rsidR="006F41C3" w:rsidRPr="003641E1" w:rsidRDefault="006F41C3" w:rsidP="00FF6EF0">
            <w:pPr>
              <w:pStyle w:val="Tablicatekst"/>
              <w:rPr>
                <w:sz w:val="22"/>
                <w:szCs w:val="22"/>
                <w:lang w:val="hr-HR"/>
              </w:rPr>
            </w:pPr>
            <w:r w:rsidRPr="003641E1">
              <w:rPr>
                <w:sz w:val="22"/>
                <w:szCs w:val="22"/>
                <w:lang w:val="hr-HR"/>
              </w:rPr>
              <w:t>ESS</w:t>
            </w:r>
          </w:p>
        </w:tc>
        <w:tc>
          <w:tcPr>
            <w:tcW w:w="6881" w:type="dxa"/>
          </w:tcPr>
          <w:p w14:paraId="0DA9E615" w14:textId="5A36A80C" w:rsidR="006F41C3" w:rsidRPr="003641E1" w:rsidRDefault="003641E1" w:rsidP="00BD3E3C">
            <w:pPr>
              <w:pStyle w:val="Tablicatekst"/>
              <w:jc w:val="left"/>
              <w:rPr>
                <w:sz w:val="22"/>
                <w:szCs w:val="22"/>
                <w:lang w:val="hr-HR"/>
              </w:rPr>
            </w:pPr>
            <w:r w:rsidRPr="003641E1">
              <w:rPr>
                <w:sz w:val="22"/>
                <w:szCs w:val="22"/>
                <w:lang w:val="hr-HR"/>
              </w:rPr>
              <w:t xml:space="preserve">Okolišni i socijalni </w:t>
            </w:r>
            <w:r>
              <w:rPr>
                <w:sz w:val="22"/>
                <w:szCs w:val="22"/>
                <w:lang w:val="hr-HR"/>
              </w:rPr>
              <w:t>standardi</w:t>
            </w:r>
          </w:p>
        </w:tc>
      </w:tr>
      <w:tr w:rsidR="00FF6EF0" w:rsidRPr="003641E1" w14:paraId="2F3FB81A" w14:textId="77777777" w:rsidTr="00FF1724">
        <w:trPr>
          <w:trHeight w:val="284"/>
          <w:jc w:val="center"/>
        </w:trPr>
        <w:tc>
          <w:tcPr>
            <w:tcW w:w="2132" w:type="dxa"/>
            <w:vAlign w:val="center"/>
          </w:tcPr>
          <w:p w14:paraId="6080ADDE" w14:textId="77777777" w:rsidR="00FF6EF0" w:rsidRPr="003641E1" w:rsidRDefault="00FF6EF0" w:rsidP="00FF6EF0">
            <w:pPr>
              <w:pStyle w:val="Tablicatekst"/>
              <w:rPr>
                <w:sz w:val="22"/>
                <w:szCs w:val="22"/>
                <w:lang w:val="hr-HR"/>
              </w:rPr>
            </w:pPr>
            <w:r w:rsidRPr="003641E1">
              <w:rPr>
                <w:sz w:val="22"/>
                <w:szCs w:val="22"/>
                <w:lang w:val="hr-HR"/>
              </w:rPr>
              <w:t>ESMF</w:t>
            </w:r>
          </w:p>
        </w:tc>
        <w:tc>
          <w:tcPr>
            <w:tcW w:w="6881" w:type="dxa"/>
          </w:tcPr>
          <w:p w14:paraId="439B1349" w14:textId="5B711DCA" w:rsidR="00FF6EF0" w:rsidRPr="003641E1" w:rsidRDefault="003641E1" w:rsidP="00BD3E3C">
            <w:pPr>
              <w:pStyle w:val="Tablicatekst"/>
              <w:jc w:val="left"/>
              <w:rPr>
                <w:sz w:val="22"/>
                <w:szCs w:val="22"/>
                <w:lang w:val="hr-HR"/>
              </w:rPr>
            </w:pPr>
            <w:r w:rsidRPr="003641E1">
              <w:rPr>
                <w:sz w:val="22"/>
                <w:szCs w:val="22"/>
                <w:lang w:val="hr-HR"/>
              </w:rPr>
              <w:t>Okvir za upravljanje okolišnim i socijalnim aspektima</w:t>
            </w:r>
          </w:p>
        </w:tc>
      </w:tr>
      <w:tr w:rsidR="00FF6EF0" w:rsidRPr="003641E1" w14:paraId="2CA3C4A6" w14:textId="77777777" w:rsidTr="00FF1724">
        <w:trPr>
          <w:trHeight w:val="284"/>
          <w:jc w:val="center"/>
        </w:trPr>
        <w:tc>
          <w:tcPr>
            <w:tcW w:w="2132" w:type="dxa"/>
            <w:vAlign w:val="center"/>
          </w:tcPr>
          <w:p w14:paraId="3A869C74" w14:textId="77777777" w:rsidR="00FF6EF0" w:rsidRPr="003641E1" w:rsidRDefault="00FF6EF0" w:rsidP="00FF6EF0">
            <w:pPr>
              <w:pStyle w:val="Tablicatekst"/>
              <w:rPr>
                <w:sz w:val="22"/>
                <w:szCs w:val="22"/>
                <w:lang w:val="hr-HR"/>
              </w:rPr>
            </w:pPr>
            <w:r w:rsidRPr="003641E1">
              <w:rPr>
                <w:sz w:val="22"/>
                <w:szCs w:val="22"/>
                <w:lang w:val="hr-HR"/>
              </w:rPr>
              <w:t>ESMP</w:t>
            </w:r>
          </w:p>
        </w:tc>
        <w:tc>
          <w:tcPr>
            <w:tcW w:w="6881" w:type="dxa"/>
          </w:tcPr>
          <w:p w14:paraId="592CF444" w14:textId="25E57812" w:rsidR="00FF6EF0" w:rsidRPr="003641E1" w:rsidRDefault="003641E1" w:rsidP="00BD3E3C">
            <w:pPr>
              <w:pStyle w:val="Tablicatekst"/>
              <w:jc w:val="left"/>
              <w:rPr>
                <w:sz w:val="22"/>
                <w:szCs w:val="22"/>
                <w:lang w:val="hr-HR"/>
              </w:rPr>
            </w:pPr>
            <w:r w:rsidRPr="003641E1">
              <w:rPr>
                <w:sz w:val="22"/>
                <w:szCs w:val="22"/>
                <w:lang w:val="hr-HR"/>
              </w:rPr>
              <w:t>Plan upravljanja okolišnim i socijalnim aspektima</w:t>
            </w:r>
          </w:p>
        </w:tc>
      </w:tr>
      <w:tr w:rsidR="00FF6EF0" w:rsidRPr="003641E1" w14:paraId="433DA822" w14:textId="77777777" w:rsidTr="00FF1724">
        <w:trPr>
          <w:trHeight w:val="284"/>
          <w:jc w:val="center"/>
        </w:trPr>
        <w:tc>
          <w:tcPr>
            <w:tcW w:w="2132" w:type="dxa"/>
            <w:vAlign w:val="center"/>
          </w:tcPr>
          <w:p w14:paraId="21BBD605" w14:textId="77777777" w:rsidR="00FF6EF0" w:rsidRPr="003641E1" w:rsidRDefault="00FF6EF0" w:rsidP="00FF6EF0">
            <w:pPr>
              <w:pStyle w:val="Tablicatekst"/>
              <w:rPr>
                <w:sz w:val="22"/>
                <w:szCs w:val="22"/>
                <w:highlight w:val="yellow"/>
                <w:lang w:val="hr-HR"/>
              </w:rPr>
            </w:pPr>
            <w:r w:rsidRPr="003641E1">
              <w:rPr>
                <w:sz w:val="22"/>
                <w:szCs w:val="22"/>
                <w:highlight w:val="yellow"/>
                <w:lang w:val="hr-HR"/>
              </w:rPr>
              <w:t>ESS</w:t>
            </w:r>
          </w:p>
        </w:tc>
        <w:tc>
          <w:tcPr>
            <w:tcW w:w="6881" w:type="dxa"/>
          </w:tcPr>
          <w:p w14:paraId="3E0E3CC2" w14:textId="77777777" w:rsidR="00FF6EF0" w:rsidRPr="003641E1" w:rsidRDefault="00FF6EF0" w:rsidP="00BD3E3C">
            <w:pPr>
              <w:pStyle w:val="Tablicatekst"/>
              <w:jc w:val="left"/>
              <w:rPr>
                <w:sz w:val="22"/>
                <w:szCs w:val="22"/>
                <w:highlight w:val="yellow"/>
                <w:lang w:val="hr-HR"/>
              </w:rPr>
            </w:pPr>
            <w:r w:rsidRPr="003641E1">
              <w:rPr>
                <w:sz w:val="22"/>
                <w:szCs w:val="22"/>
                <w:highlight w:val="yellow"/>
                <w:lang w:val="hr-HR"/>
              </w:rPr>
              <w:t xml:space="preserve">Environmental and Social </w:t>
            </w:r>
            <w:commentRangeStart w:id="10"/>
            <w:r w:rsidRPr="003641E1">
              <w:rPr>
                <w:sz w:val="22"/>
                <w:szCs w:val="22"/>
                <w:highlight w:val="yellow"/>
                <w:lang w:val="hr-HR"/>
              </w:rPr>
              <w:t>Standards</w:t>
            </w:r>
            <w:commentRangeEnd w:id="10"/>
            <w:r w:rsidR="003641E1" w:rsidRPr="003641E1">
              <w:rPr>
                <w:rStyle w:val="Referencakomentara"/>
                <w:sz w:val="22"/>
                <w:szCs w:val="22"/>
                <w:highlight w:val="yellow"/>
                <w:lang w:val="hr-HR"/>
              </w:rPr>
              <w:commentReference w:id="10"/>
            </w:r>
          </w:p>
        </w:tc>
      </w:tr>
      <w:tr w:rsidR="006A6F87" w:rsidRPr="003641E1" w14:paraId="1E8D9CC9" w14:textId="77777777" w:rsidTr="00FF1724">
        <w:trPr>
          <w:trHeight w:val="284"/>
          <w:jc w:val="center"/>
        </w:trPr>
        <w:tc>
          <w:tcPr>
            <w:tcW w:w="2132" w:type="dxa"/>
            <w:vAlign w:val="center"/>
          </w:tcPr>
          <w:p w14:paraId="1CBFB8AE" w14:textId="39C48970" w:rsidR="006A6F87" w:rsidRPr="003641E1" w:rsidRDefault="006A6F87" w:rsidP="00FF6EF0">
            <w:pPr>
              <w:pStyle w:val="Tablicatekst"/>
              <w:rPr>
                <w:sz w:val="22"/>
                <w:szCs w:val="22"/>
                <w:lang w:val="hr-HR"/>
              </w:rPr>
            </w:pPr>
            <w:r w:rsidRPr="003641E1">
              <w:rPr>
                <w:sz w:val="22"/>
                <w:szCs w:val="22"/>
                <w:lang w:val="hr-HR"/>
              </w:rPr>
              <w:t>GIIP</w:t>
            </w:r>
          </w:p>
        </w:tc>
        <w:tc>
          <w:tcPr>
            <w:tcW w:w="6881" w:type="dxa"/>
          </w:tcPr>
          <w:p w14:paraId="021C9BB2" w14:textId="646F9179" w:rsidR="006A6F87" w:rsidRPr="003641E1" w:rsidRDefault="003641E1" w:rsidP="00BD3E3C">
            <w:pPr>
              <w:pStyle w:val="Tablicatekst"/>
              <w:jc w:val="left"/>
              <w:rPr>
                <w:sz w:val="22"/>
                <w:szCs w:val="22"/>
                <w:lang w:val="hr-HR"/>
              </w:rPr>
            </w:pPr>
            <w:r w:rsidRPr="003641E1">
              <w:rPr>
                <w:sz w:val="22"/>
                <w:szCs w:val="22"/>
                <w:lang w:val="hr-HR"/>
              </w:rPr>
              <w:t>Dobra međunarodna industrijska praksa</w:t>
            </w:r>
          </w:p>
        </w:tc>
      </w:tr>
      <w:tr w:rsidR="008B46E2" w:rsidRPr="003641E1" w14:paraId="1A641976" w14:textId="77777777" w:rsidTr="00FF1724">
        <w:trPr>
          <w:trHeight w:val="284"/>
          <w:jc w:val="center"/>
        </w:trPr>
        <w:tc>
          <w:tcPr>
            <w:tcW w:w="2132" w:type="dxa"/>
            <w:vAlign w:val="center"/>
          </w:tcPr>
          <w:p w14:paraId="349437E0" w14:textId="7F430243" w:rsidR="008B46E2" w:rsidRPr="003641E1" w:rsidRDefault="008B46E2" w:rsidP="00FF6EF0">
            <w:pPr>
              <w:pStyle w:val="Tablicatekst"/>
              <w:rPr>
                <w:sz w:val="22"/>
                <w:szCs w:val="22"/>
                <w:lang w:val="hr-HR"/>
              </w:rPr>
            </w:pPr>
            <w:r w:rsidRPr="003641E1">
              <w:rPr>
                <w:sz w:val="22"/>
                <w:szCs w:val="22"/>
                <w:lang w:val="hr-HR"/>
              </w:rPr>
              <w:t>GRM</w:t>
            </w:r>
          </w:p>
        </w:tc>
        <w:tc>
          <w:tcPr>
            <w:tcW w:w="6881" w:type="dxa"/>
          </w:tcPr>
          <w:p w14:paraId="3530561B" w14:textId="37E01DDC" w:rsidR="008B46E2" w:rsidRPr="003641E1" w:rsidRDefault="00B16D96" w:rsidP="00BD3E3C">
            <w:pPr>
              <w:pStyle w:val="Tablicatekst"/>
              <w:jc w:val="left"/>
              <w:rPr>
                <w:sz w:val="22"/>
                <w:szCs w:val="22"/>
                <w:lang w:val="hr-HR"/>
              </w:rPr>
            </w:pPr>
            <w:r w:rsidRPr="00B16D96">
              <w:rPr>
                <w:sz w:val="22"/>
                <w:szCs w:val="22"/>
                <w:lang w:val="hr-HR"/>
              </w:rPr>
              <w:t>Mehanizam za rješavanje pritužbi</w:t>
            </w:r>
          </w:p>
        </w:tc>
      </w:tr>
      <w:tr w:rsidR="00FF6EF0" w:rsidRPr="003641E1" w14:paraId="4CC07162" w14:textId="77777777" w:rsidTr="00FF1724">
        <w:trPr>
          <w:trHeight w:val="284"/>
          <w:jc w:val="center"/>
        </w:trPr>
        <w:tc>
          <w:tcPr>
            <w:tcW w:w="2132" w:type="dxa"/>
            <w:vAlign w:val="center"/>
          </w:tcPr>
          <w:p w14:paraId="2F67E909" w14:textId="0A5DDD1F" w:rsidR="00FF6EF0" w:rsidRPr="003641E1" w:rsidRDefault="00F241F6" w:rsidP="00FF6EF0">
            <w:pPr>
              <w:pStyle w:val="Tablicatekst"/>
              <w:rPr>
                <w:sz w:val="22"/>
                <w:szCs w:val="22"/>
                <w:lang w:val="hr-HR"/>
              </w:rPr>
            </w:pPr>
            <w:r w:rsidRPr="003641E1">
              <w:rPr>
                <w:sz w:val="22"/>
                <w:szCs w:val="22"/>
                <w:lang w:val="hr-HR"/>
              </w:rPr>
              <w:t>M</w:t>
            </w:r>
            <w:r w:rsidR="004651A4" w:rsidRPr="003641E1">
              <w:rPr>
                <w:sz w:val="22"/>
                <w:szCs w:val="22"/>
                <w:lang w:val="hr-HR"/>
              </w:rPr>
              <w:t>ZOM</w:t>
            </w:r>
          </w:p>
        </w:tc>
        <w:tc>
          <w:tcPr>
            <w:tcW w:w="6881" w:type="dxa"/>
          </w:tcPr>
          <w:p w14:paraId="4063B917" w14:textId="1EC1A387" w:rsidR="00FF6EF0" w:rsidRPr="003641E1" w:rsidRDefault="00B16D96" w:rsidP="00BD3E3C">
            <w:pPr>
              <w:pStyle w:val="Tablicatekst"/>
              <w:jc w:val="left"/>
              <w:rPr>
                <w:sz w:val="22"/>
                <w:szCs w:val="22"/>
                <w:lang w:val="hr-HR"/>
              </w:rPr>
            </w:pPr>
            <w:r w:rsidRPr="00B16D96">
              <w:rPr>
                <w:sz w:val="22"/>
                <w:szCs w:val="22"/>
                <w:lang w:val="hr-HR"/>
              </w:rPr>
              <w:t>Ministarstvo znanosti, obrazovanja i mladih</w:t>
            </w:r>
          </w:p>
        </w:tc>
      </w:tr>
      <w:tr w:rsidR="00FF6EF0" w:rsidRPr="003641E1" w14:paraId="572EB6CB" w14:textId="77777777" w:rsidTr="00FF1724">
        <w:trPr>
          <w:trHeight w:val="284"/>
          <w:jc w:val="center"/>
        </w:trPr>
        <w:tc>
          <w:tcPr>
            <w:tcW w:w="2132" w:type="dxa"/>
            <w:vAlign w:val="center"/>
          </w:tcPr>
          <w:p w14:paraId="0DCAA821" w14:textId="77777777" w:rsidR="00FF6EF0" w:rsidRPr="003641E1" w:rsidRDefault="00FF6EF0" w:rsidP="00FF6EF0">
            <w:pPr>
              <w:pStyle w:val="Tablicatekst"/>
              <w:rPr>
                <w:sz w:val="22"/>
                <w:szCs w:val="22"/>
                <w:lang w:val="hr-HR"/>
              </w:rPr>
            </w:pPr>
            <w:r w:rsidRPr="003641E1">
              <w:rPr>
                <w:sz w:val="22"/>
                <w:szCs w:val="22"/>
                <w:lang w:val="hr-HR"/>
              </w:rPr>
              <w:t>OHS</w:t>
            </w:r>
          </w:p>
        </w:tc>
        <w:tc>
          <w:tcPr>
            <w:tcW w:w="6881" w:type="dxa"/>
          </w:tcPr>
          <w:p w14:paraId="32A0A034" w14:textId="240E1524" w:rsidR="00FF6EF0" w:rsidRPr="003641E1" w:rsidRDefault="00B16D96" w:rsidP="00BD3E3C">
            <w:pPr>
              <w:pStyle w:val="Tablicatekst"/>
              <w:jc w:val="left"/>
              <w:rPr>
                <w:sz w:val="22"/>
                <w:szCs w:val="22"/>
                <w:lang w:val="hr-HR"/>
              </w:rPr>
            </w:pPr>
            <w:r w:rsidRPr="00B16D96">
              <w:rPr>
                <w:sz w:val="22"/>
                <w:szCs w:val="22"/>
                <w:lang w:val="hr-HR"/>
              </w:rPr>
              <w:t>Zaštita na radu i zdravlje na radu</w:t>
            </w:r>
          </w:p>
        </w:tc>
      </w:tr>
      <w:tr w:rsidR="00454821" w:rsidRPr="003641E1" w14:paraId="2A9C0D80" w14:textId="77777777" w:rsidTr="00FF1724">
        <w:trPr>
          <w:trHeight w:val="284"/>
          <w:jc w:val="center"/>
        </w:trPr>
        <w:tc>
          <w:tcPr>
            <w:tcW w:w="2132" w:type="dxa"/>
            <w:vAlign w:val="center"/>
          </w:tcPr>
          <w:p w14:paraId="1F65D6D8" w14:textId="0926E495" w:rsidR="00454821" w:rsidRPr="003641E1" w:rsidRDefault="000C02AB" w:rsidP="00FF6EF0">
            <w:pPr>
              <w:pStyle w:val="Tablicatekst"/>
              <w:rPr>
                <w:sz w:val="22"/>
                <w:szCs w:val="22"/>
                <w:lang w:val="hr-HR"/>
              </w:rPr>
            </w:pPr>
            <w:r w:rsidRPr="003641E1">
              <w:rPr>
                <w:sz w:val="22"/>
                <w:szCs w:val="22"/>
                <w:lang w:val="hr-HR"/>
              </w:rPr>
              <w:t>NN</w:t>
            </w:r>
          </w:p>
        </w:tc>
        <w:tc>
          <w:tcPr>
            <w:tcW w:w="6881" w:type="dxa"/>
          </w:tcPr>
          <w:p w14:paraId="20EFCD19" w14:textId="598D0E12" w:rsidR="00454821" w:rsidRPr="003641E1" w:rsidRDefault="003641E1" w:rsidP="00BD3E3C">
            <w:pPr>
              <w:pStyle w:val="Tablicatekst"/>
              <w:jc w:val="left"/>
              <w:rPr>
                <w:sz w:val="22"/>
                <w:szCs w:val="22"/>
                <w:lang w:val="hr-HR"/>
              </w:rPr>
            </w:pPr>
            <w:r w:rsidRPr="003641E1">
              <w:rPr>
                <w:sz w:val="22"/>
                <w:szCs w:val="22"/>
                <w:lang w:val="hr-HR"/>
              </w:rPr>
              <w:t>Narodne novine</w:t>
            </w:r>
          </w:p>
        </w:tc>
      </w:tr>
      <w:tr w:rsidR="006E1AF7" w:rsidRPr="003641E1" w14:paraId="3FAD5584" w14:textId="77777777" w:rsidTr="00FF1724">
        <w:trPr>
          <w:trHeight w:val="284"/>
          <w:jc w:val="center"/>
        </w:trPr>
        <w:tc>
          <w:tcPr>
            <w:tcW w:w="2132" w:type="dxa"/>
            <w:vAlign w:val="center"/>
          </w:tcPr>
          <w:p w14:paraId="57F8A376" w14:textId="77B68EED" w:rsidR="006E1AF7" w:rsidRPr="003641E1" w:rsidRDefault="006E1AF7" w:rsidP="00FF6EF0">
            <w:pPr>
              <w:pStyle w:val="Tablicatekst"/>
              <w:rPr>
                <w:sz w:val="22"/>
                <w:szCs w:val="22"/>
                <w:lang w:val="hr-HR"/>
              </w:rPr>
            </w:pPr>
            <w:r w:rsidRPr="003641E1">
              <w:rPr>
                <w:sz w:val="22"/>
                <w:szCs w:val="22"/>
                <w:lang w:val="hr-HR"/>
              </w:rPr>
              <w:t>NFPA</w:t>
            </w:r>
          </w:p>
        </w:tc>
        <w:tc>
          <w:tcPr>
            <w:tcW w:w="6881" w:type="dxa"/>
          </w:tcPr>
          <w:p w14:paraId="78A3D19C" w14:textId="68FD6F68" w:rsidR="006E1AF7" w:rsidRPr="003641E1" w:rsidRDefault="00B16D96" w:rsidP="00BD3E3C">
            <w:pPr>
              <w:pStyle w:val="Tablicatekst"/>
              <w:jc w:val="left"/>
              <w:rPr>
                <w:sz w:val="22"/>
                <w:szCs w:val="22"/>
                <w:lang w:val="hr-HR"/>
              </w:rPr>
            </w:pPr>
            <w:r w:rsidRPr="00B16D96">
              <w:rPr>
                <w:sz w:val="22"/>
                <w:szCs w:val="22"/>
                <w:lang w:val="hr-HR"/>
              </w:rPr>
              <w:t xml:space="preserve">Nacionalna udruga za zaštitu od požara </w:t>
            </w:r>
          </w:p>
        </w:tc>
      </w:tr>
      <w:tr w:rsidR="00A66B24" w:rsidRPr="003641E1" w14:paraId="09A2F591" w14:textId="77777777" w:rsidTr="00FF1724">
        <w:trPr>
          <w:trHeight w:val="284"/>
          <w:jc w:val="center"/>
        </w:trPr>
        <w:tc>
          <w:tcPr>
            <w:tcW w:w="2132" w:type="dxa"/>
            <w:vAlign w:val="center"/>
          </w:tcPr>
          <w:p w14:paraId="157094EE" w14:textId="202C96E2" w:rsidR="00A66B24" w:rsidRPr="003641E1" w:rsidRDefault="00FD6115" w:rsidP="00FF6EF0">
            <w:pPr>
              <w:pStyle w:val="Tablicatekst"/>
              <w:rPr>
                <w:sz w:val="22"/>
                <w:szCs w:val="22"/>
                <w:lang w:val="hr-HR"/>
              </w:rPr>
            </w:pPr>
            <w:r w:rsidRPr="003641E1">
              <w:rPr>
                <w:sz w:val="22"/>
                <w:szCs w:val="22"/>
                <w:lang w:val="hr-HR"/>
              </w:rPr>
              <w:t>PIU</w:t>
            </w:r>
          </w:p>
        </w:tc>
        <w:tc>
          <w:tcPr>
            <w:tcW w:w="6881" w:type="dxa"/>
          </w:tcPr>
          <w:p w14:paraId="1B0E2B61" w14:textId="62DB0EE3" w:rsidR="00A66B24" w:rsidRPr="003641E1" w:rsidRDefault="00B16D96" w:rsidP="00BD3E3C">
            <w:pPr>
              <w:pStyle w:val="Tablicatekst"/>
              <w:jc w:val="left"/>
              <w:rPr>
                <w:sz w:val="22"/>
                <w:szCs w:val="22"/>
                <w:lang w:val="hr-HR"/>
              </w:rPr>
            </w:pPr>
            <w:r w:rsidRPr="00B16D96">
              <w:rPr>
                <w:sz w:val="22"/>
                <w:szCs w:val="22"/>
                <w:lang w:val="hr-HR"/>
              </w:rPr>
              <w:t>Jedinica za provedbu projekta (PIU)</w:t>
            </w:r>
          </w:p>
        </w:tc>
      </w:tr>
      <w:tr w:rsidR="00FF6EF0" w:rsidRPr="003641E1" w14:paraId="1877E58A" w14:textId="77777777" w:rsidTr="00FF1724">
        <w:trPr>
          <w:trHeight w:val="284"/>
          <w:jc w:val="center"/>
        </w:trPr>
        <w:tc>
          <w:tcPr>
            <w:tcW w:w="2132" w:type="dxa"/>
            <w:vAlign w:val="center"/>
          </w:tcPr>
          <w:p w14:paraId="362763A9" w14:textId="77777777" w:rsidR="00FF6EF0" w:rsidRPr="003641E1" w:rsidRDefault="00FF6EF0" w:rsidP="00FF6EF0">
            <w:pPr>
              <w:pStyle w:val="Tablicatekst"/>
              <w:rPr>
                <w:sz w:val="22"/>
                <w:szCs w:val="22"/>
                <w:lang w:val="hr-HR"/>
              </w:rPr>
            </w:pPr>
            <w:r w:rsidRPr="003641E1">
              <w:rPr>
                <w:sz w:val="22"/>
                <w:szCs w:val="22"/>
                <w:lang w:val="hr-HR"/>
              </w:rPr>
              <w:t>PPE</w:t>
            </w:r>
          </w:p>
        </w:tc>
        <w:tc>
          <w:tcPr>
            <w:tcW w:w="6881" w:type="dxa"/>
          </w:tcPr>
          <w:p w14:paraId="20272309" w14:textId="5AA587CE" w:rsidR="00FF6EF0" w:rsidRPr="003641E1" w:rsidRDefault="00B16D96" w:rsidP="00BD3E3C">
            <w:pPr>
              <w:pStyle w:val="Tablicatekst"/>
              <w:jc w:val="left"/>
              <w:rPr>
                <w:sz w:val="22"/>
                <w:szCs w:val="22"/>
                <w:lang w:val="hr-HR"/>
              </w:rPr>
            </w:pPr>
            <w:r>
              <w:rPr>
                <w:sz w:val="22"/>
                <w:szCs w:val="22"/>
                <w:lang w:val="hr-HR"/>
              </w:rPr>
              <w:t>Osobna zaštitna oprema</w:t>
            </w:r>
            <w:r w:rsidR="00FF6EF0" w:rsidRPr="003641E1">
              <w:rPr>
                <w:sz w:val="22"/>
                <w:szCs w:val="22"/>
                <w:lang w:val="hr-HR"/>
              </w:rPr>
              <w:t xml:space="preserve"> </w:t>
            </w:r>
          </w:p>
        </w:tc>
      </w:tr>
      <w:tr w:rsidR="003B1D74" w:rsidRPr="003641E1" w14:paraId="63B33E67" w14:textId="77777777" w:rsidTr="00FF1724">
        <w:trPr>
          <w:trHeight w:val="284"/>
          <w:jc w:val="center"/>
        </w:trPr>
        <w:tc>
          <w:tcPr>
            <w:tcW w:w="2132" w:type="dxa"/>
            <w:vAlign w:val="center"/>
          </w:tcPr>
          <w:p w14:paraId="29BC2444" w14:textId="27436DB3" w:rsidR="003B1D74" w:rsidRPr="003641E1" w:rsidRDefault="00A625F7" w:rsidP="0049373C">
            <w:pPr>
              <w:pStyle w:val="Tablicatekst"/>
              <w:rPr>
                <w:rFonts w:eastAsiaTheme="minorHAnsi"/>
                <w:sz w:val="22"/>
                <w:szCs w:val="22"/>
                <w:lang w:val="hr-HR"/>
              </w:rPr>
            </w:pPr>
            <w:r w:rsidRPr="003641E1">
              <w:rPr>
                <w:sz w:val="22"/>
                <w:szCs w:val="22"/>
                <w:lang w:val="hr-HR"/>
              </w:rPr>
              <w:t>SEP</w:t>
            </w:r>
          </w:p>
        </w:tc>
        <w:tc>
          <w:tcPr>
            <w:tcW w:w="6881" w:type="dxa"/>
          </w:tcPr>
          <w:p w14:paraId="31C813FA" w14:textId="60655556" w:rsidR="003B1D74" w:rsidRPr="003641E1" w:rsidRDefault="00B16D96" w:rsidP="00BD3E3C">
            <w:pPr>
              <w:pStyle w:val="Tablicatekst"/>
              <w:jc w:val="left"/>
              <w:rPr>
                <w:sz w:val="22"/>
                <w:szCs w:val="22"/>
                <w:lang w:val="hr-HR"/>
              </w:rPr>
            </w:pPr>
            <w:r>
              <w:rPr>
                <w:sz w:val="22"/>
                <w:szCs w:val="22"/>
                <w:lang w:val="hr-HR"/>
              </w:rPr>
              <w:t>Plan uključivanja dionika</w:t>
            </w:r>
            <w:r w:rsidR="008E6180" w:rsidRPr="003641E1">
              <w:rPr>
                <w:sz w:val="22"/>
                <w:szCs w:val="22"/>
                <w:lang w:val="hr-HR"/>
              </w:rPr>
              <w:t xml:space="preserve"> </w:t>
            </w:r>
          </w:p>
        </w:tc>
      </w:tr>
      <w:tr w:rsidR="00FF6EF0" w:rsidRPr="003641E1" w14:paraId="7B4F91C6" w14:textId="77777777" w:rsidTr="00FF1724">
        <w:trPr>
          <w:trHeight w:val="284"/>
          <w:jc w:val="center"/>
        </w:trPr>
        <w:tc>
          <w:tcPr>
            <w:tcW w:w="2132" w:type="dxa"/>
            <w:vAlign w:val="center"/>
          </w:tcPr>
          <w:p w14:paraId="4AADADBB" w14:textId="77777777" w:rsidR="00FF6EF0" w:rsidRPr="003641E1" w:rsidRDefault="00FF6EF0" w:rsidP="00FF6EF0">
            <w:pPr>
              <w:pStyle w:val="Tablicatekst"/>
              <w:rPr>
                <w:sz w:val="22"/>
                <w:szCs w:val="22"/>
                <w:lang w:val="hr-HR"/>
              </w:rPr>
            </w:pPr>
            <w:r w:rsidRPr="003641E1">
              <w:rPr>
                <w:sz w:val="22"/>
                <w:szCs w:val="22"/>
                <w:lang w:val="hr-HR"/>
              </w:rPr>
              <w:t>WB</w:t>
            </w:r>
          </w:p>
        </w:tc>
        <w:tc>
          <w:tcPr>
            <w:tcW w:w="6881" w:type="dxa"/>
          </w:tcPr>
          <w:p w14:paraId="03EECD88" w14:textId="45707EE9" w:rsidR="00FF6EF0" w:rsidRPr="003641E1" w:rsidRDefault="003641E1" w:rsidP="00BD3E3C">
            <w:pPr>
              <w:pStyle w:val="Tablicatekst"/>
              <w:jc w:val="left"/>
              <w:rPr>
                <w:sz w:val="22"/>
                <w:szCs w:val="22"/>
                <w:lang w:val="hr-HR"/>
              </w:rPr>
            </w:pPr>
            <w:r w:rsidRPr="003641E1">
              <w:rPr>
                <w:sz w:val="22"/>
                <w:szCs w:val="22"/>
                <w:lang w:val="hr-HR"/>
              </w:rPr>
              <w:t>Svjetska banka</w:t>
            </w:r>
          </w:p>
        </w:tc>
      </w:tr>
      <w:tr w:rsidR="00FF6EF0" w:rsidRPr="003641E1" w14:paraId="1A5F9B4D" w14:textId="77777777" w:rsidTr="00FF1724">
        <w:trPr>
          <w:trHeight w:val="284"/>
          <w:jc w:val="center"/>
        </w:trPr>
        <w:tc>
          <w:tcPr>
            <w:tcW w:w="2132" w:type="dxa"/>
            <w:vAlign w:val="center"/>
          </w:tcPr>
          <w:p w14:paraId="3698620D" w14:textId="77777777" w:rsidR="00FF6EF0" w:rsidRPr="003641E1" w:rsidRDefault="00FF6EF0" w:rsidP="00FF6EF0">
            <w:pPr>
              <w:pStyle w:val="Tablicatekst"/>
              <w:rPr>
                <w:sz w:val="22"/>
                <w:szCs w:val="22"/>
                <w:lang w:val="hr-HR"/>
              </w:rPr>
            </w:pPr>
            <w:r w:rsidRPr="003641E1">
              <w:rPr>
                <w:sz w:val="22"/>
                <w:szCs w:val="22"/>
                <w:lang w:val="hr-HR"/>
              </w:rPr>
              <w:t>WHO</w:t>
            </w:r>
          </w:p>
        </w:tc>
        <w:tc>
          <w:tcPr>
            <w:tcW w:w="6881" w:type="dxa"/>
          </w:tcPr>
          <w:p w14:paraId="0EF64FC9" w14:textId="6DC0DA8B" w:rsidR="00FF6EF0" w:rsidRPr="003641E1" w:rsidRDefault="003641E1" w:rsidP="00BD3E3C">
            <w:pPr>
              <w:pStyle w:val="Tablicatekst"/>
              <w:jc w:val="left"/>
              <w:rPr>
                <w:sz w:val="22"/>
                <w:szCs w:val="22"/>
                <w:lang w:val="hr-HR"/>
              </w:rPr>
            </w:pPr>
            <w:r w:rsidRPr="003641E1">
              <w:rPr>
                <w:sz w:val="22"/>
                <w:szCs w:val="22"/>
                <w:lang w:val="hr-HR"/>
              </w:rPr>
              <w:t>Svjetska zdravstvena organizacija</w:t>
            </w:r>
            <w:r w:rsidR="00FF6EF0" w:rsidRPr="003641E1">
              <w:rPr>
                <w:sz w:val="22"/>
                <w:szCs w:val="22"/>
                <w:lang w:val="hr-HR"/>
              </w:rPr>
              <w:t xml:space="preserve"> </w:t>
            </w:r>
          </w:p>
        </w:tc>
      </w:tr>
    </w:tbl>
    <w:p w14:paraId="524C7EBA" w14:textId="5089D858" w:rsidR="007D7C59" w:rsidRPr="003641E1" w:rsidRDefault="007D7C59">
      <w:pPr>
        <w:pStyle w:val="Odlomakpopisa"/>
        <w:numPr>
          <w:ilvl w:val="0"/>
          <w:numId w:val="8"/>
        </w:numPr>
        <w:spacing w:after="160" w:line="259" w:lineRule="auto"/>
        <w:jc w:val="left"/>
        <w:rPr>
          <w:sz w:val="40"/>
          <w:lang w:val="hr-HR"/>
        </w:rPr>
      </w:pPr>
      <w:bookmarkStart w:id="11" w:name="_Toc113896999"/>
      <w:bookmarkStart w:id="12" w:name="_Toc113899593"/>
      <w:bookmarkStart w:id="13" w:name="_Toc113899812"/>
      <w:bookmarkStart w:id="14" w:name="_Toc113902187"/>
      <w:bookmarkStart w:id="15" w:name="_Toc113902496"/>
      <w:bookmarkStart w:id="16" w:name="_Toc114308023"/>
      <w:bookmarkStart w:id="17" w:name="_Toc113897000"/>
      <w:bookmarkStart w:id="18" w:name="_Toc113899594"/>
      <w:bookmarkStart w:id="19" w:name="_Toc113899813"/>
      <w:bookmarkStart w:id="20" w:name="_Toc113902188"/>
      <w:bookmarkStart w:id="21" w:name="_Toc113902497"/>
      <w:bookmarkStart w:id="22" w:name="_Toc114308024"/>
      <w:bookmarkEnd w:id="0"/>
      <w:bookmarkEnd w:id="1"/>
      <w:bookmarkEnd w:id="2"/>
      <w:bookmarkEnd w:id="3"/>
      <w:bookmarkEnd w:id="4"/>
      <w:bookmarkEnd w:id="5"/>
      <w:bookmarkEnd w:id="6"/>
      <w:bookmarkEnd w:id="7"/>
      <w:bookmarkEnd w:id="8"/>
      <w:bookmarkEnd w:id="11"/>
      <w:bookmarkEnd w:id="12"/>
      <w:bookmarkEnd w:id="13"/>
      <w:bookmarkEnd w:id="14"/>
      <w:bookmarkEnd w:id="15"/>
      <w:bookmarkEnd w:id="16"/>
      <w:bookmarkEnd w:id="17"/>
      <w:bookmarkEnd w:id="18"/>
      <w:bookmarkEnd w:id="19"/>
      <w:bookmarkEnd w:id="20"/>
      <w:bookmarkEnd w:id="21"/>
      <w:bookmarkEnd w:id="22"/>
      <w:r w:rsidRPr="003641E1">
        <w:rPr>
          <w:sz w:val="40"/>
          <w:lang w:val="hr-HR"/>
        </w:rPr>
        <w:br w:type="page"/>
      </w:r>
    </w:p>
    <w:p w14:paraId="5BA68F71" w14:textId="04C1AE34" w:rsidR="00FE6510" w:rsidRPr="0065256F" w:rsidRDefault="00A03A46" w:rsidP="006A6A5D">
      <w:pPr>
        <w:pStyle w:val="Naslov1"/>
        <w:spacing w:before="0"/>
      </w:pPr>
      <w:bookmarkStart w:id="23" w:name="_Toc230328283"/>
      <w:bookmarkStart w:id="24" w:name="_Hlk126424082"/>
      <w:r>
        <w:t>UVOD</w:t>
      </w:r>
      <w:bookmarkEnd w:id="23"/>
    </w:p>
    <w:p w14:paraId="433D71D6" w14:textId="34AEE669" w:rsidR="00D02B26" w:rsidRPr="004651A4" w:rsidRDefault="00A03A46" w:rsidP="00D96AF9">
      <w:pPr>
        <w:pStyle w:val="Naslov2"/>
        <w:ind w:left="0" w:firstLine="0"/>
        <w:rPr>
          <w:lang w:val="hr-HR"/>
        </w:rPr>
      </w:pPr>
      <w:bookmarkStart w:id="25" w:name="_Toc113897003"/>
      <w:bookmarkStart w:id="26" w:name="_Toc113899597"/>
      <w:bookmarkStart w:id="27" w:name="_Toc113899816"/>
      <w:bookmarkStart w:id="28" w:name="_Toc113902191"/>
      <w:bookmarkStart w:id="29" w:name="_Toc113902500"/>
      <w:bookmarkStart w:id="30" w:name="_Toc114308027"/>
      <w:bookmarkStart w:id="31" w:name="_Toc114308789"/>
      <w:bookmarkStart w:id="32" w:name="_Toc158220351"/>
      <w:bookmarkStart w:id="33" w:name="_Toc158228737"/>
      <w:bookmarkStart w:id="34" w:name="_Toc158662911"/>
      <w:bookmarkStart w:id="35" w:name="_Toc158220352"/>
      <w:bookmarkStart w:id="36" w:name="_Toc158228738"/>
      <w:bookmarkStart w:id="37" w:name="_Toc158662912"/>
      <w:bookmarkStart w:id="38" w:name="_Toc158220353"/>
      <w:bookmarkStart w:id="39" w:name="_Toc158228739"/>
      <w:bookmarkStart w:id="40" w:name="_Toc158662913"/>
      <w:bookmarkStart w:id="41" w:name="_Toc158220354"/>
      <w:bookmarkStart w:id="42" w:name="_Toc158228740"/>
      <w:bookmarkStart w:id="43" w:name="_Toc158662914"/>
      <w:bookmarkStart w:id="44" w:name="_Toc158220355"/>
      <w:bookmarkStart w:id="45" w:name="_Toc158228741"/>
      <w:bookmarkStart w:id="46" w:name="_Toc158662915"/>
      <w:bookmarkStart w:id="47" w:name="_Toc158220356"/>
      <w:bookmarkStart w:id="48" w:name="_Toc158228742"/>
      <w:bookmarkStart w:id="49" w:name="_Toc158662916"/>
      <w:bookmarkStart w:id="50" w:name="_Toc158220373"/>
      <w:bookmarkStart w:id="51" w:name="_Toc158228759"/>
      <w:bookmarkStart w:id="52" w:name="_Toc158662933"/>
      <w:bookmarkStart w:id="53" w:name="_Toc158220374"/>
      <w:bookmarkStart w:id="54" w:name="_Toc158228760"/>
      <w:bookmarkStart w:id="55" w:name="_Toc158662934"/>
      <w:bookmarkStart w:id="56" w:name="_Toc158220375"/>
      <w:bookmarkStart w:id="57" w:name="_Toc158228761"/>
      <w:bookmarkStart w:id="58" w:name="_Toc158662935"/>
      <w:bookmarkStart w:id="59" w:name="_Toc158220376"/>
      <w:bookmarkStart w:id="60" w:name="_Toc158228762"/>
      <w:bookmarkStart w:id="61" w:name="_Toc158662936"/>
      <w:bookmarkStart w:id="62" w:name="_Toc230328284"/>
      <w:bookmarkStart w:id="63" w:name="_Hlk126423931"/>
      <w:bookmarkStart w:id="64" w:name="_Hlk116161397"/>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r w:rsidRPr="004651A4">
        <w:rPr>
          <w:lang w:val="hr-HR"/>
        </w:rPr>
        <w:t>Ciljevi</w:t>
      </w:r>
      <w:r w:rsidR="00C36FE1" w:rsidRPr="004651A4">
        <w:rPr>
          <w:lang w:val="hr-HR"/>
        </w:rPr>
        <w:t xml:space="preserve"> ESMP</w:t>
      </w:r>
      <w:r w:rsidRPr="004651A4">
        <w:rPr>
          <w:lang w:val="hr-HR"/>
        </w:rPr>
        <w:t>-a</w:t>
      </w:r>
      <w:bookmarkEnd w:id="62"/>
    </w:p>
    <w:p w14:paraId="63F02B67" w14:textId="5B2C496F" w:rsidR="00313A00" w:rsidRPr="004651A4" w:rsidRDefault="00313A00" w:rsidP="006A6A5D">
      <w:pPr>
        <w:rPr>
          <w:color w:val="000000" w:themeColor="text1"/>
          <w:szCs w:val="22"/>
          <w:lang w:val="hr-HR"/>
        </w:rPr>
      </w:pPr>
      <w:r w:rsidRPr="004651A4">
        <w:rPr>
          <w:color w:val="000000" w:themeColor="text1"/>
          <w:szCs w:val="22"/>
          <w:lang w:val="hr-HR"/>
        </w:rPr>
        <w:t xml:space="preserve">Glavni cilj </w:t>
      </w:r>
      <w:r w:rsidR="00A03A46" w:rsidRPr="004651A4">
        <w:rPr>
          <w:color w:val="000000" w:themeColor="text1"/>
          <w:szCs w:val="22"/>
          <w:lang w:val="hr-HR"/>
        </w:rPr>
        <w:t>ovog</w:t>
      </w:r>
      <w:r w:rsidRPr="004651A4">
        <w:rPr>
          <w:color w:val="000000" w:themeColor="text1"/>
          <w:szCs w:val="22"/>
          <w:lang w:val="hr-HR"/>
        </w:rPr>
        <w:t xml:space="preserve"> Plana upravljanja okolišnim i društvenim aspektima (ESMP) jest osigurati da je </w:t>
      </w:r>
      <w:r w:rsidR="004651A4">
        <w:rPr>
          <w:color w:val="000000" w:themeColor="text1"/>
          <w:szCs w:val="22"/>
          <w:lang w:val="hr-HR"/>
        </w:rPr>
        <w:t>p</w:t>
      </w:r>
      <w:r w:rsidRPr="004651A4">
        <w:rPr>
          <w:color w:val="000000" w:themeColor="text1"/>
          <w:szCs w:val="22"/>
          <w:lang w:val="hr-HR"/>
        </w:rPr>
        <w:t xml:space="preserve">rojekt usklađen s primjenjivim nacionalnim zakonodavstvom i zakonodavstvom EU-a, kao i s Okvirom za okolišne i društvene standarde Svjetske banke (ESF), tijekom svih faza </w:t>
      </w:r>
      <w:r w:rsidR="00A03A46" w:rsidRPr="004651A4">
        <w:rPr>
          <w:color w:val="000000" w:themeColor="text1"/>
          <w:szCs w:val="22"/>
          <w:lang w:val="hr-HR"/>
        </w:rPr>
        <w:t>životnog</w:t>
      </w:r>
      <w:r w:rsidRPr="004651A4">
        <w:rPr>
          <w:color w:val="000000" w:themeColor="text1"/>
          <w:szCs w:val="22"/>
          <w:lang w:val="hr-HR"/>
        </w:rPr>
        <w:t xml:space="preserve"> ciklusa </w:t>
      </w:r>
      <w:r w:rsidR="00A03A46" w:rsidRPr="004651A4">
        <w:rPr>
          <w:color w:val="000000" w:themeColor="text1"/>
          <w:szCs w:val="22"/>
          <w:lang w:val="hr-HR"/>
        </w:rPr>
        <w:t>p</w:t>
      </w:r>
      <w:r w:rsidRPr="004651A4">
        <w:rPr>
          <w:color w:val="000000" w:themeColor="text1"/>
          <w:szCs w:val="22"/>
          <w:lang w:val="hr-HR"/>
        </w:rPr>
        <w:t xml:space="preserve">rojekta (projektiranje, izgradnja i </w:t>
      </w:r>
      <w:r w:rsidR="00A03A46" w:rsidRPr="004651A4">
        <w:rPr>
          <w:color w:val="000000" w:themeColor="text1"/>
          <w:szCs w:val="22"/>
          <w:lang w:val="hr-HR"/>
        </w:rPr>
        <w:t>korištenje</w:t>
      </w:r>
      <w:r w:rsidRPr="004651A4">
        <w:rPr>
          <w:color w:val="000000" w:themeColor="text1"/>
          <w:szCs w:val="22"/>
          <w:lang w:val="hr-HR"/>
        </w:rPr>
        <w:t>/operativna faza).</w:t>
      </w:r>
    </w:p>
    <w:p w14:paraId="02862F96" w14:textId="6F678623" w:rsidR="00313A00" w:rsidRPr="004651A4" w:rsidRDefault="00313A00" w:rsidP="006A6A5D">
      <w:pPr>
        <w:rPr>
          <w:color w:val="000000" w:themeColor="text1"/>
          <w:szCs w:val="22"/>
          <w:lang w:val="hr-HR"/>
        </w:rPr>
      </w:pPr>
      <w:r w:rsidRPr="004651A4">
        <w:rPr>
          <w:color w:val="000000" w:themeColor="text1"/>
          <w:szCs w:val="22"/>
          <w:lang w:val="hr-HR"/>
        </w:rPr>
        <w:t xml:space="preserve">Sukladno tome, ESMP obuhvaća zahtjeve Smjernica Svjetske banke za okoliš, zdravlje i sigurnost (EHSG) te </w:t>
      </w:r>
      <w:r w:rsidR="004651A4">
        <w:rPr>
          <w:color w:val="000000" w:themeColor="text1"/>
          <w:szCs w:val="22"/>
          <w:lang w:val="hr-HR"/>
        </w:rPr>
        <w:t>d</w:t>
      </w:r>
      <w:r w:rsidRPr="004651A4">
        <w:rPr>
          <w:color w:val="000000" w:themeColor="text1"/>
          <w:szCs w:val="22"/>
          <w:lang w:val="hr-HR"/>
        </w:rPr>
        <w:t>obre međunarodne industrijske prakse (GIIP)</w:t>
      </w:r>
      <w:r w:rsidR="004651A4">
        <w:rPr>
          <w:color w:val="000000" w:themeColor="text1"/>
          <w:szCs w:val="22"/>
          <w:lang w:val="hr-HR"/>
        </w:rPr>
        <w:t>.</w:t>
      </w:r>
    </w:p>
    <w:p w14:paraId="243AE936" w14:textId="3B53259F" w:rsidR="004E5A3D" w:rsidRPr="004651A4" w:rsidRDefault="004E5A3D" w:rsidP="006A6A5D">
      <w:pPr>
        <w:rPr>
          <w:color w:val="000000" w:themeColor="text1"/>
          <w:szCs w:val="22"/>
          <w:lang w:val="hr-HR"/>
        </w:rPr>
      </w:pPr>
      <w:r w:rsidRPr="004651A4">
        <w:rPr>
          <w:color w:val="000000" w:themeColor="text1"/>
          <w:szCs w:val="22"/>
          <w:lang w:val="hr-HR"/>
        </w:rPr>
        <w:t xml:space="preserve">ESMP identificira i procjenjuje potencijalne okolišne i društvene rizike i utjecaje povezane s predloženim </w:t>
      </w:r>
      <w:r w:rsidR="004651A4">
        <w:rPr>
          <w:color w:val="000000" w:themeColor="text1"/>
          <w:szCs w:val="22"/>
          <w:lang w:val="hr-HR"/>
        </w:rPr>
        <w:t>p</w:t>
      </w:r>
      <w:r w:rsidRPr="004651A4">
        <w:rPr>
          <w:color w:val="000000" w:themeColor="text1"/>
          <w:szCs w:val="22"/>
          <w:lang w:val="hr-HR"/>
        </w:rPr>
        <w:t xml:space="preserve">rojektom te definira obvezne mjere ublažavanja radi sprječavanja, smanjenja ili ublažavanja negativnih utjecaja na biofizički i socioekonomski okoliš tijekom faze izgradnje </w:t>
      </w:r>
      <w:r w:rsidR="004651A4">
        <w:rPr>
          <w:color w:val="000000" w:themeColor="text1"/>
          <w:szCs w:val="22"/>
          <w:lang w:val="hr-HR"/>
        </w:rPr>
        <w:t>p</w:t>
      </w:r>
      <w:r w:rsidRPr="004651A4">
        <w:rPr>
          <w:color w:val="000000" w:themeColor="text1"/>
          <w:szCs w:val="22"/>
          <w:lang w:val="hr-HR"/>
        </w:rPr>
        <w:t>rojekta „Izgradnja i opremanje istraživačke infrastrukture Fakulteta organizacije i informatike Sveučilišta u Zagrebu u Varaždinu (FOI 2)“.</w:t>
      </w:r>
    </w:p>
    <w:p w14:paraId="34CE0833" w14:textId="5C830929" w:rsidR="004E5A3D" w:rsidRPr="004651A4" w:rsidRDefault="004E5A3D" w:rsidP="006A6A5D">
      <w:pPr>
        <w:rPr>
          <w:color w:val="000000" w:themeColor="text1"/>
          <w:szCs w:val="22"/>
          <w:lang w:val="hr-HR"/>
        </w:rPr>
      </w:pPr>
      <w:r w:rsidRPr="004651A4">
        <w:rPr>
          <w:color w:val="000000" w:themeColor="text1"/>
          <w:szCs w:val="22"/>
          <w:lang w:val="hr-HR"/>
        </w:rPr>
        <w:t xml:space="preserve">Tijekom pripreme </w:t>
      </w:r>
      <w:r w:rsidR="006208EA" w:rsidRPr="004651A4">
        <w:rPr>
          <w:color w:val="000000" w:themeColor="text1"/>
          <w:szCs w:val="22"/>
          <w:lang w:val="hr-HR"/>
        </w:rPr>
        <w:t>ovog</w:t>
      </w:r>
      <w:r w:rsidRPr="004651A4">
        <w:rPr>
          <w:color w:val="000000" w:themeColor="text1"/>
          <w:szCs w:val="22"/>
          <w:lang w:val="hr-HR"/>
        </w:rPr>
        <w:t xml:space="preserve"> ESMP-a, stručnjaci za okolišne i društvene aspekte (E&amp;S) Jedinice za provedbu projekta (PIU) proveli su pregled i reviziju cjelokupne dostupne projektne dokumentacije izrađene tijekom faze projektiranja. Revizija je uključivala procjenu potencijalnih okolišnih i društvenih rizika i utjecaja, kao i procjenu stupnja u kojem su ti aspekti integrirani u postojeća tehnička rješenja. Na temelju nalaza pregleda definirane su korektivne i preventivne mjere koje će biti uključene u preostalu projektnu i natječajnu dokumentaciju te provedene tijekom faze izgradnje.</w:t>
      </w:r>
    </w:p>
    <w:p w14:paraId="693F20AE" w14:textId="74A25EF7" w:rsidR="004E5A3D" w:rsidRPr="004651A4" w:rsidRDefault="004E5A3D" w:rsidP="006A6A5D">
      <w:pPr>
        <w:rPr>
          <w:color w:val="000000" w:themeColor="text1"/>
          <w:szCs w:val="22"/>
          <w:lang w:val="hr-HR"/>
        </w:rPr>
      </w:pPr>
      <w:r w:rsidRPr="004651A4">
        <w:rPr>
          <w:color w:val="000000" w:themeColor="text1"/>
          <w:szCs w:val="22"/>
          <w:lang w:val="hr-HR"/>
        </w:rPr>
        <w:t xml:space="preserve">Osim </w:t>
      </w:r>
      <w:r w:rsidR="00A03A46" w:rsidRPr="004651A4">
        <w:rPr>
          <w:color w:val="000000" w:themeColor="text1"/>
          <w:szCs w:val="22"/>
          <w:lang w:val="hr-HR"/>
        </w:rPr>
        <w:t>toga</w:t>
      </w:r>
      <w:r w:rsidRPr="004651A4">
        <w:rPr>
          <w:color w:val="000000" w:themeColor="text1"/>
          <w:szCs w:val="22"/>
          <w:lang w:val="hr-HR"/>
        </w:rPr>
        <w:t xml:space="preserve">, ovaj ESMP pruža smjernice i preporuke za upravljanje i ublažavanje </w:t>
      </w:r>
      <w:r w:rsidR="00A03A46" w:rsidRPr="004651A4">
        <w:rPr>
          <w:color w:val="000000" w:themeColor="text1"/>
          <w:szCs w:val="22"/>
          <w:lang w:val="hr-HR"/>
        </w:rPr>
        <w:t>mogućih</w:t>
      </w:r>
      <w:r w:rsidRPr="004651A4">
        <w:rPr>
          <w:color w:val="000000" w:themeColor="text1"/>
          <w:szCs w:val="22"/>
          <w:lang w:val="hr-HR"/>
        </w:rPr>
        <w:t xml:space="preserve"> okolišnih i društvenih utjecaja tijekom operativne faze.</w:t>
      </w:r>
    </w:p>
    <w:p w14:paraId="2EE5FE32" w14:textId="2805A16E" w:rsidR="004E5A3D" w:rsidRPr="004651A4" w:rsidRDefault="004E5A3D" w:rsidP="006A6A5D">
      <w:pPr>
        <w:rPr>
          <w:color w:val="000000" w:themeColor="text1"/>
          <w:szCs w:val="22"/>
          <w:lang w:val="hr-HR"/>
        </w:rPr>
      </w:pPr>
      <w:r w:rsidRPr="004651A4">
        <w:rPr>
          <w:color w:val="000000" w:themeColor="text1"/>
          <w:szCs w:val="22"/>
          <w:lang w:val="hr-HR"/>
        </w:rPr>
        <w:t>Opseg i primjena ov</w:t>
      </w:r>
      <w:r w:rsidR="004651A4" w:rsidRPr="004651A4">
        <w:rPr>
          <w:color w:val="000000" w:themeColor="text1"/>
          <w:szCs w:val="22"/>
          <w:lang w:val="hr-HR"/>
        </w:rPr>
        <w:t>og</w:t>
      </w:r>
      <w:r w:rsidRPr="004651A4">
        <w:rPr>
          <w:color w:val="000000" w:themeColor="text1"/>
          <w:szCs w:val="22"/>
          <w:lang w:val="hr-HR"/>
        </w:rPr>
        <w:t xml:space="preserve"> ESMP-a određeni su Planom okolišnih i društvenih obveza Projekta (ESCP), Okvirom upravljanja okolišnim i društvenim aspektima (ESMF) Projekta Digitalne, inovacijske i zelene tehnol</w:t>
      </w:r>
      <w:r w:rsidR="004651A4">
        <w:rPr>
          <w:color w:val="000000" w:themeColor="text1"/>
          <w:szCs w:val="22"/>
          <w:lang w:val="hr-HR"/>
        </w:rPr>
        <w:t>og</w:t>
      </w:r>
      <w:r w:rsidRPr="004651A4">
        <w:rPr>
          <w:color w:val="000000" w:themeColor="text1"/>
          <w:szCs w:val="22"/>
          <w:lang w:val="hr-HR"/>
        </w:rPr>
        <w:t>ije (P180755), primjenjivim Okolišnim i društvenim standardima Svjetske banke (ESS), Smjernicama Svjetske banke za okoliš, zdravlje i sigurnost (EHSG) te Dobrom međunarodnom industrijskom praksom (GIIP).</w:t>
      </w:r>
    </w:p>
    <w:p w14:paraId="4D297131" w14:textId="77777777" w:rsidR="004E5A3D" w:rsidRPr="004651A4" w:rsidRDefault="004E5A3D" w:rsidP="006A6A5D">
      <w:pPr>
        <w:spacing w:after="0"/>
        <w:rPr>
          <w:color w:val="000000" w:themeColor="text1"/>
          <w:szCs w:val="22"/>
          <w:lang w:val="hr-HR"/>
        </w:rPr>
      </w:pPr>
    </w:p>
    <w:p w14:paraId="5D164DD5" w14:textId="04A0C0C3" w:rsidR="004E5A3D" w:rsidRPr="004651A4" w:rsidRDefault="004E5A3D" w:rsidP="006A6A5D">
      <w:pPr>
        <w:spacing w:after="0"/>
        <w:rPr>
          <w:color w:val="000000" w:themeColor="text1"/>
          <w:szCs w:val="22"/>
          <w:lang w:val="hr-HR"/>
        </w:rPr>
      </w:pPr>
      <w:r w:rsidRPr="004651A4">
        <w:rPr>
          <w:color w:val="000000" w:themeColor="text1"/>
          <w:szCs w:val="22"/>
          <w:lang w:val="hr-HR"/>
        </w:rPr>
        <w:t xml:space="preserve">Plan ublažavanja okolišnih i društvenih utjecaja te </w:t>
      </w:r>
      <w:r w:rsidR="004651A4">
        <w:rPr>
          <w:color w:val="000000" w:themeColor="text1"/>
          <w:szCs w:val="22"/>
          <w:lang w:val="hr-HR"/>
        </w:rPr>
        <w:t>p</w:t>
      </w:r>
      <w:r w:rsidRPr="004651A4">
        <w:rPr>
          <w:color w:val="000000" w:themeColor="text1"/>
          <w:szCs w:val="22"/>
          <w:lang w:val="hr-HR"/>
        </w:rPr>
        <w:t xml:space="preserve">lan praćenja, koji obuhvaćaju sve faze </w:t>
      </w:r>
      <w:r w:rsidR="004651A4">
        <w:rPr>
          <w:color w:val="000000" w:themeColor="text1"/>
          <w:szCs w:val="22"/>
          <w:lang w:val="hr-HR"/>
        </w:rPr>
        <w:t>p</w:t>
      </w:r>
      <w:r w:rsidRPr="004651A4">
        <w:rPr>
          <w:color w:val="000000" w:themeColor="text1"/>
          <w:szCs w:val="22"/>
          <w:lang w:val="hr-HR"/>
        </w:rPr>
        <w:t xml:space="preserve">rojekta i namijenjeni su osiguravanju usklađenosti s okolišnim i društvenim zahtjevima te učinkovitoj provedbi mjera ublažavanja i korektivnih mjera, sastavni su dio </w:t>
      </w:r>
      <w:r w:rsidR="006208EA" w:rsidRPr="004651A4">
        <w:rPr>
          <w:color w:val="000000" w:themeColor="text1"/>
          <w:szCs w:val="22"/>
          <w:lang w:val="hr-HR"/>
        </w:rPr>
        <w:t>ovog</w:t>
      </w:r>
      <w:r w:rsidRPr="004651A4">
        <w:rPr>
          <w:color w:val="000000" w:themeColor="text1"/>
          <w:szCs w:val="22"/>
          <w:lang w:val="hr-HR"/>
        </w:rPr>
        <w:t xml:space="preserve"> ESMP-a.</w:t>
      </w:r>
    </w:p>
    <w:p w14:paraId="4ECD0431" w14:textId="54D07924" w:rsidR="001C1CFF" w:rsidRPr="004651A4" w:rsidRDefault="004651A4" w:rsidP="00E8629D">
      <w:pPr>
        <w:pStyle w:val="Naslov2"/>
        <w:ind w:left="0" w:firstLine="0"/>
        <w:rPr>
          <w:lang w:val="hr-HR"/>
        </w:rPr>
      </w:pPr>
      <w:bookmarkStart w:id="65" w:name="_Toc223644242"/>
      <w:bookmarkStart w:id="66" w:name="_Toc227619128"/>
      <w:bookmarkStart w:id="67" w:name="_Toc227619609"/>
      <w:bookmarkStart w:id="68" w:name="_Toc223644243"/>
      <w:bookmarkStart w:id="69" w:name="_Toc227619129"/>
      <w:bookmarkStart w:id="70" w:name="_Toc227619610"/>
      <w:bookmarkStart w:id="71" w:name="_Toc223644244"/>
      <w:bookmarkStart w:id="72" w:name="_Toc227619130"/>
      <w:bookmarkStart w:id="73" w:name="_Toc227619611"/>
      <w:bookmarkStart w:id="74" w:name="_Toc223644245"/>
      <w:bookmarkStart w:id="75" w:name="_Toc227619131"/>
      <w:bookmarkStart w:id="76" w:name="_Toc227619612"/>
      <w:bookmarkStart w:id="77" w:name="_Toc223644246"/>
      <w:bookmarkStart w:id="78" w:name="_Toc227619132"/>
      <w:bookmarkStart w:id="79" w:name="_Toc227619613"/>
      <w:bookmarkStart w:id="80" w:name="_Toc223644247"/>
      <w:bookmarkStart w:id="81" w:name="_Toc227619133"/>
      <w:bookmarkStart w:id="82" w:name="_Toc227619614"/>
      <w:bookmarkStart w:id="83" w:name="_Toc223644248"/>
      <w:bookmarkStart w:id="84" w:name="_Toc227619134"/>
      <w:bookmarkStart w:id="85" w:name="_Toc227619615"/>
      <w:bookmarkStart w:id="86" w:name="_Toc107398192"/>
      <w:bookmarkStart w:id="87" w:name="_Toc107546015"/>
      <w:bookmarkStart w:id="88" w:name="_Toc107556658"/>
      <w:bookmarkStart w:id="89" w:name="_Toc107577412"/>
      <w:bookmarkStart w:id="90" w:name="_Toc107763062"/>
      <w:bookmarkStart w:id="91" w:name="_Toc107398194"/>
      <w:bookmarkStart w:id="92" w:name="_Toc107546017"/>
      <w:bookmarkStart w:id="93" w:name="_Toc107556660"/>
      <w:bookmarkStart w:id="94" w:name="_Toc107577414"/>
      <w:bookmarkStart w:id="95" w:name="_Toc107763064"/>
      <w:bookmarkStart w:id="96" w:name="_Toc230328285"/>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r>
        <w:rPr>
          <w:lang w:val="hr-HR"/>
        </w:rPr>
        <w:t>Kontekst projekta</w:t>
      </w:r>
      <w:bookmarkEnd w:id="96"/>
      <w:r w:rsidR="001C1CFF" w:rsidRPr="004651A4">
        <w:rPr>
          <w:lang w:val="hr-HR"/>
        </w:rPr>
        <w:t xml:space="preserve"> </w:t>
      </w:r>
    </w:p>
    <w:p w14:paraId="19ACA6B3" w14:textId="06257937" w:rsidR="00E45D39" w:rsidRPr="004651A4" w:rsidRDefault="004E5A3D" w:rsidP="00E45D39">
      <w:pPr>
        <w:rPr>
          <w:color w:val="000000" w:themeColor="text1"/>
          <w:lang w:val="hr-HR"/>
        </w:rPr>
      </w:pPr>
      <w:r w:rsidRPr="004651A4">
        <w:rPr>
          <w:color w:val="000000" w:themeColor="text1"/>
          <w:lang w:val="hr-HR"/>
        </w:rPr>
        <w:t xml:space="preserve">Vlada Republike Hrvatske i Međunarodna banka za obnovu i razvoj (IBRD) potpisale su 28. lipnja 2023. godine Ugovor o zajmu (Loan No. 9558-HR) za </w:t>
      </w:r>
      <w:r w:rsidRPr="004651A4">
        <w:rPr>
          <w:b/>
          <w:bCs/>
          <w:color w:val="000000" w:themeColor="text1"/>
          <w:lang w:val="hr-HR"/>
        </w:rPr>
        <w:t>Projekt digitalnih, inovacijskih i zelenih tehnol</w:t>
      </w:r>
      <w:r w:rsidR="00A03A46" w:rsidRPr="004651A4">
        <w:rPr>
          <w:b/>
          <w:bCs/>
          <w:color w:val="000000" w:themeColor="text1"/>
          <w:lang w:val="hr-HR"/>
        </w:rPr>
        <w:t>og</w:t>
      </w:r>
      <w:r w:rsidRPr="004651A4">
        <w:rPr>
          <w:b/>
          <w:bCs/>
          <w:color w:val="000000" w:themeColor="text1"/>
          <w:lang w:val="hr-HR"/>
        </w:rPr>
        <w:t xml:space="preserve">ija (DIGIT </w:t>
      </w:r>
      <w:r w:rsidR="004651A4" w:rsidRPr="004651A4">
        <w:rPr>
          <w:b/>
          <w:bCs/>
          <w:color w:val="000000" w:themeColor="text1"/>
          <w:lang w:val="hr-HR"/>
        </w:rPr>
        <w:t>p</w:t>
      </w:r>
      <w:r w:rsidRPr="004651A4">
        <w:rPr>
          <w:b/>
          <w:bCs/>
          <w:color w:val="000000" w:themeColor="text1"/>
          <w:lang w:val="hr-HR"/>
        </w:rPr>
        <w:t>roje</w:t>
      </w:r>
      <w:r w:rsidR="004651A4" w:rsidRPr="004651A4">
        <w:rPr>
          <w:b/>
          <w:bCs/>
          <w:color w:val="000000" w:themeColor="text1"/>
          <w:lang w:val="hr-HR"/>
        </w:rPr>
        <w:t>k</w:t>
      </w:r>
      <w:r w:rsidRPr="004651A4">
        <w:rPr>
          <w:b/>
          <w:bCs/>
          <w:color w:val="000000" w:themeColor="text1"/>
          <w:lang w:val="hr-HR"/>
        </w:rPr>
        <w:t>t)</w:t>
      </w:r>
      <w:r w:rsidRPr="004651A4">
        <w:rPr>
          <w:color w:val="000000" w:themeColor="text1"/>
          <w:lang w:val="hr-HR"/>
        </w:rPr>
        <w:t xml:space="preserve"> u vrijednosti od 106 milijuna EUR.</w:t>
      </w:r>
      <w:r w:rsidR="00E45D39" w:rsidRPr="004651A4">
        <w:rPr>
          <w:color w:val="000000" w:themeColor="text1"/>
          <w:lang w:val="hr-HR"/>
        </w:rPr>
        <w:t xml:space="preserve"> </w:t>
      </w:r>
    </w:p>
    <w:p w14:paraId="7A6A92F9" w14:textId="3DE5D1E9" w:rsidR="0090389C" w:rsidRPr="004651A4" w:rsidRDefault="0090389C" w:rsidP="0090389C">
      <w:pPr>
        <w:rPr>
          <w:color w:val="000000" w:themeColor="text1"/>
          <w:lang w:val="hr-HR"/>
        </w:rPr>
      </w:pPr>
      <w:r w:rsidRPr="004651A4">
        <w:rPr>
          <w:color w:val="000000" w:themeColor="text1"/>
          <w:lang w:val="hr-HR"/>
        </w:rPr>
        <w:t xml:space="preserve">DIGIT </w:t>
      </w:r>
      <w:r w:rsidR="004651A4" w:rsidRPr="004651A4">
        <w:rPr>
          <w:color w:val="000000" w:themeColor="text1"/>
          <w:lang w:val="hr-HR"/>
        </w:rPr>
        <w:t>p</w:t>
      </w:r>
      <w:r w:rsidRPr="004651A4">
        <w:rPr>
          <w:color w:val="000000" w:themeColor="text1"/>
          <w:lang w:val="hr-HR"/>
        </w:rPr>
        <w:t>roje</w:t>
      </w:r>
      <w:r w:rsidR="004651A4" w:rsidRPr="004651A4">
        <w:rPr>
          <w:color w:val="000000" w:themeColor="text1"/>
          <w:lang w:val="hr-HR"/>
        </w:rPr>
        <w:t>k</w:t>
      </w:r>
      <w:r w:rsidRPr="004651A4">
        <w:rPr>
          <w:color w:val="000000" w:themeColor="text1"/>
          <w:lang w:val="hr-HR"/>
        </w:rPr>
        <w:t xml:space="preserve">t olakšava digitalnu transformaciju i zelenu tranziciju gospodarstva, povećava sredstva za primijenjena istraživanja i eksperimentalni razvoj te podupire napore hrvatske Vlade u jačanju institucionalnih kapaciteta za provedbu politika istraživanja i inovacija. Aktivnosti u okviru DIGIT </w:t>
      </w:r>
      <w:r w:rsidR="004651A4" w:rsidRPr="004651A4">
        <w:rPr>
          <w:color w:val="000000" w:themeColor="text1"/>
          <w:lang w:val="hr-HR"/>
        </w:rPr>
        <w:t>p</w:t>
      </w:r>
      <w:r w:rsidRPr="004651A4">
        <w:rPr>
          <w:color w:val="000000" w:themeColor="text1"/>
          <w:lang w:val="hr-HR"/>
        </w:rPr>
        <w:t>roje</w:t>
      </w:r>
      <w:r w:rsidR="004651A4" w:rsidRPr="004651A4">
        <w:rPr>
          <w:color w:val="000000" w:themeColor="text1"/>
          <w:lang w:val="hr-HR"/>
        </w:rPr>
        <w:t>k</w:t>
      </w:r>
      <w:r w:rsidRPr="004651A4">
        <w:rPr>
          <w:color w:val="000000" w:themeColor="text1"/>
          <w:lang w:val="hr-HR"/>
        </w:rPr>
        <w:t>ta financiraju istraživanje i inovacije putem pr</w:t>
      </w:r>
      <w:r w:rsidR="00506EDA" w:rsidRPr="004651A4">
        <w:rPr>
          <w:color w:val="000000" w:themeColor="text1"/>
          <w:lang w:val="hr-HR"/>
        </w:rPr>
        <w:t>og</w:t>
      </w:r>
      <w:r w:rsidRPr="004651A4">
        <w:rPr>
          <w:color w:val="000000" w:themeColor="text1"/>
          <w:lang w:val="hr-HR"/>
        </w:rPr>
        <w:t>rama dodjele bespovratnih sredstava, s naglaskom na digitalne i zelene tehno</w:t>
      </w:r>
      <w:r w:rsidR="00506EDA" w:rsidRPr="004651A4">
        <w:rPr>
          <w:color w:val="000000" w:themeColor="text1"/>
          <w:lang w:val="hr-HR"/>
        </w:rPr>
        <w:t>log</w:t>
      </w:r>
      <w:r w:rsidRPr="004651A4">
        <w:rPr>
          <w:color w:val="000000" w:themeColor="text1"/>
          <w:lang w:val="hr-HR"/>
        </w:rPr>
        <w:t>ije, te nadopunjuju i povećavaju učinkovitost ulaganja i jačaju kapacitete institucija za provedbu tih politika. DIGIT Proje</w:t>
      </w:r>
      <w:r w:rsidR="00FB5677">
        <w:rPr>
          <w:color w:val="000000" w:themeColor="text1"/>
          <w:lang w:val="hr-HR"/>
        </w:rPr>
        <w:t>k</w:t>
      </w:r>
      <w:r w:rsidRPr="004651A4">
        <w:rPr>
          <w:color w:val="000000" w:themeColor="text1"/>
          <w:lang w:val="hr-HR"/>
        </w:rPr>
        <w:t>t također podupire reforme predviđene Nacionalnim planom oporavka i otpornosti 2021. – 2026. (NPOO), Strategijom pametne specijalizacije Republike Hrvatske 2021. – 2027. (S3), Operativnim p</w:t>
      </w:r>
      <w:r w:rsidR="00506EDA" w:rsidRPr="004651A4">
        <w:rPr>
          <w:color w:val="000000" w:themeColor="text1"/>
          <w:lang w:val="hr-HR"/>
        </w:rPr>
        <w:t>rog</w:t>
      </w:r>
      <w:r w:rsidRPr="004651A4">
        <w:rPr>
          <w:color w:val="000000" w:themeColor="text1"/>
          <w:lang w:val="hr-HR"/>
        </w:rPr>
        <w:t>ramom Konkurentnost i kohezija 2021. – 2027. (OPCC) te aktivnosti važne za pristupanje Republike Hrvatske Organizaciji za ekonomsku suradnju i razvoj (OECD).</w:t>
      </w:r>
    </w:p>
    <w:p w14:paraId="429B299C" w14:textId="77777777" w:rsidR="0090389C" w:rsidRPr="004651A4" w:rsidRDefault="0090389C" w:rsidP="00E45D39">
      <w:pPr>
        <w:rPr>
          <w:lang w:val="hr-HR"/>
        </w:rPr>
      </w:pPr>
    </w:p>
    <w:p w14:paraId="33CB7CB6" w14:textId="010A0203" w:rsidR="0000132F" w:rsidRPr="00FB5677" w:rsidRDefault="0000132F" w:rsidP="00E45D39">
      <w:pPr>
        <w:rPr>
          <w:color w:val="000000" w:themeColor="text1"/>
          <w:lang w:val="hr-HR"/>
        </w:rPr>
      </w:pPr>
      <w:r w:rsidRPr="00FB5677">
        <w:rPr>
          <w:color w:val="000000" w:themeColor="text1"/>
          <w:lang w:val="hr-HR"/>
        </w:rPr>
        <w:t xml:space="preserve">Razvojni cilj DIGIT </w:t>
      </w:r>
      <w:r w:rsidR="00FB5677" w:rsidRPr="00FB5677">
        <w:rPr>
          <w:color w:val="000000" w:themeColor="text1"/>
          <w:lang w:val="hr-HR"/>
        </w:rPr>
        <w:t>p</w:t>
      </w:r>
      <w:r w:rsidRPr="00FB5677">
        <w:rPr>
          <w:color w:val="000000" w:themeColor="text1"/>
          <w:lang w:val="hr-HR"/>
        </w:rPr>
        <w:t>roje</w:t>
      </w:r>
      <w:r w:rsidR="00FB5677" w:rsidRPr="00FB5677">
        <w:rPr>
          <w:color w:val="000000" w:themeColor="text1"/>
          <w:lang w:val="hr-HR"/>
        </w:rPr>
        <w:t>k</w:t>
      </w:r>
      <w:r w:rsidRPr="00FB5677">
        <w:rPr>
          <w:color w:val="000000" w:themeColor="text1"/>
          <w:lang w:val="hr-HR"/>
        </w:rPr>
        <w:t>ta jest unaprijediti istraživanje i inovacije s naglaskom na digitalne i zelene tehnol</w:t>
      </w:r>
      <w:r w:rsidR="00A039F8" w:rsidRPr="00FB5677">
        <w:rPr>
          <w:color w:val="000000" w:themeColor="text1"/>
          <w:lang w:val="hr-HR"/>
        </w:rPr>
        <w:t>og</w:t>
      </w:r>
      <w:r w:rsidRPr="00FB5677">
        <w:rPr>
          <w:color w:val="000000" w:themeColor="text1"/>
          <w:lang w:val="hr-HR"/>
        </w:rPr>
        <w:t>ije, kroz jačanje institucionalne infrastrukture te istraživačkih kapaciteta i uspješnosti istraživačkih organizacija i poduzeća.</w:t>
      </w:r>
    </w:p>
    <w:p w14:paraId="09CF87A6" w14:textId="2176ABC5" w:rsidR="0000132F" w:rsidRPr="00FB5677" w:rsidRDefault="0000132F" w:rsidP="00E45D39">
      <w:pPr>
        <w:rPr>
          <w:color w:val="000000" w:themeColor="text1"/>
          <w:lang w:val="hr-HR"/>
        </w:rPr>
      </w:pPr>
      <w:r w:rsidRPr="00FB5677">
        <w:rPr>
          <w:color w:val="000000" w:themeColor="text1"/>
          <w:lang w:val="hr-HR"/>
        </w:rPr>
        <w:t>DIGIT Project ima za cilj popuniti praznine u institucionalnim i drugim poticajnim uvjetima te u financiranju istraživanja i inovacija. Intervencije će jačati kapacitete institucija za provedbu agende digitalnih i zelenih istraživanja i inovacija, nadopunjavati i povećavati učinkovitost ulaganja financiranih sredstvima EU-a te financirati digitalna i zelena istraživanja i inovacije.</w:t>
      </w:r>
    </w:p>
    <w:p w14:paraId="03CCF300" w14:textId="6F020BFB" w:rsidR="0000132F" w:rsidRPr="004651A4" w:rsidRDefault="0000132F" w:rsidP="00E45D39">
      <w:pPr>
        <w:rPr>
          <w:lang w:val="hr-HR"/>
        </w:rPr>
      </w:pPr>
      <w:r w:rsidRPr="004651A4">
        <w:rPr>
          <w:lang w:val="hr-HR"/>
        </w:rPr>
        <w:t>Projekt se sastoji od dviju (2) komponenti i četiri (4) podkomponente:</w:t>
      </w:r>
    </w:p>
    <w:p w14:paraId="38BBC7D6" w14:textId="77777777" w:rsidR="0000132F" w:rsidRPr="004651A4" w:rsidRDefault="0000132F" w:rsidP="00E45D39">
      <w:pPr>
        <w:rPr>
          <w:sz w:val="13"/>
          <w:lang w:val="hr-HR"/>
        </w:rPr>
      </w:pPr>
    </w:p>
    <w:tbl>
      <w:tblPr>
        <w:tblStyle w:val="TableGrid1"/>
        <w:tblW w:w="5000" w:type="pct"/>
        <w:jc w:val="center"/>
        <w:tblLayout w:type="fixed"/>
        <w:tblLook w:val="0600" w:firstRow="0" w:lastRow="0" w:firstColumn="0" w:lastColumn="0" w:noHBand="1" w:noVBand="1"/>
      </w:tblPr>
      <w:tblGrid>
        <w:gridCol w:w="9060"/>
      </w:tblGrid>
      <w:tr w:rsidR="00E45D39" w:rsidRPr="004651A4" w14:paraId="01E68C3B" w14:textId="77777777" w:rsidTr="00DE5364">
        <w:trPr>
          <w:jc w:val="center"/>
        </w:trPr>
        <w:tc>
          <w:tcPr>
            <w:tcW w:w="9018" w:type="dxa"/>
            <w:shd w:val="clear" w:color="auto" w:fill="D9D9D9" w:themeFill="background1" w:themeFillShade="D9"/>
            <w:vAlign w:val="center"/>
            <w:hideMark/>
          </w:tcPr>
          <w:p w14:paraId="3C757A6D" w14:textId="48C9E777" w:rsidR="00997A45" w:rsidRPr="004651A4" w:rsidRDefault="00997A45" w:rsidP="00DE5364">
            <w:pPr>
              <w:pStyle w:val="Tablicatekst"/>
              <w:jc w:val="left"/>
              <w:rPr>
                <w:b/>
                <w:lang w:val="hr-HR"/>
              </w:rPr>
            </w:pPr>
            <w:r w:rsidRPr="004651A4">
              <w:rPr>
                <w:b/>
                <w:lang w:val="hr-HR"/>
              </w:rPr>
              <w:t>Komponenta 1: Poticanje institucionalnih uvjeta za digitalna i zelena istraživanja i inovacije</w:t>
            </w:r>
          </w:p>
        </w:tc>
      </w:tr>
      <w:tr w:rsidR="00E45D39" w:rsidRPr="004651A4" w14:paraId="4B8B6E12" w14:textId="77777777" w:rsidTr="00DE5364">
        <w:trPr>
          <w:jc w:val="center"/>
        </w:trPr>
        <w:tc>
          <w:tcPr>
            <w:tcW w:w="9018" w:type="dxa"/>
            <w:shd w:val="clear" w:color="auto" w:fill="D9E2F3" w:themeFill="accent1" w:themeFillTint="33"/>
            <w:vAlign w:val="center"/>
            <w:hideMark/>
          </w:tcPr>
          <w:p w14:paraId="049E64BE" w14:textId="67587E08" w:rsidR="00824221" w:rsidRPr="004651A4" w:rsidRDefault="00824221" w:rsidP="00DE5364">
            <w:pPr>
              <w:pStyle w:val="Tablicatekst"/>
              <w:jc w:val="left"/>
              <w:rPr>
                <w:b/>
                <w:bCs/>
                <w:lang w:val="hr-HR"/>
              </w:rPr>
            </w:pPr>
            <w:r w:rsidRPr="004651A4">
              <w:rPr>
                <w:b/>
                <w:bCs/>
                <w:lang w:val="hr-HR"/>
              </w:rPr>
              <w:t>Podkomponenta 1.1: Jačanje institucionalne infrastrukture za politike istraživanja i inovacija</w:t>
            </w:r>
          </w:p>
        </w:tc>
      </w:tr>
      <w:tr w:rsidR="00E45D39" w:rsidRPr="004651A4" w14:paraId="0F834C8F" w14:textId="77777777" w:rsidTr="00DE5364">
        <w:trPr>
          <w:jc w:val="center"/>
        </w:trPr>
        <w:tc>
          <w:tcPr>
            <w:tcW w:w="9018" w:type="dxa"/>
            <w:vAlign w:val="center"/>
            <w:hideMark/>
          </w:tcPr>
          <w:p w14:paraId="3F0A76FB" w14:textId="1A4DD9AC" w:rsidR="00824221" w:rsidRPr="004651A4" w:rsidRDefault="00824221">
            <w:pPr>
              <w:pStyle w:val="Tablicatekst"/>
              <w:numPr>
                <w:ilvl w:val="0"/>
                <w:numId w:val="9"/>
              </w:numPr>
              <w:ind w:left="426"/>
              <w:jc w:val="left"/>
              <w:rPr>
                <w:lang w:val="hr-HR"/>
              </w:rPr>
            </w:pPr>
            <w:r w:rsidRPr="004651A4">
              <w:rPr>
                <w:lang w:val="hr-HR"/>
              </w:rPr>
              <w:t>Jačanje kapaciteta za izradu, provedbu te praćenje i vrednovanje (M&amp;E) pr</w:t>
            </w:r>
            <w:r w:rsidR="00FB5677">
              <w:rPr>
                <w:lang w:val="hr-HR"/>
              </w:rPr>
              <w:t>og</w:t>
            </w:r>
            <w:r w:rsidRPr="004651A4">
              <w:rPr>
                <w:lang w:val="hr-HR"/>
              </w:rPr>
              <w:t>rama istraživanja i inovacija</w:t>
            </w:r>
          </w:p>
        </w:tc>
      </w:tr>
      <w:tr w:rsidR="00E45D39" w:rsidRPr="004651A4" w14:paraId="5A1CFEF0" w14:textId="77777777" w:rsidTr="00DE5364">
        <w:trPr>
          <w:jc w:val="center"/>
        </w:trPr>
        <w:tc>
          <w:tcPr>
            <w:tcW w:w="9018" w:type="dxa"/>
            <w:vAlign w:val="center"/>
            <w:hideMark/>
          </w:tcPr>
          <w:p w14:paraId="4A59C30D" w14:textId="4F5DA5B8" w:rsidR="00E45D39" w:rsidRPr="004651A4" w:rsidRDefault="00E45D39" w:rsidP="00FB5677">
            <w:pPr>
              <w:pStyle w:val="Tablicatekst"/>
              <w:jc w:val="left"/>
              <w:rPr>
                <w:lang w:val="hr-HR"/>
              </w:rPr>
            </w:pPr>
          </w:p>
          <w:p w14:paraId="3B1CC777" w14:textId="785184B3" w:rsidR="00824221" w:rsidRPr="004651A4" w:rsidRDefault="00824221">
            <w:pPr>
              <w:pStyle w:val="Tablicatekst"/>
              <w:numPr>
                <w:ilvl w:val="0"/>
                <w:numId w:val="9"/>
              </w:numPr>
              <w:ind w:left="426"/>
              <w:jc w:val="left"/>
              <w:rPr>
                <w:lang w:val="hr-HR"/>
              </w:rPr>
            </w:pPr>
            <w:r w:rsidRPr="004651A4">
              <w:rPr>
                <w:lang w:val="hr-HR"/>
              </w:rPr>
              <w:t>Institucionalna potpora reformi financiranja temeljen</w:t>
            </w:r>
            <w:r w:rsidR="00FB5677">
              <w:rPr>
                <w:lang w:val="hr-HR"/>
              </w:rPr>
              <w:t>og</w:t>
            </w:r>
            <w:r w:rsidRPr="004651A4">
              <w:rPr>
                <w:lang w:val="hr-HR"/>
              </w:rPr>
              <w:t xml:space="preserve"> na uspješnosti u istraživačkim organizacijama</w:t>
            </w:r>
          </w:p>
        </w:tc>
      </w:tr>
      <w:tr w:rsidR="00E45D39" w:rsidRPr="004651A4" w14:paraId="688311E6" w14:textId="77777777" w:rsidTr="00DE5364">
        <w:trPr>
          <w:jc w:val="center"/>
        </w:trPr>
        <w:tc>
          <w:tcPr>
            <w:tcW w:w="9018" w:type="dxa"/>
            <w:vAlign w:val="center"/>
            <w:hideMark/>
          </w:tcPr>
          <w:p w14:paraId="256D2DCF" w14:textId="32F5ACA1" w:rsidR="00824221" w:rsidRPr="004651A4" w:rsidRDefault="00824221">
            <w:pPr>
              <w:pStyle w:val="Tablicatekst"/>
              <w:numPr>
                <w:ilvl w:val="0"/>
                <w:numId w:val="9"/>
              </w:numPr>
              <w:ind w:left="426"/>
              <w:jc w:val="left"/>
              <w:rPr>
                <w:lang w:val="hr-HR"/>
              </w:rPr>
            </w:pPr>
            <w:r w:rsidRPr="004651A4">
              <w:rPr>
                <w:lang w:val="hr-HR"/>
              </w:rPr>
              <w:t>Financiranje odabranih projekata istraživačke i tehnološke infrastrukture</w:t>
            </w:r>
          </w:p>
        </w:tc>
      </w:tr>
      <w:tr w:rsidR="00E45D39" w:rsidRPr="004651A4" w14:paraId="04B06462" w14:textId="77777777" w:rsidTr="00DE5364">
        <w:trPr>
          <w:jc w:val="center"/>
        </w:trPr>
        <w:tc>
          <w:tcPr>
            <w:tcW w:w="9018" w:type="dxa"/>
            <w:vAlign w:val="center"/>
            <w:hideMark/>
          </w:tcPr>
          <w:p w14:paraId="07528B23" w14:textId="1C492920" w:rsidR="00824221" w:rsidRPr="004651A4" w:rsidRDefault="00824221" w:rsidP="00DE5364">
            <w:pPr>
              <w:pStyle w:val="Tablicatekst"/>
              <w:jc w:val="left"/>
              <w:rPr>
                <w:b/>
                <w:bCs/>
                <w:lang w:val="hr-HR"/>
              </w:rPr>
            </w:pPr>
            <w:r w:rsidRPr="004651A4">
              <w:rPr>
                <w:b/>
                <w:bCs/>
                <w:lang w:val="hr-HR"/>
              </w:rPr>
              <w:t>Podkomponenta 1.2: Jačanje učinkovitosti financiranja istraživanja i inovacija</w:t>
            </w:r>
          </w:p>
        </w:tc>
      </w:tr>
      <w:tr w:rsidR="00E45D39" w:rsidRPr="004651A4" w14:paraId="0774DE0C" w14:textId="77777777" w:rsidTr="00DE5364">
        <w:trPr>
          <w:jc w:val="center"/>
        </w:trPr>
        <w:tc>
          <w:tcPr>
            <w:tcW w:w="9018" w:type="dxa"/>
            <w:vAlign w:val="center"/>
            <w:hideMark/>
          </w:tcPr>
          <w:p w14:paraId="7E07AC95" w14:textId="3BB7D802" w:rsidR="00824221" w:rsidRPr="004651A4" w:rsidRDefault="00824221">
            <w:pPr>
              <w:pStyle w:val="Tablicatekst"/>
              <w:numPr>
                <w:ilvl w:val="0"/>
                <w:numId w:val="9"/>
              </w:numPr>
              <w:ind w:left="426"/>
              <w:jc w:val="left"/>
              <w:rPr>
                <w:lang w:val="hr-HR"/>
              </w:rPr>
            </w:pPr>
            <w:r w:rsidRPr="004651A4">
              <w:rPr>
                <w:lang w:val="hr-HR"/>
              </w:rPr>
              <w:t>Financiranje usmjereno na povećanje učinkovitosti pr</w:t>
            </w:r>
            <w:r w:rsidR="006208EA" w:rsidRPr="004651A4">
              <w:rPr>
                <w:lang w:val="hr-HR"/>
              </w:rPr>
              <w:t>og</w:t>
            </w:r>
            <w:r w:rsidRPr="004651A4">
              <w:rPr>
                <w:lang w:val="hr-HR"/>
              </w:rPr>
              <w:t>ramske strukture</w:t>
            </w:r>
          </w:p>
        </w:tc>
      </w:tr>
      <w:tr w:rsidR="00E45D39" w:rsidRPr="004651A4" w14:paraId="5B215258" w14:textId="77777777" w:rsidTr="00DE5364">
        <w:trPr>
          <w:jc w:val="center"/>
        </w:trPr>
        <w:tc>
          <w:tcPr>
            <w:tcW w:w="9018" w:type="dxa"/>
            <w:vAlign w:val="center"/>
            <w:hideMark/>
          </w:tcPr>
          <w:p w14:paraId="29772709" w14:textId="5A45BA16" w:rsidR="00824221" w:rsidRPr="004651A4" w:rsidRDefault="00824221">
            <w:pPr>
              <w:pStyle w:val="Tablicatekst"/>
              <w:numPr>
                <w:ilvl w:val="0"/>
                <w:numId w:val="9"/>
              </w:numPr>
              <w:ind w:left="426"/>
              <w:jc w:val="left"/>
              <w:rPr>
                <w:lang w:val="hr-HR"/>
              </w:rPr>
            </w:pPr>
            <w:r w:rsidRPr="004651A4">
              <w:rPr>
                <w:lang w:val="hr-HR"/>
              </w:rPr>
              <w:t>Online dijagnostika i tehnološko skautiranje</w:t>
            </w:r>
          </w:p>
        </w:tc>
      </w:tr>
      <w:tr w:rsidR="00E45D39" w:rsidRPr="004651A4" w14:paraId="27372C07" w14:textId="77777777" w:rsidTr="00DE5364">
        <w:trPr>
          <w:jc w:val="center"/>
        </w:trPr>
        <w:tc>
          <w:tcPr>
            <w:tcW w:w="9018" w:type="dxa"/>
            <w:vAlign w:val="center"/>
            <w:hideMark/>
          </w:tcPr>
          <w:p w14:paraId="77A7775B" w14:textId="56D8C501" w:rsidR="00E45D39" w:rsidRPr="004651A4" w:rsidRDefault="00E45D39" w:rsidP="00FB5677">
            <w:pPr>
              <w:pStyle w:val="Tablicatekst"/>
              <w:jc w:val="left"/>
              <w:rPr>
                <w:lang w:val="hr-HR"/>
              </w:rPr>
            </w:pPr>
          </w:p>
          <w:p w14:paraId="2860DE26" w14:textId="7354D828" w:rsidR="00824221" w:rsidRPr="004651A4" w:rsidRDefault="00824221">
            <w:pPr>
              <w:pStyle w:val="Tablicatekst"/>
              <w:numPr>
                <w:ilvl w:val="0"/>
                <w:numId w:val="9"/>
              </w:numPr>
              <w:ind w:left="426"/>
              <w:jc w:val="left"/>
              <w:rPr>
                <w:lang w:val="hr-HR"/>
              </w:rPr>
            </w:pPr>
            <w:r w:rsidRPr="004651A4">
              <w:rPr>
                <w:lang w:val="hr-HR"/>
              </w:rPr>
              <w:t>Profesionalizacija istraživačkih centara</w:t>
            </w:r>
          </w:p>
        </w:tc>
      </w:tr>
      <w:tr w:rsidR="00E45D39" w:rsidRPr="004651A4" w14:paraId="544B52A0" w14:textId="77777777" w:rsidTr="00DE5364">
        <w:trPr>
          <w:jc w:val="center"/>
        </w:trPr>
        <w:tc>
          <w:tcPr>
            <w:tcW w:w="9018" w:type="dxa"/>
            <w:shd w:val="clear" w:color="auto" w:fill="D9D9D9" w:themeFill="background1" w:themeFillShade="D9"/>
            <w:vAlign w:val="center"/>
            <w:hideMark/>
          </w:tcPr>
          <w:p w14:paraId="0AA0C251" w14:textId="2AB6332A" w:rsidR="00FC23AD" w:rsidRPr="004651A4" w:rsidRDefault="00FC23AD" w:rsidP="00DE5364">
            <w:pPr>
              <w:pStyle w:val="Tablicatekst"/>
              <w:jc w:val="left"/>
              <w:rPr>
                <w:b/>
                <w:lang w:val="hr-HR"/>
              </w:rPr>
            </w:pPr>
            <w:r w:rsidRPr="004651A4">
              <w:rPr>
                <w:b/>
                <w:lang w:val="hr-HR"/>
              </w:rPr>
              <w:t>Komponenta 2: Pr</w:t>
            </w:r>
            <w:r w:rsidR="00FB5677">
              <w:rPr>
                <w:b/>
                <w:lang w:val="hr-HR"/>
              </w:rPr>
              <w:t>og</w:t>
            </w:r>
            <w:r w:rsidRPr="004651A4">
              <w:rPr>
                <w:b/>
                <w:lang w:val="hr-HR"/>
              </w:rPr>
              <w:t>rami za digitalna i zelena istraživanja i inovacije</w:t>
            </w:r>
          </w:p>
        </w:tc>
      </w:tr>
      <w:tr w:rsidR="00E45D39" w:rsidRPr="004651A4" w14:paraId="675E20BA" w14:textId="77777777" w:rsidTr="00DE5364">
        <w:trPr>
          <w:jc w:val="center"/>
        </w:trPr>
        <w:tc>
          <w:tcPr>
            <w:tcW w:w="9018" w:type="dxa"/>
            <w:vAlign w:val="center"/>
            <w:hideMark/>
          </w:tcPr>
          <w:p w14:paraId="68AD9C9D" w14:textId="37FAAD02" w:rsidR="00FC23AD" w:rsidRPr="004651A4" w:rsidRDefault="00FC23AD" w:rsidP="00DE5364">
            <w:pPr>
              <w:pStyle w:val="Tablicatekst"/>
              <w:jc w:val="left"/>
              <w:rPr>
                <w:b/>
                <w:bCs/>
                <w:lang w:val="hr-HR"/>
              </w:rPr>
            </w:pPr>
            <w:r w:rsidRPr="004651A4">
              <w:rPr>
                <w:b/>
                <w:bCs/>
                <w:lang w:val="hr-HR"/>
              </w:rPr>
              <w:t>Podkomponenta 2.1: Podrška predkomercijalnim digitalnim i zelenim istraživanj</w:t>
            </w:r>
            <w:r w:rsidR="00FB5677">
              <w:rPr>
                <w:b/>
                <w:bCs/>
                <w:lang w:val="hr-HR"/>
              </w:rPr>
              <w:t>ima</w:t>
            </w:r>
            <w:r w:rsidRPr="004651A4">
              <w:rPr>
                <w:b/>
                <w:bCs/>
                <w:lang w:val="hr-HR"/>
              </w:rPr>
              <w:t xml:space="preserve"> i razvojem (R&amp;D)</w:t>
            </w:r>
          </w:p>
        </w:tc>
      </w:tr>
      <w:tr w:rsidR="00E45D39" w:rsidRPr="004651A4" w14:paraId="1031A5C7" w14:textId="77777777" w:rsidTr="00DE5364">
        <w:trPr>
          <w:jc w:val="center"/>
        </w:trPr>
        <w:tc>
          <w:tcPr>
            <w:tcW w:w="9018" w:type="dxa"/>
            <w:vAlign w:val="center"/>
            <w:hideMark/>
          </w:tcPr>
          <w:p w14:paraId="211A7CC7" w14:textId="57108F58" w:rsidR="00FC23AD" w:rsidRPr="004651A4" w:rsidRDefault="00FC23AD">
            <w:pPr>
              <w:pStyle w:val="Tablicatekst"/>
              <w:numPr>
                <w:ilvl w:val="0"/>
                <w:numId w:val="9"/>
              </w:numPr>
              <w:ind w:left="426"/>
              <w:jc w:val="left"/>
              <w:rPr>
                <w:lang w:val="hr-HR"/>
              </w:rPr>
            </w:pPr>
            <w:r w:rsidRPr="004651A4">
              <w:rPr>
                <w:lang w:val="hr-HR"/>
              </w:rPr>
              <w:t>Bespovratna sredstva za predkomercijalni digitalni i zeleni istraživačko-razvojni rad</w:t>
            </w:r>
          </w:p>
        </w:tc>
      </w:tr>
      <w:tr w:rsidR="00E45D39" w:rsidRPr="004651A4" w14:paraId="43C9E25B" w14:textId="77777777" w:rsidTr="00DE5364">
        <w:trPr>
          <w:jc w:val="center"/>
        </w:trPr>
        <w:tc>
          <w:tcPr>
            <w:tcW w:w="9018" w:type="dxa"/>
            <w:vAlign w:val="center"/>
            <w:hideMark/>
          </w:tcPr>
          <w:p w14:paraId="5BB181B5" w14:textId="23D54902" w:rsidR="00E45D39" w:rsidRPr="004651A4" w:rsidRDefault="00E45D39">
            <w:pPr>
              <w:pStyle w:val="Tablicatekst"/>
              <w:numPr>
                <w:ilvl w:val="0"/>
                <w:numId w:val="9"/>
              </w:numPr>
              <w:ind w:left="426"/>
              <w:jc w:val="left"/>
              <w:rPr>
                <w:lang w:val="hr-HR"/>
              </w:rPr>
            </w:pPr>
            <w:r w:rsidRPr="004651A4">
              <w:rPr>
                <w:lang w:val="hr-HR"/>
              </w:rPr>
              <w:t>Challenge pr</w:t>
            </w:r>
            <w:r w:rsidR="00FB5677">
              <w:rPr>
                <w:lang w:val="hr-HR"/>
              </w:rPr>
              <w:t>og</w:t>
            </w:r>
            <w:r w:rsidRPr="004651A4">
              <w:rPr>
                <w:lang w:val="hr-HR"/>
              </w:rPr>
              <w:t>ram</w:t>
            </w:r>
          </w:p>
        </w:tc>
      </w:tr>
      <w:tr w:rsidR="00E45D39" w:rsidRPr="004651A4" w14:paraId="4753330D" w14:textId="77777777" w:rsidTr="00DE5364">
        <w:trPr>
          <w:jc w:val="center"/>
        </w:trPr>
        <w:tc>
          <w:tcPr>
            <w:tcW w:w="9018" w:type="dxa"/>
            <w:vAlign w:val="center"/>
            <w:hideMark/>
          </w:tcPr>
          <w:p w14:paraId="32FDA296" w14:textId="405B7CE4" w:rsidR="00824221" w:rsidRPr="004651A4" w:rsidRDefault="00824221" w:rsidP="00DE5364">
            <w:pPr>
              <w:pStyle w:val="Tablicatekst"/>
              <w:jc w:val="left"/>
              <w:rPr>
                <w:b/>
                <w:bCs/>
                <w:lang w:val="hr-HR"/>
              </w:rPr>
            </w:pPr>
            <w:r w:rsidRPr="004651A4">
              <w:rPr>
                <w:b/>
                <w:bCs/>
                <w:lang w:val="hr-HR"/>
              </w:rPr>
              <w:t>Podkomponenta 2.2: Pr</w:t>
            </w:r>
            <w:r w:rsidR="00FB5677">
              <w:rPr>
                <w:b/>
                <w:bCs/>
                <w:lang w:val="hr-HR"/>
              </w:rPr>
              <w:t>og</w:t>
            </w:r>
            <w:r w:rsidRPr="004651A4">
              <w:rPr>
                <w:b/>
                <w:bCs/>
                <w:lang w:val="hr-HR"/>
              </w:rPr>
              <w:t xml:space="preserve">ram </w:t>
            </w:r>
            <w:r w:rsidR="00FB5677">
              <w:rPr>
                <w:b/>
                <w:bCs/>
                <w:lang w:val="hr-HR"/>
              </w:rPr>
              <w:t>Synergies</w:t>
            </w:r>
          </w:p>
        </w:tc>
      </w:tr>
      <w:tr w:rsidR="00E45D39" w:rsidRPr="004651A4" w14:paraId="1D17BDBA" w14:textId="77777777" w:rsidTr="00DE5364">
        <w:trPr>
          <w:jc w:val="center"/>
        </w:trPr>
        <w:tc>
          <w:tcPr>
            <w:tcW w:w="9018" w:type="dxa"/>
            <w:vAlign w:val="center"/>
            <w:hideMark/>
          </w:tcPr>
          <w:p w14:paraId="5DDA5C67" w14:textId="199D7BFA" w:rsidR="00FC23AD" w:rsidRPr="004651A4" w:rsidRDefault="00E45D39">
            <w:pPr>
              <w:pStyle w:val="Tablicatekst"/>
              <w:numPr>
                <w:ilvl w:val="0"/>
                <w:numId w:val="9"/>
              </w:numPr>
              <w:ind w:left="426"/>
              <w:jc w:val="left"/>
              <w:rPr>
                <w:lang w:val="hr-HR"/>
              </w:rPr>
            </w:pPr>
            <w:r w:rsidRPr="004651A4">
              <w:rPr>
                <w:lang w:val="hr-HR"/>
              </w:rPr>
              <w:t>Synergies pr</w:t>
            </w:r>
            <w:r w:rsidR="00FB5677">
              <w:rPr>
                <w:lang w:val="hr-HR"/>
              </w:rPr>
              <w:t>og</w:t>
            </w:r>
            <w:r w:rsidRPr="004651A4">
              <w:rPr>
                <w:lang w:val="hr-HR"/>
              </w:rPr>
              <w:t>ram</w:t>
            </w:r>
          </w:p>
        </w:tc>
      </w:tr>
    </w:tbl>
    <w:p w14:paraId="34342492" w14:textId="4694B54D" w:rsidR="00FC23AD" w:rsidRPr="00FB5677" w:rsidRDefault="00FC23AD" w:rsidP="00FC23AD">
      <w:pPr>
        <w:spacing w:before="120"/>
        <w:rPr>
          <w:color w:val="000000" w:themeColor="text1"/>
          <w:lang w:val="hr-HR"/>
        </w:rPr>
      </w:pPr>
      <w:bookmarkStart w:id="97" w:name="_Toc169467958"/>
      <w:bookmarkStart w:id="98" w:name="_Toc169379887"/>
      <w:r w:rsidRPr="00FB5677">
        <w:rPr>
          <w:color w:val="000000" w:themeColor="text1"/>
          <w:lang w:val="hr-HR"/>
        </w:rPr>
        <w:t>Komponenta 1 pruža tehničku pomoć i financiranje za jačanje institucionalnih kapaciteta za potporu istraživanju, razvoju i inovacijama (RDI), rješavanje nedostataka u usvajanju zelenih i digitalnih tehnol</w:t>
      </w:r>
      <w:r w:rsidR="00FB5677">
        <w:rPr>
          <w:color w:val="000000" w:themeColor="text1"/>
          <w:lang w:val="hr-HR"/>
        </w:rPr>
        <w:t>og</w:t>
      </w:r>
      <w:r w:rsidRPr="00FB5677">
        <w:rPr>
          <w:color w:val="000000" w:themeColor="text1"/>
          <w:lang w:val="hr-HR"/>
        </w:rPr>
        <w:t>ija te u suradnji između industrije i znanosti, podršku profesionalizaciji istraživačkih centara te unapređenje istraživačke i tehnološke infrastrukture. Komponenta 2 osigurava financiranje za popunjavanje praznina u pr</w:t>
      </w:r>
      <w:r w:rsidR="00FB5677">
        <w:rPr>
          <w:color w:val="000000" w:themeColor="text1"/>
          <w:lang w:val="hr-HR"/>
        </w:rPr>
        <w:t>og</w:t>
      </w:r>
      <w:r w:rsidRPr="00FB5677">
        <w:rPr>
          <w:color w:val="000000" w:themeColor="text1"/>
          <w:lang w:val="hr-HR"/>
        </w:rPr>
        <w:t>ramskom portfelju, kao i za poboljšanje usmjerenosti potpore istraživanju i inovacijama prema digitalnim i zelenim tehnol</w:t>
      </w:r>
      <w:r w:rsidR="006208EA" w:rsidRPr="00FB5677">
        <w:rPr>
          <w:color w:val="000000" w:themeColor="text1"/>
          <w:lang w:val="hr-HR"/>
        </w:rPr>
        <w:t>og</w:t>
      </w:r>
      <w:r w:rsidRPr="00FB5677">
        <w:rPr>
          <w:color w:val="000000" w:themeColor="text1"/>
          <w:lang w:val="hr-HR"/>
        </w:rPr>
        <w:t>ijama.</w:t>
      </w:r>
    </w:p>
    <w:p w14:paraId="1E298067" w14:textId="07D77E93" w:rsidR="00FC23AD" w:rsidRPr="00FB5677" w:rsidRDefault="00FC23AD" w:rsidP="00FC23AD">
      <w:pPr>
        <w:rPr>
          <w:color w:val="000000" w:themeColor="text1"/>
          <w:lang w:val="hr-HR"/>
        </w:rPr>
      </w:pPr>
      <w:r w:rsidRPr="00FB5677">
        <w:rPr>
          <w:b/>
          <w:bCs/>
          <w:color w:val="000000" w:themeColor="text1"/>
          <w:lang w:val="hr-HR"/>
        </w:rPr>
        <w:t xml:space="preserve">Projekt „Izgradnja i opremanje istraživačke infrastrukture Fakulteta organizacije i informatike Sveučilišta u Zagrebu (FOI 2)” </w:t>
      </w:r>
      <w:r w:rsidRPr="00FB5677">
        <w:rPr>
          <w:color w:val="000000" w:themeColor="text1"/>
          <w:lang w:val="hr-HR"/>
        </w:rPr>
        <w:t xml:space="preserve">provodi se u okviru </w:t>
      </w:r>
      <w:r w:rsidR="00FB5677">
        <w:rPr>
          <w:color w:val="000000" w:themeColor="text1"/>
          <w:lang w:val="hr-HR"/>
        </w:rPr>
        <w:t>p</w:t>
      </w:r>
      <w:r w:rsidRPr="00FB5677">
        <w:rPr>
          <w:color w:val="000000" w:themeColor="text1"/>
          <w:lang w:val="hr-HR"/>
        </w:rPr>
        <w:t>odkomponente 1.1. aktivnosti: Financiranje odabranih projekata istraživačke i tehnološke infrastrukture. Ova aktivnost financira bespovratna sredstva istraživačkim organizacijama radi rješavanja nedostataka u dostupnosti kvalitetne opreme i pristupu istraživačkoj infrastrukturi. Projekt je odabran na temelju niza neisključivih kriterija, uključujući doprinos digitalnoj transformaciji i zelenoj tranziciji, suradnju javn</w:t>
      </w:r>
      <w:r w:rsidR="006208EA" w:rsidRPr="00FB5677">
        <w:rPr>
          <w:color w:val="000000" w:themeColor="text1"/>
          <w:lang w:val="hr-HR"/>
        </w:rPr>
        <w:t>og</w:t>
      </w:r>
      <w:r w:rsidRPr="00FB5677">
        <w:rPr>
          <w:color w:val="000000" w:themeColor="text1"/>
          <w:lang w:val="hr-HR"/>
        </w:rPr>
        <w:t xml:space="preserve"> i privatn</w:t>
      </w:r>
      <w:r w:rsidR="006208EA" w:rsidRPr="00FB5677">
        <w:rPr>
          <w:color w:val="000000" w:themeColor="text1"/>
          <w:lang w:val="hr-HR"/>
        </w:rPr>
        <w:t>og</w:t>
      </w:r>
      <w:r w:rsidRPr="00FB5677">
        <w:rPr>
          <w:color w:val="000000" w:themeColor="text1"/>
          <w:lang w:val="hr-HR"/>
        </w:rPr>
        <w:t xml:space="preserve"> sektora, potražnju privatn</w:t>
      </w:r>
      <w:r w:rsidR="006208EA" w:rsidRPr="00FB5677">
        <w:rPr>
          <w:color w:val="000000" w:themeColor="text1"/>
          <w:lang w:val="hr-HR"/>
        </w:rPr>
        <w:t>og</w:t>
      </w:r>
      <w:r w:rsidRPr="00FB5677">
        <w:rPr>
          <w:color w:val="000000" w:themeColor="text1"/>
          <w:lang w:val="hr-HR"/>
        </w:rPr>
        <w:t xml:space="preserve"> sektora, reformu financiranja temeljen</w:t>
      </w:r>
      <w:r w:rsidR="006208EA" w:rsidRPr="00FB5677">
        <w:rPr>
          <w:color w:val="000000" w:themeColor="text1"/>
          <w:lang w:val="hr-HR"/>
        </w:rPr>
        <w:t>og</w:t>
      </w:r>
      <w:r w:rsidRPr="00FB5677">
        <w:rPr>
          <w:color w:val="000000" w:themeColor="text1"/>
          <w:lang w:val="hr-HR"/>
        </w:rPr>
        <w:t xml:space="preserve"> na uspješnosti te zaostajanje u regionalnom razvoju.</w:t>
      </w:r>
    </w:p>
    <w:p w14:paraId="380D7CDA" w14:textId="3DA2EF90" w:rsidR="009A7C33" w:rsidRPr="00FB5677" w:rsidRDefault="004651A4">
      <w:pPr>
        <w:pStyle w:val="Naslov2"/>
        <w:ind w:left="578"/>
        <w:rPr>
          <w:color w:val="000000" w:themeColor="text1"/>
          <w:lang w:val="hr-HR"/>
        </w:rPr>
      </w:pPr>
      <w:bookmarkStart w:id="99" w:name="_Toc230328286"/>
      <w:bookmarkEnd w:id="97"/>
      <w:bookmarkEnd w:id="98"/>
      <w:r w:rsidRPr="00FB5677">
        <w:rPr>
          <w:color w:val="000000" w:themeColor="text1"/>
          <w:lang w:val="hr-HR"/>
        </w:rPr>
        <w:t>Stručni tim</w:t>
      </w:r>
      <w:bookmarkEnd w:id="99"/>
    </w:p>
    <w:p w14:paraId="76119163" w14:textId="77D75D0C" w:rsidR="001A1514" w:rsidRPr="00FB5677" w:rsidRDefault="001A1514" w:rsidP="0065016B">
      <w:pPr>
        <w:rPr>
          <w:color w:val="000000" w:themeColor="text1"/>
          <w:szCs w:val="22"/>
          <w:lang w:val="hr-HR"/>
        </w:rPr>
      </w:pPr>
      <w:r w:rsidRPr="00FB5677">
        <w:rPr>
          <w:color w:val="000000" w:themeColor="text1"/>
          <w:szCs w:val="22"/>
          <w:lang w:val="hr-HR"/>
        </w:rPr>
        <w:t xml:space="preserve">Ovaj ESMP izradili su stručnjak za okoliš i stručnjak za </w:t>
      </w:r>
      <w:r w:rsidR="00FB5677">
        <w:rPr>
          <w:color w:val="000000" w:themeColor="text1"/>
          <w:szCs w:val="22"/>
          <w:lang w:val="hr-HR"/>
        </w:rPr>
        <w:t>socijalne</w:t>
      </w:r>
      <w:r w:rsidRPr="00FB5677">
        <w:rPr>
          <w:color w:val="000000" w:themeColor="text1"/>
          <w:szCs w:val="22"/>
          <w:lang w:val="hr-HR"/>
        </w:rPr>
        <w:t xml:space="preserve"> aspekte i komunikaciju iz tima Jedinice za provedbu projekta (PIU), uz podršku ostalih članova tima te tima FOI 2.</w:t>
      </w:r>
    </w:p>
    <w:p w14:paraId="6A1B0F86" w14:textId="30E76BD7" w:rsidR="00EC706A" w:rsidRPr="004651A4" w:rsidRDefault="001A1514">
      <w:pPr>
        <w:pStyle w:val="Naslov2"/>
        <w:ind w:left="578"/>
        <w:rPr>
          <w:lang w:val="hr-HR"/>
        </w:rPr>
      </w:pPr>
      <w:bookmarkStart w:id="100" w:name="_Toc230328287"/>
      <w:r w:rsidRPr="004651A4">
        <w:rPr>
          <w:lang w:val="hr-HR"/>
        </w:rPr>
        <w:t>Vremenski okvir</w:t>
      </w:r>
      <w:bookmarkEnd w:id="100"/>
    </w:p>
    <w:p w14:paraId="3F582AA1" w14:textId="3C3FE55D" w:rsidR="001A1514" w:rsidRPr="004651A4" w:rsidRDefault="001A1514" w:rsidP="0065016B">
      <w:pPr>
        <w:rPr>
          <w:szCs w:val="22"/>
          <w:lang w:val="hr-HR"/>
        </w:rPr>
      </w:pPr>
      <w:r w:rsidRPr="004651A4">
        <w:rPr>
          <w:szCs w:val="22"/>
          <w:lang w:val="hr-HR"/>
        </w:rPr>
        <w:t>ESMP za Projekt „Izgradnja i opremanje istraživačke infrastrukture Fakulteta organizacije i informatike Sveučilišta u Zagrebu (FOI 2)” razvijat će se u sljedećim fazama:</w:t>
      </w:r>
    </w:p>
    <w:p w14:paraId="3F912159" w14:textId="3EF257D6" w:rsidR="00EC706A" w:rsidRPr="004651A4" w:rsidRDefault="00157138">
      <w:pPr>
        <w:pStyle w:val="Odlomakpopisa"/>
        <w:numPr>
          <w:ilvl w:val="0"/>
          <w:numId w:val="3"/>
        </w:numPr>
        <w:rPr>
          <w:szCs w:val="22"/>
          <w:lang w:val="hr-HR"/>
        </w:rPr>
      </w:pPr>
      <w:r>
        <w:rPr>
          <w:szCs w:val="22"/>
          <w:lang w:val="hr-HR"/>
        </w:rPr>
        <w:t xml:space="preserve"> </w:t>
      </w:r>
    </w:p>
    <w:p w14:paraId="29E9DF12" w14:textId="768D4084" w:rsidR="001D453B" w:rsidRPr="004651A4" w:rsidRDefault="00FB5677">
      <w:pPr>
        <w:pStyle w:val="Odlomakpopisa"/>
        <w:numPr>
          <w:ilvl w:val="0"/>
          <w:numId w:val="3"/>
        </w:numPr>
        <w:shd w:val="clear" w:color="auto" w:fill="FFFFFF" w:themeFill="background1"/>
        <w:rPr>
          <w:szCs w:val="22"/>
          <w:lang w:val="hr-HR"/>
        </w:rPr>
      </w:pPr>
      <w:r w:rsidRPr="00FB5677">
        <w:rPr>
          <w:szCs w:val="22"/>
          <w:lang w:val="hr-HR"/>
        </w:rPr>
        <w:t>Javne konzultacije: sredina svibnja 2026.</w:t>
      </w:r>
    </w:p>
    <w:p w14:paraId="379DC972" w14:textId="525947F9" w:rsidR="00786D92" w:rsidRPr="004651A4" w:rsidRDefault="00FB5677">
      <w:pPr>
        <w:pStyle w:val="Odlomakpopisa"/>
        <w:numPr>
          <w:ilvl w:val="0"/>
          <w:numId w:val="3"/>
        </w:numPr>
        <w:rPr>
          <w:szCs w:val="22"/>
          <w:lang w:val="hr-HR"/>
        </w:rPr>
      </w:pPr>
      <w:r w:rsidRPr="00FB5677">
        <w:rPr>
          <w:szCs w:val="22"/>
          <w:lang w:val="hr-HR"/>
        </w:rPr>
        <w:t>Konačna verzija ESMP-a: kraj svibnja 2026.</w:t>
      </w:r>
    </w:p>
    <w:p w14:paraId="6BDAD009" w14:textId="3DADE269" w:rsidR="0020304B" w:rsidRPr="004651A4" w:rsidRDefault="00157138">
      <w:pPr>
        <w:pStyle w:val="Odlomakpopisa"/>
        <w:numPr>
          <w:ilvl w:val="0"/>
          <w:numId w:val="3"/>
        </w:numPr>
        <w:rPr>
          <w:szCs w:val="22"/>
          <w:lang w:val="hr-HR"/>
        </w:rPr>
      </w:pPr>
      <w:r w:rsidRPr="00157138">
        <w:rPr>
          <w:szCs w:val="22"/>
          <w:lang w:val="hr-HR"/>
        </w:rPr>
        <w:t>Provedba, praćenje i izvještavanje: tijekom izgradnje i opremanja.</w:t>
      </w:r>
      <w:r>
        <w:rPr>
          <w:szCs w:val="22"/>
          <w:lang w:val="hr-HR"/>
        </w:rPr>
        <w:t xml:space="preserve"> </w:t>
      </w:r>
    </w:p>
    <w:p w14:paraId="36BFE038" w14:textId="45589222" w:rsidR="0063029B" w:rsidRPr="004651A4" w:rsidRDefault="00157138">
      <w:pPr>
        <w:pStyle w:val="Naslov2"/>
        <w:ind w:left="578"/>
        <w:rPr>
          <w:lang w:val="hr-HR"/>
        </w:rPr>
      </w:pPr>
      <w:bookmarkStart w:id="101" w:name="_Toc118993799"/>
      <w:bookmarkStart w:id="102" w:name="_Toc230328288"/>
      <w:bookmarkEnd w:id="101"/>
      <w:r w:rsidRPr="00157138">
        <w:rPr>
          <w:lang w:val="hr-HR"/>
        </w:rPr>
        <w:t>Okvir politika</w:t>
      </w:r>
      <w:bookmarkEnd w:id="102"/>
      <w:r>
        <w:rPr>
          <w:lang w:val="hr-HR"/>
        </w:rPr>
        <w:t xml:space="preserve"> </w:t>
      </w:r>
    </w:p>
    <w:p w14:paraId="7A099916" w14:textId="349588B3" w:rsidR="002B708C" w:rsidRPr="004651A4" w:rsidRDefault="00157138" w:rsidP="006A6A5D">
      <w:pPr>
        <w:pStyle w:val="Naslov3"/>
        <w:tabs>
          <w:tab w:val="left" w:pos="1134"/>
        </w:tabs>
        <w:ind w:left="567" w:hanging="567"/>
        <w:rPr>
          <w:lang w:val="hr-HR"/>
        </w:rPr>
      </w:pPr>
      <w:bookmarkStart w:id="103" w:name="_Toc230328289"/>
      <w:r w:rsidRPr="00157138">
        <w:rPr>
          <w:lang w:val="hr-HR"/>
        </w:rPr>
        <w:t>Nacionalno zakonodavstvo u području okoliša i socijalnih pitanja</w:t>
      </w:r>
      <w:bookmarkEnd w:id="103"/>
      <w:r>
        <w:rPr>
          <w:lang w:val="hr-HR"/>
        </w:rPr>
        <w:t xml:space="preserve"> </w:t>
      </w:r>
    </w:p>
    <w:p w14:paraId="5D42CB8A" w14:textId="055EC713" w:rsidR="002561CD" w:rsidRPr="004651A4" w:rsidRDefault="00157138" w:rsidP="0065016B">
      <w:pPr>
        <w:rPr>
          <w:szCs w:val="22"/>
          <w:highlight w:val="yellow"/>
          <w:lang w:val="hr-HR"/>
        </w:rPr>
      </w:pPr>
      <w:bookmarkStart w:id="104" w:name="_Hlk104840618"/>
      <w:r w:rsidRPr="00157138">
        <w:rPr>
          <w:szCs w:val="22"/>
          <w:lang w:val="hr-HR"/>
        </w:rPr>
        <w:t>Sljedeći najrelevantniji hrvatski propisi iz područja okoliša i socijalnih pitanja (uključujući provedbene propise i/ili relevantne podzakonske akte) definiraju pravni okvir za upravljanje okolišnim i socijalnim pitanjima:</w:t>
      </w:r>
    </w:p>
    <w:tbl>
      <w:tblPr>
        <w:tblStyle w:val="TableGrid1"/>
        <w:tblW w:w="0" w:type="auto"/>
        <w:tblLook w:val="04A0" w:firstRow="1" w:lastRow="0" w:firstColumn="1" w:lastColumn="0" w:noHBand="0" w:noVBand="1"/>
      </w:tblPr>
      <w:tblGrid>
        <w:gridCol w:w="2972"/>
        <w:gridCol w:w="6044"/>
      </w:tblGrid>
      <w:tr w:rsidR="00355CEE" w:rsidRPr="004651A4" w14:paraId="397F36B6" w14:textId="77777777" w:rsidTr="00711E65">
        <w:trPr>
          <w:cnfStyle w:val="100000000000" w:firstRow="1" w:lastRow="0" w:firstColumn="0" w:lastColumn="0" w:oddVBand="0" w:evenVBand="0" w:oddHBand="0" w:evenHBand="0" w:firstRowFirstColumn="0" w:firstRowLastColumn="0" w:lastRowFirstColumn="0" w:lastRowLastColumn="0"/>
          <w:trHeight w:val="461"/>
          <w:tblHeader/>
        </w:trPr>
        <w:tc>
          <w:tcPr>
            <w:cnfStyle w:val="001000000000" w:firstRow="0" w:lastRow="0" w:firstColumn="1" w:lastColumn="0" w:oddVBand="0" w:evenVBand="0" w:oddHBand="0" w:evenHBand="0" w:firstRowFirstColumn="0" w:firstRowLastColumn="0" w:lastRowFirstColumn="0" w:lastRowLastColumn="0"/>
            <w:tcW w:w="2972" w:type="dxa"/>
          </w:tcPr>
          <w:bookmarkEnd w:id="104"/>
          <w:p w14:paraId="0A4CC38D" w14:textId="759D1E57" w:rsidR="00355CEE" w:rsidRPr="004651A4" w:rsidRDefault="00157138" w:rsidP="002A5019">
            <w:pPr>
              <w:pStyle w:val="Tablicatekst"/>
              <w:jc w:val="left"/>
              <w:rPr>
                <w:b w:val="0"/>
                <w:lang w:val="hr-HR"/>
              </w:rPr>
            </w:pPr>
            <w:r>
              <w:rPr>
                <w:lang w:val="hr-HR"/>
              </w:rPr>
              <w:t>ZAKONODAVSTVO</w:t>
            </w:r>
          </w:p>
        </w:tc>
        <w:tc>
          <w:tcPr>
            <w:tcW w:w="6044" w:type="dxa"/>
          </w:tcPr>
          <w:p w14:paraId="3DF6A0AF" w14:textId="4BB5E899" w:rsidR="00355CEE" w:rsidRPr="004651A4" w:rsidRDefault="00157138" w:rsidP="00DE5364">
            <w:pPr>
              <w:pStyle w:val="Tablicatekst"/>
              <w:cnfStyle w:val="100000000000" w:firstRow="1" w:lastRow="0" w:firstColumn="0" w:lastColumn="0" w:oddVBand="0" w:evenVBand="0" w:oddHBand="0" w:evenHBand="0" w:firstRowFirstColumn="0" w:firstRowLastColumn="0" w:lastRowFirstColumn="0" w:lastRowLastColumn="0"/>
              <w:rPr>
                <w:b w:val="0"/>
                <w:lang w:val="hr-HR"/>
              </w:rPr>
            </w:pPr>
            <w:r>
              <w:rPr>
                <w:lang w:val="hr-HR"/>
              </w:rPr>
              <w:t>PREGLED</w:t>
            </w:r>
            <w:r w:rsidR="00000A8E" w:rsidRPr="004651A4">
              <w:rPr>
                <w:lang w:val="hr-HR"/>
              </w:rPr>
              <w:t xml:space="preserve"> </w:t>
            </w:r>
          </w:p>
        </w:tc>
      </w:tr>
      <w:tr w:rsidR="00573E68" w:rsidRPr="004651A4" w14:paraId="5848708B" w14:textId="77777777" w:rsidTr="00711E65">
        <w:trPr>
          <w:cnfStyle w:val="000000100000" w:firstRow="0" w:lastRow="0" w:firstColumn="0" w:lastColumn="0" w:oddVBand="0" w:evenVBand="0" w:oddHBand="1"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9016" w:type="dxa"/>
            <w:gridSpan w:val="2"/>
            <w:shd w:val="clear" w:color="auto" w:fill="F2F2F2" w:themeFill="background1" w:themeFillShade="F2"/>
          </w:tcPr>
          <w:p w14:paraId="6EAC04FE" w14:textId="29FF945B" w:rsidR="00573E68" w:rsidRPr="004651A4" w:rsidRDefault="00573E68" w:rsidP="00DE5364">
            <w:pPr>
              <w:pStyle w:val="Tablicatekst"/>
              <w:rPr>
                <w:lang w:val="hr-HR"/>
              </w:rPr>
            </w:pPr>
            <w:r w:rsidRPr="004651A4">
              <w:rPr>
                <w:lang w:val="hr-HR"/>
              </w:rPr>
              <w:t>ENVIRONMENTAL</w:t>
            </w:r>
          </w:p>
        </w:tc>
      </w:tr>
      <w:tr w:rsidR="00355CEE" w:rsidRPr="004651A4" w14:paraId="74C1F278" w14:textId="77777777" w:rsidTr="00DE5364">
        <w:tc>
          <w:tcPr>
            <w:cnfStyle w:val="001000000000" w:firstRow="0" w:lastRow="0" w:firstColumn="1" w:lastColumn="0" w:oddVBand="0" w:evenVBand="0" w:oddHBand="0" w:evenHBand="0" w:firstRowFirstColumn="0" w:firstRowLastColumn="0" w:lastRowFirstColumn="0" w:lastRowLastColumn="0"/>
            <w:tcW w:w="2972" w:type="dxa"/>
          </w:tcPr>
          <w:p w14:paraId="493080DE" w14:textId="1393E428" w:rsidR="000C02AB" w:rsidRPr="004651A4" w:rsidRDefault="000C02AB" w:rsidP="002A5019">
            <w:pPr>
              <w:pStyle w:val="Tablicatekst"/>
              <w:jc w:val="left"/>
              <w:rPr>
                <w:bCs/>
                <w:lang w:val="hr-HR"/>
              </w:rPr>
            </w:pPr>
            <w:r w:rsidRPr="004651A4">
              <w:rPr>
                <w:bCs/>
                <w:lang w:val="hr-HR"/>
              </w:rPr>
              <w:t>Zakon o zaštiti okoliša</w:t>
            </w:r>
          </w:p>
          <w:p w14:paraId="6062B57D" w14:textId="60FE92FC" w:rsidR="00355CEE" w:rsidRPr="004651A4" w:rsidRDefault="00355CEE" w:rsidP="002A5019">
            <w:pPr>
              <w:pStyle w:val="Tablicatekst"/>
              <w:jc w:val="left"/>
              <w:rPr>
                <w:lang w:val="hr-HR"/>
              </w:rPr>
            </w:pPr>
            <w:r w:rsidRPr="004651A4">
              <w:rPr>
                <w:lang w:val="hr-HR"/>
              </w:rPr>
              <w:t>(</w:t>
            </w:r>
            <w:r w:rsidR="000C02AB" w:rsidRPr="004651A4">
              <w:rPr>
                <w:lang w:val="hr-HR"/>
              </w:rPr>
              <w:t>NN</w:t>
            </w:r>
            <w:r w:rsidRPr="004651A4">
              <w:rPr>
                <w:lang w:val="hr-HR"/>
              </w:rPr>
              <w:t xml:space="preserve"> 80/13, 153/13, 78/15, 12/18, 118/18)</w:t>
            </w:r>
          </w:p>
        </w:tc>
        <w:tc>
          <w:tcPr>
            <w:tcW w:w="6044" w:type="dxa"/>
          </w:tcPr>
          <w:p w14:paraId="3F4FD598" w14:textId="75D340DF" w:rsidR="005153F0" w:rsidRPr="00157138" w:rsidRDefault="005153F0" w:rsidP="00DE5364">
            <w:pPr>
              <w:pStyle w:val="Tablicatekst"/>
              <w:cnfStyle w:val="000000000000" w:firstRow="0" w:lastRow="0" w:firstColumn="0" w:lastColumn="0" w:oddVBand="0" w:evenVBand="0" w:oddHBand="0" w:evenHBand="0" w:firstRowFirstColumn="0" w:firstRowLastColumn="0" w:lastRowFirstColumn="0" w:lastRowLastColumn="0"/>
              <w:rPr>
                <w:color w:val="000000" w:themeColor="text1"/>
                <w:lang w:val="hr-HR"/>
              </w:rPr>
            </w:pPr>
            <w:r w:rsidRPr="00157138">
              <w:rPr>
                <w:color w:val="000000" w:themeColor="text1"/>
                <w:lang w:val="hr-HR"/>
              </w:rPr>
              <w:t xml:space="preserve">Relevantan s aspekta zaštite okoliša. Sukladno </w:t>
            </w:r>
            <w:r w:rsidR="00157138" w:rsidRPr="00157138">
              <w:rPr>
                <w:color w:val="000000" w:themeColor="text1"/>
                <w:lang w:val="hr-HR"/>
              </w:rPr>
              <w:t>z</w:t>
            </w:r>
            <w:r w:rsidRPr="00157138">
              <w:rPr>
                <w:color w:val="000000" w:themeColor="text1"/>
                <w:lang w:val="hr-HR"/>
              </w:rPr>
              <w:t>akonu, tijekom planiranja i provedbe zahvata moraju se primjenjivati sve utvrđene preventivne mjere zaštite okoliša kako bi se izbjegli rizici i opasnosti za okoliš. Potencijalni rizici za okoliš m</w:t>
            </w:r>
            <w:r w:rsidR="00157138" w:rsidRPr="00157138">
              <w:rPr>
                <w:color w:val="000000" w:themeColor="text1"/>
                <w:lang w:val="hr-HR"/>
              </w:rPr>
              <w:t>og</w:t>
            </w:r>
            <w:r w:rsidRPr="00157138">
              <w:rPr>
                <w:color w:val="000000" w:themeColor="text1"/>
                <w:lang w:val="hr-HR"/>
              </w:rPr>
              <w:t xml:space="preserve">u se očekivati tijekom izgradnje i korištenja </w:t>
            </w:r>
            <w:r w:rsidR="00157138" w:rsidRPr="00157138">
              <w:rPr>
                <w:color w:val="000000" w:themeColor="text1"/>
                <w:lang w:val="hr-HR"/>
              </w:rPr>
              <w:t>zgrade</w:t>
            </w:r>
            <w:r w:rsidRPr="00157138">
              <w:rPr>
                <w:color w:val="000000" w:themeColor="text1"/>
                <w:lang w:val="hr-HR"/>
              </w:rPr>
              <w:t>.</w:t>
            </w:r>
          </w:p>
        </w:tc>
      </w:tr>
      <w:tr w:rsidR="00355CEE" w:rsidRPr="004651A4" w14:paraId="2CC9DD20" w14:textId="77777777" w:rsidTr="00DE53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F7FE605" w14:textId="5D9DCEEC" w:rsidR="00355CEE" w:rsidRPr="004651A4" w:rsidRDefault="00EB1E37" w:rsidP="002A5019">
            <w:pPr>
              <w:pStyle w:val="Tablicatekst"/>
              <w:jc w:val="left"/>
              <w:rPr>
                <w:lang w:val="hr-HR"/>
              </w:rPr>
            </w:pPr>
            <w:r w:rsidRPr="004651A4">
              <w:rPr>
                <w:lang w:val="hr-HR"/>
              </w:rPr>
              <w:t>Zakon o zaštiti prirode</w:t>
            </w:r>
            <w:r w:rsidR="00355CEE" w:rsidRPr="004651A4">
              <w:rPr>
                <w:lang w:val="hr-HR"/>
              </w:rPr>
              <w:t xml:space="preserve"> (</w:t>
            </w:r>
            <w:r w:rsidR="000C02AB" w:rsidRPr="004651A4">
              <w:rPr>
                <w:lang w:val="hr-HR"/>
              </w:rPr>
              <w:t>NN</w:t>
            </w:r>
            <w:r w:rsidR="00355CEE" w:rsidRPr="004651A4">
              <w:rPr>
                <w:lang w:val="hr-HR"/>
              </w:rPr>
              <w:t xml:space="preserve"> 80/13, 15/18, 14/19,127/19, 155/23)</w:t>
            </w:r>
          </w:p>
        </w:tc>
        <w:tc>
          <w:tcPr>
            <w:tcW w:w="6044" w:type="dxa"/>
          </w:tcPr>
          <w:p w14:paraId="67F49375" w14:textId="7FFF0153" w:rsidR="00EB1E37" w:rsidRPr="00157138" w:rsidRDefault="00EB1E37" w:rsidP="00157138">
            <w:pPr>
              <w:pStyle w:val="Tablicatekst"/>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157138">
              <w:rPr>
                <w:color w:val="000000" w:themeColor="text1"/>
                <w:lang w:val="hr-HR"/>
              </w:rPr>
              <w:t>Relevantan s aspekta zaštite bioraznolikosti. Sukladno Zakonu, zaštita prirode obveza je svake fizičke i pravne osobe te su svi dionici dužni surađivati radi izbjegavanja i sprječavanja štetnih djelovanja i nastanka štete u prirodi. Potencijalni utjecaj na lokalnu bioraznolikost tijekom izgradnje procjenjuje se kao zanemariv. Projekt se ne nalazi unutar niti u blizini zaštićenih područja prirode ni područja ekološke mreže Natura 2000.</w:t>
            </w:r>
          </w:p>
        </w:tc>
      </w:tr>
      <w:tr w:rsidR="00355CEE" w:rsidRPr="004651A4" w14:paraId="55A59FD9" w14:textId="77777777" w:rsidTr="00DE5364">
        <w:tc>
          <w:tcPr>
            <w:cnfStyle w:val="001000000000" w:firstRow="0" w:lastRow="0" w:firstColumn="1" w:lastColumn="0" w:oddVBand="0" w:evenVBand="0" w:oddHBand="0" w:evenHBand="0" w:firstRowFirstColumn="0" w:firstRowLastColumn="0" w:lastRowFirstColumn="0" w:lastRowLastColumn="0"/>
            <w:tcW w:w="2972" w:type="dxa"/>
          </w:tcPr>
          <w:p w14:paraId="5734E47F" w14:textId="2D296580" w:rsidR="00355CEE" w:rsidRPr="004651A4" w:rsidRDefault="00157138" w:rsidP="002A5019">
            <w:pPr>
              <w:pStyle w:val="Tablicatekst"/>
              <w:jc w:val="left"/>
              <w:rPr>
                <w:lang w:val="hr-HR"/>
              </w:rPr>
            </w:pPr>
            <w:r w:rsidRPr="00157138">
              <w:rPr>
                <w:lang w:val="hr-HR"/>
              </w:rPr>
              <w:t>Pravilnik o procjeni utjecaja na okoliš (NN 61/14, 3/17)</w:t>
            </w:r>
          </w:p>
        </w:tc>
        <w:tc>
          <w:tcPr>
            <w:tcW w:w="6044" w:type="dxa"/>
          </w:tcPr>
          <w:p w14:paraId="232ECE1B" w14:textId="221157CA" w:rsidR="00355CEE" w:rsidRPr="00157138" w:rsidRDefault="00157138" w:rsidP="00DE5364">
            <w:pPr>
              <w:pStyle w:val="Tablicatekst"/>
              <w:cnfStyle w:val="000000000000" w:firstRow="0" w:lastRow="0" w:firstColumn="0" w:lastColumn="0" w:oddVBand="0" w:evenVBand="0" w:oddHBand="0" w:evenHBand="0" w:firstRowFirstColumn="0" w:firstRowLastColumn="0" w:lastRowFirstColumn="0" w:lastRowLastColumn="0"/>
              <w:rPr>
                <w:color w:val="000000" w:themeColor="text1"/>
                <w:lang w:val="hr-HR"/>
              </w:rPr>
            </w:pPr>
            <w:r w:rsidRPr="00157138">
              <w:rPr>
                <w:color w:val="000000" w:themeColor="text1"/>
                <w:lang w:val="hr-HR"/>
              </w:rPr>
              <w:t>Projekt ne podliježe postupku procjene utjecaja na okoliš (EIA) u skladu s nacionalnim zakonodavstvom, niti strateškoj/projektnoj procjeni utjecaja na okoliš (ESIA) u skladu s Okvirom okolišnih i socijalnih standarda Svjetske banke (ESF).</w:t>
            </w:r>
          </w:p>
        </w:tc>
      </w:tr>
      <w:tr w:rsidR="00355CEE" w:rsidRPr="004651A4" w14:paraId="77CA2D52" w14:textId="77777777" w:rsidTr="00DE53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DF230F5" w14:textId="15C08721" w:rsidR="00355CEE" w:rsidRPr="004651A4" w:rsidRDefault="00157138" w:rsidP="002A5019">
            <w:pPr>
              <w:pStyle w:val="Tablicatekst"/>
              <w:jc w:val="left"/>
              <w:rPr>
                <w:lang w:val="hr-HR"/>
              </w:rPr>
            </w:pPr>
            <w:r w:rsidRPr="00157138">
              <w:rPr>
                <w:lang w:val="hr-HR"/>
              </w:rPr>
              <w:t>Zakon o gospodarenju otpadom (NN 84/21, 142/23)</w:t>
            </w:r>
          </w:p>
        </w:tc>
        <w:tc>
          <w:tcPr>
            <w:tcW w:w="6044" w:type="dxa"/>
          </w:tcPr>
          <w:p w14:paraId="3C50E693" w14:textId="77777777" w:rsidR="00EB1E37" w:rsidRPr="00157138" w:rsidRDefault="00EB1E37" w:rsidP="00E04C18">
            <w:pPr>
              <w:pStyle w:val="Tablicatekst"/>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157138">
              <w:rPr>
                <w:color w:val="000000" w:themeColor="text1"/>
                <w:lang w:val="hr-HR"/>
              </w:rPr>
              <w:t xml:space="preserve">Relevantan s aspekta gospodarenja otpadom. Zakonom se uspostavlja okvir za provedbu mjera zaštite okoliša i zdravlja ljudi sprječavanjem ili smanjenjem nastanka otpada, smanjenjem negativnih učinaka nastanka otpada i gospodarenja otpadom, smanjenjem ukupnih učinaka korištenja sirovina te poboljšanjem učinkovitosti korištenja sirovina i povećanjem recikliranja i ponovne uporabe, što je nužno za prijelaz na kružno gospodarstvo. </w:t>
            </w:r>
          </w:p>
          <w:p w14:paraId="273D5A9E" w14:textId="7E65F4F7" w:rsidR="00EB1E37" w:rsidRPr="00157138" w:rsidRDefault="00EB1E37" w:rsidP="00E04C18">
            <w:pPr>
              <w:pStyle w:val="Tablicatekst"/>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157138">
              <w:rPr>
                <w:color w:val="000000" w:themeColor="text1"/>
                <w:lang w:val="hr-HR"/>
              </w:rPr>
              <w:t xml:space="preserve">Nastanak otpada očekuje se tijekom izgradnje i korištenja </w:t>
            </w:r>
            <w:r w:rsidR="00157138">
              <w:rPr>
                <w:color w:val="000000" w:themeColor="text1"/>
                <w:lang w:val="hr-HR"/>
              </w:rPr>
              <w:t>zgrade</w:t>
            </w:r>
            <w:r w:rsidRPr="00157138">
              <w:rPr>
                <w:color w:val="000000" w:themeColor="text1"/>
                <w:lang w:val="hr-HR"/>
              </w:rPr>
              <w:t xml:space="preserve">. </w:t>
            </w:r>
          </w:p>
        </w:tc>
      </w:tr>
      <w:tr w:rsidR="00F94F5D" w:rsidRPr="004651A4" w14:paraId="33CF6AE3" w14:textId="77777777" w:rsidTr="00711E65">
        <w:trPr>
          <w:trHeight w:val="1237"/>
        </w:trPr>
        <w:tc>
          <w:tcPr>
            <w:cnfStyle w:val="001000000000" w:firstRow="0" w:lastRow="0" w:firstColumn="1" w:lastColumn="0" w:oddVBand="0" w:evenVBand="0" w:oddHBand="0" w:evenHBand="0" w:firstRowFirstColumn="0" w:firstRowLastColumn="0" w:lastRowFirstColumn="0" w:lastRowLastColumn="0"/>
            <w:tcW w:w="2972" w:type="dxa"/>
          </w:tcPr>
          <w:p w14:paraId="2BC3E692" w14:textId="60172152" w:rsidR="00F94F5D" w:rsidRPr="004651A4" w:rsidRDefault="00001810" w:rsidP="002A5019">
            <w:pPr>
              <w:pStyle w:val="Tablicatekst"/>
              <w:jc w:val="left"/>
              <w:rPr>
                <w:lang w:val="hr-HR"/>
              </w:rPr>
            </w:pPr>
            <w:r w:rsidRPr="004651A4">
              <w:rPr>
                <w:lang w:val="hr-HR"/>
              </w:rPr>
              <w:t xml:space="preserve">Pravilnik o zaštiti radnika od rizika zbog izlaganja azbestu </w:t>
            </w:r>
            <w:r w:rsidR="00F94F5D" w:rsidRPr="004651A4">
              <w:rPr>
                <w:lang w:val="hr-HR"/>
              </w:rPr>
              <w:t>(</w:t>
            </w:r>
            <w:r w:rsidR="000C02AB" w:rsidRPr="004651A4">
              <w:rPr>
                <w:lang w:val="hr-HR"/>
              </w:rPr>
              <w:t>NN</w:t>
            </w:r>
            <w:r w:rsidR="00F94F5D" w:rsidRPr="004651A4">
              <w:rPr>
                <w:lang w:val="hr-HR"/>
              </w:rPr>
              <w:t xml:space="preserve"> 15/25)</w:t>
            </w:r>
          </w:p>
        </w:tc>
        <w:tc>
          <w:tcPr>
            <w:tcW w:w="6044" w:type="dxa"/>
          </w:tcPr>
          <w:p w14:paraId="15713A1F" w14:textId="35FF8C91" w:rsidR="00001810" w:rsidRPr="004651A4" w:rsidRDefault="00001810" w:rsidP="006A6A5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sz w:val="20"/>
                <w:szCs w:val="20"/>
                <w:lang w:val="hr-HR"/>
              </w:rPr>
            </w:pPr>
            <w:r w:rsidRPr="00157138">
              <w:rPr>
                <w:color w:val="000000" w:themeColor="text1"/>
                <w:sz w:val="20"/>
                <w:szCs w:val="20"/>
                <w:lang w:val="hr-HR"/>
              </w:rPr>
              <w:t>Pravilnikom se propisuju zahtjevi za utvrđivanje i upravljanje prisutnošću azbesta na radnom mjestu. Obuhvaća obvezu procjene rizika, provedbu zaštitnih mjera, osposobljavanje i certificiranje radnika, zdravstveni nadzor te sigurno uklanjanje i zbrinjavanje materijala koji sadrže azbest, radi osiguravanja sigurnosti radnika.</w:t>
            </w:r>
          </w:p>
        </w:tc>
      </w:tr>
      <w:tr w:rsidR="00355CEE" w:rsidRPr="004651A4" w14:paraId="26BC116D" w14:textId="77777777" w:rsidTr="00DE53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22399F66" w14:textId="25E73D7E" w:rsidR="00355CEE" w:rsidRPr="004651A4" w:rsidRDefault="00001810" w:rsidP="002A5019">
            <w:pPr>
              <w:pStyle w:val="Tablicatekst"/>
              <w:jc w:val="left"/>
              <w:rPr>
                <w:lang w:val="hr-HR"/>
              </w:rPr>
            </w:pPr>
            <w:r w:rsidRPr="004651A4">
              <w:rPr>
                <w:color w:val="000000" w:themeColor="text1"/>
                <w:lang w:val="hr-HR"/>
              </w:rPr>
              <w:t>Pravilnik o gospodarenju otpadom</w:t>
            </w:r>
            <w:r w:rsidR="00355CEE" w:rsidRPr="004651A4">
              <w:rPr>
                <w:color w:val="000000" w:themeColor="text1"/>
                <w:lang w:val="hr-HR"/>
              </w:rPr>
              <w:t>(</w:t>
            </w:r>
            <w:r w:rsidR="000C02AB" w:rsidRPr="004651A4">
              <w:rPr>
                <w:color w:val="000000" w:themeColor="text1"/>
                <w:lang w:val="hr-HR"/>
              </w:rPr>
              <w:t>NN</w:t>
            </w:r>
            <w:r w:rsidR="00355CEE" w:rsidRPr="004651A4">
              <w:rPr>
                <w:color w:val="000000" w:themeColor="text1"/>
                <w:lang w:val="hr-HR"/>
              </w:rPr>
              <w:t xml:space="preserve"> 106/22</w:t>
            </w:r>
            <w:r w:rsidR="009E6B58" w:rsidRPr="004651A4">
              <w:rPr>
                <w:color w:val="000000" w:themeColor="text1"/>
                <w:lang w:val="hr-HR"/>
              </w:rPr>
              <w:t xml:space="preserve">, 138/24, </w:t>
            </w:r>
            <w:r w:rsidR="00F835CB" w:rsidRPr="004651A4">
              <w:rPr>
                <w:color w:val="000000" w:themeColor="text1"/>
                <w:lang w:val="hr-HR"/>
              </w:rPr>
              <w:t>108/25</w:t>
            </w:r>
            <w:r w:rsidR="00355CEE" w:rsidRPr="004651A4">
              <w:rPr>
                <w:color w:val="000000" w:themeColor="text1"/>
                <w:lang w:val="hr-HR"/>
              </w:rPr>
              <w:t>)</w:t>
            </w:r>
          </w:p>
        </w:tc>
        <w:tc>
          <w:tcPr>
            <w:tcW w:w="6044" w:type="dxa"/>
          </w:tcPr>
          <w:p w14:paraId="17A4C23B" w14:textId="4E2BC9A8" w:rsidR="00001810" w:rsidRPr="004651A4" w:rsidRDefault="00001810" w:rsidP="00DE5364">
            <w:pPr>
              <w:pStyle w:val="Tablicatekst"/>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4651A4">
              <w:rPr>
                <w:color w:val="000000" w:themeColor="text1"/>
                <w:lang w:val="hr-HR"/>
              </w:rPr>
              <w:t>Ovim Pravilnikom propisuje se način obavljanja postupaka gospodarenja otpadom, obavljanja djelatnosti trgovanja otpadom te ostali detalji povezani s gospodarenjem otpadom.</w:t>
            </w:r>
          </w:p>
        </w:tc>
      </w:tr>
      <w:tr w:rsidR="00355CEE" w:rsidRPr="004651A4" w14:paraId="225A8E8B" w14:textId="77777777" w:rsidTr="00DE5364">
        <w:tc>
          <w:tcPr>
            <w:cnfStyle w:val="001000000000" w:firstRow="0" w:lastRow="0" w:firstColumn="1" w:lastColumn="0" w:oddVBand="0" w:evenVBand="0" w:oddHBand="0" w:evenHBand="0" w:firstRowFirstColumn="0" w:firstRowLastColumn="0" w:lastRowFirstColumn="0" w:lastRowLastColumn="0"/>
            <w:tcW w:w="2972" w:type="dxa"/>
          </w:tcPr>
          <w:p w14:paraId="17F53AB9" w14:textId="246A75EF" w:rsidR="00355CEE" w:rsidRPr="004651A4" w:rsidRDefault="00157138" w:rsidP="002A5019">
            <w:pPr>
              <w:pStyle w:val="Tablicatekst"/>
              <w:jc w:val="left"/>
              <w:rPr>
                <w:color w:val="000000" w:themeColor="text1"/>
                <w:lang w:val="hr-HR"/>
              </w:rPr>
            </w:pPr>
            <w:r w:rsidRPr="00157138">
              <w:rPr>
                <w:lang w:val="hr-HR"/>
              </w:rPr>
              <w:t>Zakon o zaštiti zraka (NN 127/19, 57/22, 136/24)</w:t>
            </w:r>
          </w:p>
        </w:tc>
        <w:tc>
          <w:tcPr>
            <w:tcW w:w="6044" w:type="dxa"/>
          </w:tcPr>
          <w:p w14:paraId="1A82AE04" w14:textId="1CB6F9E2" w:rsidR="00001810" w:rsidRPr="004651A4" w:rsidRDefault="00001810" w:rsidP="00DE5364">
            <w:pPr>
              <w:pStyle w:val="Tablicatekst"/>
              <w:cnfStyle w:val="000000000000" w:firstRow="0" w:lastRow="0" w:firstColumn="0" w:lastColumn="0" w:oddVBand="0" w:evenVBand="0" w:oddHBand="0" w:evenHBand="0" w:firstRowFirstColumn="0" w:firstRowLastColumn="0" w:lastRowFirstColumn="0" w:lastRowLastColumn="0"/>
              <w:rPr>
                <w:color w:val="000000" w:themeColor="text1"/>
                <w:lang w:val="hr-HR"/>
              </w:rPr>
            </w:pPr>
            <w:r w:rsidRPr="004651A4">
              <w:rPr>
                <w:color w:val="000000" w:themeColor="text1"/>
                <w:lang w:val="hr-HR"/>
              </w:rPr>
              <w:t xml:space="preserve">Relevantan s aspekta kvalitete zraka. Zakonom se uspostavlja okvir za provedbu mjera zaštite zraka te sprječavanje i smanjenje onečišćenja zraka. Potencijalni utjecaji na kvalitetu zraka </w:t>
            </w:r>
            <w:r w:rsidR="004F439B" w:rsidRPr="004651A4">
              <w:rPr>
                <w:color w:val="000000" w:themeColor="text1"/>
                <w:lang w:val="hr-HR"/>
              </w:rPr>
              <w:t>mogu se očekivati</w:t>
            </w:r>
            <w:r w:rsidRPr="004651A4">
              <w:rPr>
                <w:color w:val="000000" w:themeColor="text1"/>
                <w:lang w:val="hr-HR"/>
              </w:rPr>
              <w:t xml:space="preserve"> tijekom izgradnje.</w:t>
            </w:r>
          </w:p>
        </w:tc>
      </w:tr>
      <w:tr w:rsidR="00355CEE" w:rsidRPr="004651A4" w14:paraId="3F095B32" w14:textId="77777777" w:rsidTr="00DE53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71B4217" w14:textId="02C19304" w:rsidR="00355CEE" w:rsidRPr="004651A4" w:rsidRDefault="00157138" w:rsidP="002A5019">
            <w:pPr>
              <w:pStyle w:val="Tablicatekst"/>
              <w:jc w:val="left"/>
              <w:rPr>
                <w:color w:val="000000" w:themeColor="text1"/>
                <w:lang w:val="hr-HR"/>
              </w:rPr>
            </w:pPr>
            <w:r w:rsidRPr="00157138">
              <w:rPr>
                <w:lang w:val="hr-HR"/>
              </w:rPr>
              <w:t>Zakon o vodama (NN 66/19, 84/21, 47/23)</w:t>
            </w:r>
          </w:p>
        </w:tc>
        <w:tc>
          <w:tcPr>
            <w:tcW w:w="6044" w:type="dxa"/>
          </w:tcPr>
          <w:p w14:paraId="3C7C2C97" w14:textId="77777777" w:rsidR="004F439B" w:rsidRPr="004651A4" w:rsidRDefault="004F439B" w:rsidP="00DE5364">
            <w:pPr>
              <w:pStyle w:val="Tablicatekst"/>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4651A4">
              <w:rPr>
                <w:color w:val="000000" w:themeColor="text1"/>
                <w:lang w:val="hr-HR"/>
              </w:rPr>
              <w:t xml:space="preserve">Relevantan s aspekta kvalitete voda. Zakonom se uspostavlja okvir za postizanje i održavanje dobrog stanja voda radi zaštite života i zdravlja ljudi, njihove imovine te zaštite vodnih i o vodi ovisnih ekosustava. Također uređuje korištenje voda za javnu vodoopskrbu, kao i ispuštanje, odvodnju i pročišćavanje otpadnih voda. </w:t>
            </w:r>
          </w:p>
          <w:p w14:paraId="499A49AD" w14:textId="63472C52" w:rsidR="004F439B" w:rsidRPr="004651A4" w:rsidRDefault="004F439B" w:rsidP="00DE5364">
            <w:pPr>
              <w:pStyle w:val="Tablicatekst"/>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4651A4">
              <w:rPr>
                <w:color w:val="000000" w:themeColor="text1"/>
                <w:lang w:val="hr-HR"/>
              </w:rPr>
              <w:t>Potencijalni utjecaji na podzemne vode očekuju se tijekom izgradnje i korištenja građevine.</w:t>
            </w:r>
          </w:p>
        </w:tc>
      </w:tr>
      <w:tr w:rsidR="00355CEE" w:rsidRPr="004651A4" w14:paraId="7E6D0EC4" w14:textId="77777777" w:rsidTr="00DE5364">
        <w:tc>
          <w:tcPr>
            <w:cnfStyle w:val="001000000000" w:firstRow="0" w:lastRow="0" w:firstColumn="1" w:lastColumn="0" w:oddVBand="0" w:evenVBand="0" w:oddHBand="0" w:evenHBand="0" w:firstRowFirstColumn="0" w:firstRowLastColumn="0" w:lastRowFirstColumn="0" w:lastRowLastColumn="0"/>
            <w:tcW w:w="2972" w:type="dxa"/>
          </w:tcPr>
          <w:p w14:paraId="64FC75D6" w14:textId="28ECF1D8" w:rsidR="00355CEE" w:rsidRPr="004651A4" w:rsidRDefault="00157138" w:rsidP="002A5019">
            <w:pPr>
              <w:pStyle w:val="Tablicatekst"/>
              <w:jc w:val="left"/>
              <w:rPr>
                <w:lang w:val="hr-HR"/>
              </w:rPr>
            </w:pPr>
            <w:r w:rsidRPr="00157138">
              <w:rPr>
                <w:lang w:val="hr-HR"/>
              </w:rPr>
              <w:t>Zakon o energetskoj učinkovitosti (NN 155/25)</w:t>
            </w:r>
          </w:p>
        </w:tc>
        <w:tc>
          <w:tcPr>
            <w:tcW w:w="6044" w:type="dxa"/>
          </w:tcPr>
          <w:p w14:paraId="21421003" w14:textId="17E15536" w:rsidR="004F439B" w:rsidRPr="004651A4" w:rsidRDefault="004F439B" w:rsidP="00DE5364">
            <w:pPr>
              <w:pStyle w:val="Tablicatekst"/>
              <w:cnfStyle w:val="000000000000" w:firstRow="0" w:lastRow="0" w:firstColumn="0" w:lastColumn="0" w:oddVBand="0" w:evenVBand="0" w:oddHBand="0" w:evenHBand="0" w:firstRowFirstColumn="0" w:firstRowLastColumn="0" w:lastRowFirstColumn="0" w:lastRowLastColumn="0"/>
              <w:rPr>
                <w:color w:val="000000" w:themeColor="text1"/>
                <w:lang w:val="hr-HR"/>
              </w:rPr>
            </w:pPr>
            <w:r w:rsidRPr="004651A4">
              <w:rPr>
                <w:color w:val="000000" w:themeColor="text1"/>
                <w:lang w:val="hr-HR"/>
              </w:rPr>
              <w:t>Relevantan s aspekta energetske učinkovitosti zgrada. Zakonom se uspostavlja okvir za unapređenje energetske učinkovitosti i provedbu mjera energetske učinkovitosti u sektoru zgradarstva. Projektiranjem građevine potrebno je uzeti u obzir sve relevantne i primjenjive mjere energetske učinkovitosti.</w:t>
            </w:r>
          </w:p>
        </w:tc>
      </w:tr>
      <w:tr w:rsidR="00355CEE" w:rsidRPr="004651A4" w14:paraId="2C541828" w14:textId="77777777" w:rsidTr="00DE53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8DC6093" w14:textId="31205FF2" w:rsidR="00355CEE" w:rsidRPr="004651A4" w:rsidRDefault="00157138" w:rsidP="002A5019">
            <w:pPr>
              <w:pStyle w:val="Tablicatekst"/>
              <w:jc w:val="left"/>
              <w:rPr>
                <w:lang w:val="hr-HR"/>
              </w:rPr>
            </w:pPr>
            <w:r w:rsidRPr="00157138">
              <w:rPr>
                <w:lang w:val="hr-HR"/>
              </w:rPr>
              <w:t>Zakon o zaštiti od buke (NN 30/09, 55/13, 153/13, 41/16, 114/18, 14/21)</w:t>
            </w:r>
          </w:p>
        </w:tc>
        <w:tc>
          <w:tcPr>
            <w:tcW w:w="6044" w:type="dxa"/>
          </w:tcPr>
          <w:p w14:paraId="529FB6C0" w14:textId="77777777" w:rsidR="00C710FC" w:rsidRPr="004651A4" w:rsidRDefault="004F439B" w:rsidP="00DE5364">
            <w:pPr>
              <w:pStyle w:val="Tablicatekst"/>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4651A4">
              <w:rPr>
                <w:color w:val="000000" w:themeColor="text1"/>
                <w:lang w:val="hr-HR"/>
              </w:rPr>
              <w:t xml:space="preserve">Relevantan s aspekta zaštite zdravlja ljudi. Zakonom se uspostavlja okvir za određivanje mjera za izbjegavanje, sprječavanje ili smanjenje štetnih učinaka buke iz okoliša na zdravlje ljudi. </w:t>
            </w:r>
          </w:p>
          <w:p w14:paraId="1DBE65CC" w14:textId="54A17F5B" w:rsidR="004F439B" w:rsidRPr="004651A4" w:rsidRDefault="004F439B" w:rsidP="00DE5364">
            <w:pPr>
              <w:pStyle w:val="Tablicatekst"/>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4651A4">
              <w:rPr>
                <w:color w:val="000000" w:themeColor="text1"/>
                <w:lang w:val="hr-HR"/>
              </w:rPr>
              <w:t>Povišene razine buke mogu se očekivati tijekom izgradnje.</w:t>
            </w:r>
          </w:p>
        </w:tc>
      </w:tr>
      <w:tr w:rsidR="00355CEE" w:rsidRPr="004651A4" w14:paraId="57A4975E" w14:textId="77777777" w:rsidTr="00DE5364">
        <w:tc>
          <w:tcPr>
            <w:cnfStyle w:val="001000000000" w:firstRow="0" w:lastRow="0" w:firstColumn="1" w:lastColumn="0" w:oddVBand="0" w:evenVBand="0" w:oddHBand="0" w:evenHBand="0" w:firstRowFirstColumn="0" w:firstRowLastColumn="0" w:lastRowFirstColumn="0" w:lastRowLastColumn="0"/>
            <w:tcW w:w="2972" w:type="dxa"/>
          </w:tcPr>
          <w:p w14:paraId="3994344B" w14:textId="77777777" w:rsidR="00B809AD" w:rsidRPr="004651A4" w:rsidRDefault="002F1394" w:rsidP="002A5019">
            <w:pPr>
              <w:pStyle w:val="Tablicatekst"/>
              <w:jc w:val="left"/>
              <w:rPr>
                <w:b w:val="0"/>
                <w:lang w:val="hr-HR"/>
              </w:rPr>
            </w:pPr>
            <w:r w:rsidRPr="004651A4">
              <w:rPr>
                <w:lang w:val="hr-HR"/>
              </w:rPr>
              <w:t xml:space="preserve">Pravilnik o najvišim dopuštenim razinama buke s obzirom na vrstu izvora buke, vrijeme i mjesto nastanka </w:t>
            </w:r>
          </w:p>
          <w:p w14:paraId="312F703A" w14:textId="66111D0C" w:rsidR="00355CEE" w:rsidRPr="004651A4" w:rsidRDefault="00355CEE" w:rsidP="002A5019">
            <w:pPr>
              <w:pStyle w:val="Tablicatekst"/>
              <w:jc w:val="left"/>
              <w:rPr>
                <w:lang w:val="hr-HR"/>
              </w:rPr>
            </w:pPr>
            <w:r w:rsidRPr="004651A4">
              <w:rPr>
                <w:lang w:val="hr-HR"/>
              </w:rPr>
              <w:t>(</w:t>
            </w:r>
            <w:r w:rsidR="000C02AB" w:rsidRPr="004651A4">
              <w:rPr>
                <w:lang w:val="hr-HR"/>
              </w:rPr>
              <w:t>NN</w:t>
            </w:r>
            <w:r w:rsidRPr="004651A4">
              <w:rPr>
                <w:lang w:val="hr-HR"/>
              </w:rPr>
              <w:t xml:space="preserve"> 143/21)</w:t>
            </w:r>
          </w:p>
        </w:tc>
        <w:tc>
          <w:tcPr>
            <w:tcW w:w="6044" w:type="dxa"/>
          </w:tcPr>
          <w:p w14:paraId="03F135AB" w14:textId="54294B58" w:rsidR="00216A24" w:rsidRPr="004651A4" w:rsidRDefault="00216A24" w:rsidP="00DE5364">
            <w:pPr>
              <w:pStyle w:val="Tablicatekst"/>
              <w:cnfStyle w:val="000000000000" w:firstRow="0" w:lastRow="0" w:firstColumn="0" w:lastColumn="0" w:oddVBand="0" w:evenVBand="0" w:oddHBand="0" w:evenHBand="0" w:firstRowFirstColumn="0" w:firstRowLastColumn="0" w:lastRowFirstColumn="0" w:lastRowLastColumn="0"/>
              <w:rPr>
                <w:color w:val="000000" w:themeColor="text1"/>
                <w:lang w:val="hr-HR"/>
              </w:rPr>
            </w:pPr>
            <w:r w:rsidRPr="004651A4">
              <w:rPr>
                <w:color w:val="000000" w:themeColor="text1"/>
                <w:lang w:val="hr-HR"/>
              </w:rPr>
              <w:t>Pravilnikom se određuju najviše dopuštene razine buke s obzirom na vrstu izvora buke, vrijeme i mjesto nastanka.</w:t>
            </w:r>
          </w:p>
        </w:tc>
      </w:tr>
      <w:tr w:rsidR="00355CEE" w:rsidRPr="004651A4" w14:paraId="409E4217" w14:textId="77777777" w:rsidTr="00DE53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04FDE78" w14:textId="7E00A314" w:rsidR="00355CEE" w:rsidRPr="004651A4" w:rsidRDefault="004B1427" w:rsidP="002A5019">
            <w:pPr>
              <w:pStyle w:val="Tablicatekst"/>
              <w:jc w:val="left"/>
              <w:rPr>
                <w:lang w:val="hr-HR"/>
              </w:rPr>
            </w:pPr>
            <w:r w:rsidRPr="004B1427">
              <w:rPr>
                <w:lang w:val="hr-HR"/>
              </w:rPr>
              <w:t>Pravilnik o djelatnostima za koje je potrebno utvrditi provedbu mjera zaštite od buke (NN 91/07)</w:t>
            </w:r>
          </w:p>
        </w:tc>
        <w:tc>
          <w:tcPr>
            <w:tcW w:w="6044" w:type="dxa"/>
          </w:tcPr>
          <w:p w14:paraId="73167BF4" w14:textId="5FCD02A5" w:rsidR="00216A24" w:rsidRPr="004651A4" w:rsidRDefault="00216A24" w:rsidP="00DE5364">
            <w:pPr>
              <w:pStyle w:val="Tablicatekst"/>
              <w:cnfStyle w:val="000000100000" w:firstRow="0" w:lastRow="0" w:firstColumn="0" w:lastColumn="0" w:oddVBand="0" w:evenVBand="0" w:oddHBand="1" w:evenHBand="0" w:firstRowFirstColumn="0" w:firstRowLastColumn="0" w:lastRowFirstColumn="0" w:lastRowLastColumn="0"/>
              <w:rPr>
                <w:lang w:val="hr-HR"/>
              </w:rPr>
            </w:pPr>
            <w:r w:rsidRPr="00157138">
              <w:rPr>
                <w:color w:val="000000" w:themeColor="text1"/>
                <w:lang w:val="hr-HR"/>
              </w:rPr>
              <w:t>Pravilnikom se određuju djelatnosti za koje je potrebno utvrditi provedbu mjera zaštite od buke, kao i postupak i način utvrđivanja tih uvjeta. Obvezi utvrđivanja provedbe mjera zaštite od buke podliježu sve djelatnosti koje koriste izvore buke i čija emisija buke može uzrokovati imisiju buke u okolnim prostorima za život i/ili rad iznad dopuštenih granica.</w:t>
            </w:r>
          </w:p>
        </w:tc>
      </w:tr>
      <w:tr w:rsidR="00355CEE" w:rsidRPr="004651A4" w14:paraId="76DA38FF" w14:textId="77777777" w:rsidTr="00DE5364">
        <w:tc>
          <w:tcPr>
            <w:cnfStyle w:val="001000000000" w:firstRow="0" w:lastRow="0" w:firstColumn="1" w:lastColumn="0" w:oddVBand="0" w:evenVBand="0" w:oddHBand="0" w:evenHBand="0" w:firstRowFirstColumn="0" w:firstRowLastColumn="0" w:lastRowFirstColumn="0" w:lastRowLastColumn="0"/>
            <w:tcW w:w="2972" w:type="dxa"/>
          </w:tcPr>
          <w:p w14:paraId="125A4F57" w14:textId="28A42B81" w:rsidR="00355CEE" w:rsidRPr="004651A4" w:rsidRDefault="009B0857" w:rsidP="002A5019">
            <w:pPr>
              <w:pStyle w:val="Tablicatekst"/>
              <w:jc w:val="left"/>
              <w:rPr>
                <w:lang w:val="hr-HR"/>
              </w:rPr>
            </w:pPr>
            <w:r w:rsidRPr="004651A4">
              <w:rPr>
                <w:lang w:val="hr-HR"/>
              </w:rPr>
              <w:t xml:space="preserve">Zakon o klimatskim promjenama i zaštiti ozonskog sloja </w:t>
            </w:r>
            <w:r w:rsidR="00355CEE" w:rsidRPr="004651A4">
              <w:rPr>
                <w:lang w:val="hr-HR"/>
              </w:rPr>
              <w:t>(</w:t>
            </w:r>
            <w:r w:rsidR="000C02AB" w:rsidRPr="004651A4">
              <w:rPr>
                <w:lang w:val="hr-HR"/>
              </w:rPr>
              <w:t>NN</w:t>
            </w:r>
            <w:r w:rsidR="00355CEE" w:rsidRPr="004651A4">
              <w:rPr>
                <w:lang w:val="hr-HR"/>
              </w:rPr>
              <w:t xml:space="preserve"> </w:t>
            </w:r>
            <w:r w:rsidR="005E50C6" w:rsidRPr="004651A4">
              <w:rPr>
                <w:lang w:val="hr-HR"/>
              </w:rPr>
              <w:t>67/25</w:t>
            </w:r>
            <w:r w:rsidR="00355CEE" w:rsidRPr="004651A4">
              <w:rPr>
                <w:lang w:val="hr-HR"/>
              </w:rPr>
              <w:t>)</w:t>
            </w:r>
          </w:p>
        </w:tc>
        <w:tc>
          <w:tcPr>
            <w:tcW w:w="6044" w:type="dxa"/>
          </w:tcPr>
          <w:p w14:paraId="7E528F1D" w14:textId="797D4035" w:rsidR="00ED414C" w:rsidRPr="004651A4" w:rsidRDefault="00ED414C" w:rsidP="00C710FC">
            <w:pPr>
              <w:pStyle w:val="Tablicatekst"/>
              <w:cnfStyle w:val="000000000000" w:firstRow="0" w:lastRow="0" w:firstColumn="0" w:lastColumn="0" w:oddVBand="0" w:evenVBand="0" w:oddHBand="0" w:evenHBand="0" w:firstRowFirstColumn="0" w:firstRowLastColumn="0" w:lastRowFirstColumn="0" w:lastRowLastColumn="0"/>
              <w:rPr>
                <w:lang w:val="hr-HR"/>
              </w:rPr>
            </w:pPr>
            <w:r w:rsidRPr="004651A4">
              <w:rPr>
                <w:lang w:val="hr-HR"/>
              </w:rPr>
              <w:t>Relevantan jer, između ostalog, definira provedbu mjera ublažavanja klimatskih promjena, prilagodbe klimatskim promjenama i zaštite ozonskog sloja u svrhu:</w:t>
            </w:r>
          </w:p>
          <w:p w14:paraId="40494EA9" w14:textId="6BDFCDF1" w:rsidR="00ED414C" w:rsidRPr="004651A4" w:rsidRDefault="00ED414C">
            <w:pPr>
              <w:pStyle w:val="Tablicatekst"/>
              <w:numPr>
                <w:ilvl w:val="0"/>
                <w:numId w:val="36"/>
              </w:numPr>
              <w:ind w:left="360"/>
              <w:cnfStyle w:val="000000000000" w:firstRow="0" w:lastRow="0" w:firstColumn="0" w:lastColumn="0" w:oddVBand="0" w:evenVBand="0" w:oddHBand="0" w:evenHBand="0" w:firstRowFirstColumn="0" w:firstRowLastColumn="0" w:lastRowFirstColumn="0" w:lastRowLastColumn="0"/>
              <w:rPr>
                <w:lang w:val="hr-HR"/>
              </w:rPr>
            </w:pPr>
            <w:r w:rsidRPr="004651A4">
              <w:rPr>
                <w:lang w:val="hr-HR"/>
              </w:rPr>
              <w:t>zaštite klimatskog sustava i ostvarivanja ciljeva u skladu s Pariškim sporazumom o klimatskim promjenama</w:t>
            </w:r>
          </w:p>
          <w:p w14:paraId="575B7E4A" w14:textId="6CF6E693" w:rsidR="00ED414C" w:rsidRPr="004651A4" w:rsidRDefault="00ED414C">
            <w:pPr>
              <w:pStyle w:val="Tablicatekst"/>
              <w:numPr>
                <w:ilvl w:val="0"/>
                <w:numId w:val="36"/>
              </w:numPr>
              <w:ind w:left="360"/>
              <w:cnfStyle w:val="000000000000" w:firstRow="0" w:lastRow="0" w:firstColumn="0" w:lastColumn="0" w:oddVBand="0" w:evenVBand="0" w:oddHBand="0" w:evenHBand="0" w:firstRowFirstColumn="0" w:firstRowLastColumn="0" w:lastRowFirstColumn="0" w:lastRowLastColumn="0"/>
              <w:rPr>
                <w:lang w:val="hr-HR"/>
              </w:rPr>
            </w:pPr>
            <w:r w:rsidRPr="004651A4">
              <w:rPr>
                <w:lang w:val="hr-HR"/>
              </w:rPr>
              <w:t>jačanja otpornosti na klimatske promjene i smanjenja ranjivosti prirodnih sustava i društva na klimatske promjene, povećanja sposobnosti oporavka od štetnih utjecaja te iskorištavanja mogućih pozitivnih učinaka klimatskih promjena</w:t>
            </w:r>
          </w:p>
          <w:p w14:paraId="6C08AF00" w14:textId="2263696A" w:rsidR="00ED414C" w:rsidRPr="004651A4" w:rsidRDefault="00ED414C">
            <w:pPr>
              <w:pStyle w:val="Tablicatekst"/>
              <w:numPr>
                <w:ilvl w:val="0"/>
                <w:numId w:val="37"/>
              </w:numPr>
              <w:ind w:left="360"/>
              <w:cnfStyle w:val="000000000000" w:firstRow="0" w:lastRow="0" w:firstColumn="0" w:lastColumn="0" w:oddVBand="0" w:evenVBand="0" w:oddHBand="0" w:evenHBand="0" w:firstRowFirstColumn="0" w:firstRowLastColumn="0" w:lastRowFirstColumn="0" w:lastRowLastColumn="0"/>
              <w:rPr>
                <w:lang w:val="hr-HR"/>
              </w:rPr>
            </w:pPr>
            <w:r w:rsidRPr="004651A4">
              <w:rPr>
                <w:lang w:val="hr-HR"/>
              </w:rPr>
              <w:t>izbjegavanja, sprječavanja ili smanjenja štetnih posljedica za zdravlje ljudi, kvalitetu života i okoliš</w:t>
            </w:r>
          </w:p>
          <w:p w14:paraId="242E9634" w14:textId="73D765DA" w:rsidR="00ED414C" w:rsidRPr="004651A4" w:rsidRDefault="00ED414C">
            <w:pPr>
              <w:pStyle w:val="Tablicatekst"/>
              <w:numPr>
                <w:ilvl w:val="0"/>
                <w:numId w:val="38"/>
              </w:numPr>
              <w:ind w:left="360"/>
              <w:cnfStyle w:val="000000000000" w:firstRow="0" w:lastRow="0" w:firstColumn="0" w:lastColumn="0" w:oddVBand="0" w:evenVBand="0" w:oddHBand="0" w:evenHBand="0" w:firstRowFirstColumn="0" w:firstRowLastColumn="0" w:lastRowFirstColumn="0" w:lastRowLastColumn="0"/>
              <w:rPr>
                <w:lang w:val="hr-HR"/>
              </w:rPr>
            </w:pPr>
            <w:r w:rsidRPr="004651A4">
              <w:rPr>
                <w:lang w:val="hr-HR"/>
              </w:rPr>
              <w:t>sprječavanja i smanjenja onečišćenja koje utječe na ozonski sloj i klimatske promjene</w:t>
            </w:r>
          </w:p>
          <w:p w14:paraId="2A44FE77" w14:textId="09833937" w:rsidR="00ED414C" w:rsidRPr="004651A4" w:rsidRDefault="00ED414C">
            <w:pPr>
              <w:pStyle w:val="Tablicatekst"/>
              <w:numPr>
                <w:ilvl w:val="0"/>
                <w:numId w:val="39"/>
              </w:numPr>
              <w:ind w:left="360"/>
              <w:cnfStyle w:val="000000000000" w:firstRow="0" w:lastRow="0" w:firstColumn="0" w:lastColumn="0" w:oddVBand="0" w:evenVBand="0" w:oddHBand="0" w:evenHBand="0" w:firstRowFirstColumn="0" w:firstRowLastColumn="0" w:lastRowFirstColumn="0" w:lastRowLastColumn="0"/>
              <w:rPr>
                <w:lang w:val="hr-HR"/>
              </w:rPr>
            </w:pPr>
            <w:r w:rsidRPr="004651A4">
              <w:rPr>
                <w:lang w:val="hr-HR"/>
              </w:rPr>
              <w:t>primjene energetski učinkovitijih tehnologija i poticanja korištenja obnovljivih izvora energije</w:t>
            </w:r>
          </w:p>
          <w:p w14:paraId="33E2F033" w14:textId="46C92C8F" w:rsidR="00ED414C" w:rsidRPr="004651A4" w:rsidRDefault="00ED414C">
            <w:pPr>
              <w:pStyle w:val="Tablicatekst"/>
              <w:numPr>
                <w:ilvl w:val="0"/>
                <w:numId w:val="40"/>
              </w:numPr>
              <w:ind w:left="360"/>
              <w:cnfStyle w:val="000000000000" w:firstRow="0" w:lastRow="0" w:firstColumn="0" w:lastColumn="0" w:oddVBand="0" w:evenVBand="0" w:oddHBand="0" w:evenHBand="0" w:firstRowFirstColumn="0" w:firstRowLastColumn="0" w:lastRowFirstColumn="0" w:lastRowLastColumn="0"/>
              <w:rPr>
                <w:lang w:val="hr-HR"/>
              </w:rPr>
            </w:pPr>
            <w:r w:rsidRPr="004651A4">
              <w:rPr>
                <w:lang w:val="hr-HR"/>
              </w:rPr>
              <w:t>osiguravanja javne dostupnosti informacija o emisijama stakleničkih plinova i potrošnji tvari koje oštećuju ozonski sloj te o fluoriranim stakleničkim plinovima</w:t>
            </w:r>
          </w:p>
          <w:p w14:paraId="2425AD9E" w14:textId="6C190773" w:rsidR="00ED414C" w:rsidRPr="004651A4" w:rsidRDefault="00ED414C">
            <w:pPr>
              <w:pStyle w:val="Tablicatekst"/>
              <w:numPr>
                <w:ilvl w:val="0"/>
                <w:numId w:val="41"/>
              </w:numPr>
              <w:ind w:left="360"/>
              <w:cnfStyle w:val="000000000000" w:firstRow="0" w:lastRow="0" w:firstColumn="0" w:lastColumn="0" w:oddVBand="0" w:evenVBand="0" w:oddHBand="0" w:evenHBand="0" w:firstRowFirstColumn="0" w:firstRowLastColumn="0" w:lastRowFirstColumn="0" w:lastRowLastColumn="0"/>
              <w:rPr>
                <w:lang w:val="hr-HR"/>
              </w:rPr>
            </w:pPr>
            <w:r w:rsidRPr="004651A4">
              <w:rPr>
                <w:lang w:val="hr-HR"/>
              </w:rPr>
              <w:t>ispunjavanja obveza preuzetih međunarodnim sporazumima kojih je Republika Hrvatska stranka te sudjelovanja u međunarodnoj suradnji u području zaštite ozonskog sloja i ublažavanja klimatskih promjena.</w:t>
            </w:r>
          </w:p>
          <w:p w14:paraId="26E69476" w14:textId="2887B7C6" w:rsidR="00ED414C" w:rsidRPr="004651A4" w:rsidRDefault="00ED414C" w:rsidP="00ED414C">
            <w:pPr>
              <w:pStyle w:val="Tablicatekst"/>
              <w:cnfStyle w:val="000000000000" w:firstRow="0" w:lastRow="0" w:firstColumn="0" w:lastColumn="0" w:oddVBand="0" w:evenVBand="0" w:oddHBand="0" w:evenHBand="0" w:firstRowFirstColumn="0" w:firstRowLastColumn="0" w:lastRowFirstColumn="0" w:lastRowLastColumn="0"/>
              <w:rPr>
                <w:lang w:val="hr-HR"/>
              </w:rPr>
            </w:pPr>
            <w:r w:rsidRPr="004651A4">
              <w:rPr>
                <w:lang w:val="hr-HR"/>
              </w:rPr>
              <w:t>Projekt uključuje mjere ublažavanja klimatskih promjena i prilagodbe klimatskim promjenama.</w:t>
            </w:r>
          </w:p>
        </w:tc>
      </w:tr>
      <w:tr w:rsidR="00355CEE" w:rsidRPr="004651A4" w14:paraId="0592E951" w14:textId="77777777" w:rsidTr="00DE53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2CC98F71" w14:textId="2C2E2A79" w:rsidR="00355CEE" w:rsidRPr="004651A4" w:rsidRDefault="0087767F" w:rsidP="002A5019">
            <w:pPr>
              <w:pStyle w:val="Tablicatekst"/>
              <w:jc w:val="left"/>
              <w:rPr>
                <w:lang w:val="hr-HR"/>
              </w:rPr>
            </w:pPr>
            <w:r w:rsidRPr="004651A4">
              <w:rPr>
                <w:lang w:val="hr-HR"/>
              </w:rPr>
              <w:t xml:space="preserve">Zakon o zaštiti od požara </w:t>
            </w:r>
            <w:r w:rsidR="00355CEE" w:rsidRPr="004651A4">
              <w:rPr>
                <w:lang w:val="hr-HR"/>
              </w:rPr>
              <w:t>(</w:t>
            </w:r>
            <w:r w:rsidR="000C02AB" w:rsidRPr="004651A4">
              <w:rPr>
                <w:lang w:val="hr-HR"/>
              </w:rPr>
              <w:t>NN</w:t>
            </w:r>
            <w:r w:rsidR="00355CEE" w:rsidRPr="004651A4">
              <w:rPr>
                <w:lang w:val="hr-HR"/>
              </w:rPr>
              <w:t xml:space="preserve"> 92/10, 114/22)</w:t>
            </w:r>
          </w:p>
        </w:tc>
        <w:tc>
          <w:tcPr>
            <w:tcW w:w="6044" w:type="dxa"/>
          </w:tcPr>
          <w:p w14:paraId="34A61EBB" w14:textId="77777777" w:rsidR="00ED414C" w:rsidRPr="004B1427" w:rsidRDefault="00ED414C" w:rsidP="00DE5364">
            <w:pPr>
              <w:pStyle w:val="Tablicatekst"/>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4B1427">
              <w:rPr>
                <w:color w:val="000000" w:themeColor="text1"/>
                <w:lang w:val="hr-HR"/>
              </w:rPr>
              <w:t xml:space="preserve">Relevantan s aspekta zaštite zdravlja ljudi. Zakonom se uspostavlja okvir za određivanje i provedbu mjera zaštite od požara. Svaka fizička i pravna osoba dužna je postupati na način kojim se ne može izazvati požar te provoditi mjere zaštite od požara. </w:t>
            </w:r>
          </w:p>
          <w:p w14:paraId="06299DAF" w14:textId="6B9E5815" w:rsidR="00ED414C" w:rsidRPr="004B1427" w:rsidRDefault="00ED414C" w:rsidP="00DE5364">
            <w:pPr>
              <w:pStyle w:val="Tablicatekst"/>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4B1427">
              <w:rPr>
                <w:color w:val="000000" w:themeColor="text1"/>
                <w:lang w:val="hr-HR"/>
              </w:rPr>
              <w:t>Potencijalni rizik od požara može se očekivati tijekom izgradnje i korištenja građevine.</w:t>
            </w:r>
          </w:p>
        </w:tc>
      </w:tr>
      <w:tr w:rsidR="00355CEE" w:rsidRPr="004651A4" w14:paraId="67A24573" w14:textId="77777777" w:rsidTr="00DE5364">
        <w:tc>
          <w:tcPr>
            <w:cnfStyle w:val="001000000000" w:firstRow="0" w:lastRow="0" w:firstColumn="1" w:lastColumn="0" w:oddVBand="0" w:evenVBand="0" w:oddHBand="0" w:evenHBand="0" w:firstRowFirstColumn="0" w:firstRowLastColumn="0" w:lastRowFirstColumn="0" w:lastRowLastColumn="0"/>
            <w:tcW w:w="2972" w:type="dxa"/>
          </w:tcPr>
          <w:p w14:paraId="700D7861" w14:textId="069324DF" w:rsidR="00355CEE" w:rsidRPr="004651A4" w:rsidRDefault="0087767F" w:rsidP="002A5019">
            <w:pPr>
              <w:pStyle w:val="Tablicatekst"/>
              <w:jc w:val="left"/>
              <w:rPr>
                <w:lang w:val="hr-HR"/>
              </w:rPr>
            </w:pPr>
            <w:r w:rsidRPr="004651A4">
              <w:rPr>
                <w:lang w:val="hr-HR"/>
              </w:rPr>
              <w:t xml:space="preserve">Zakon o zaštiti i očuvanju kulturnih dobara </w:t>
            </w:r>
            <w:r w:rsidR="00355CEE" w:rsidRPr="004651A4">
              <w:rPr>
                <w:lang w:val="hr-HR"/>
              </w:rPr>
              <w:t>(</w:t>
            </w:r>
            <w:r w:rsidR="000C02AB" w:rsidRPr="004651A4">
              <w:rPr>
                <w:lang w:val="hr-HR"/>
              </w:rPr>
              <w:t>NN</w:t>
            </w:r>
            <w:r w:rsidR="00355CEE" w:rsidRPr="004651A4">
              <w:rPr>
                <w:lang w:val="hr-HR"/>
              </w:rPr>
              <w:t xml:space="preserve"> </w:t>
            </w:r>
            <w:r w:rsidR="001C144F" w:rsidRPr="004651A4">
              <w:rPr>
                <w:lang w:val="hr-HR"/>
              </w:rPr>
              <w:t>145/24, 151/25</w:t>
            </w:r>
            <w:r w:rsidR="00355CEE" w:rsidRPr="004651A4">
              <w:rPr>
                <w:lang w:val="hr-HR"/>
              </w:rPr>
              <w:t>)</w:t>
            </w:r>
          </w:p>
        </w:tc>
        <w:tc>
          <w:tcPr>
            <w:tcW w:w="6044" w:type="dxa"/>
          </w:tcPr>
          <w:p w14:paraId="616C4C01" w14:textId="77777777" w:rsidR="00ED414C" w:rsidRPr="004B1427" w:rsidRDefault="00ED414C" w:rsidP="00DE5364">
            <w:pPr>
              <w:pStyle w:val="Tablicatekst"/>
              <w:cnfStyle w:val="000000000000" w:firstRow="0" w:lastRow="0" w:firstColumn="0" w:lastColumn="0" w:oddVBand="0" w:evenVBand="0" w:oddHBand="0" w:evenHBand="0" w:firstRowFirstColumn="0" w:firstRowLastColumn="0" w:lastRowFirstColumn="0" w:lastRowLastColumn="0"/>
              <w:rPr>
                <w:color w:val="000000" w:themeColor="text1"/>
                <w:lang w:val="hr-HR"/>
              </w:rPr>
            </w:pPr>
            <w:r w:rsidRPr="004B1427">
              <w:rPr>
                <w:color w:val="000000" w:themeColor="text1"/>
                <w:lang w:val="hr-HR"/>
              </w:rPr>
              <w:t xml:space="preserve">Relevantan jer uređuje vrste kulturnih dobara, uspostavu zaštite nad kulturnim dobrima, mjere zaštite i očuvanja kulturnih dobara te druga pitanja povezana sa zaštitom i očuvanjem kulturnih dobara. </w:t>
            </w:r>
          </w:p>
          <w:p w14:paraId="7A4FEF75" w14:textId="66583814" w:rsidR="00ED414C" w:rsidRPr="004B1427" w:rsidRDefault="00ED414C" w:rsidP="00DE5364">
            <w:pPr>
              <w:pStyle w:val="Tablicatekst"/>
              <w:cnfStyle w:val="000000000000" w:firstRow="0" w:lastRow="0" w:firstColumn="0" w:lastColumn="0" w:oddVBand="0" w:evenVBand="0" w:oddHBand="0" w:evenHBand="0" w:firstRowFirstColumn="0" w:firstRowLastColumn="0" w:lastRowFirstColumn="0" w:lastRowLastColumn="0"/>
              <w:rPr>
                <w:color w:val="000000" w:themeColor="text1"/>
                <w:lang w:val="hr-HR"/>
              </w:rPr>
            </w:pPr>
            <w:r w:rsidRPr="004B1427">
              <w:rPr>
                <w:color w:val="000000" w:themeColor="text1"/>
                <w:lang w:val="hr-HR"/>
              </w:rPr>
              <w:t>Projekt se djelomično nalazi unutar područja arheološke baštine.</w:t>
            </w:r>
          </w:p>
        </w:tc>
      </w:tr>
      <w:tr w:rsidR="00355CEE" w:rsidRPr="004651A4" w14:paraId="4F3135B2" w14:textId="77777777" w:rsidTr="00DE53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74F46FC" w14:textId="36F6FE90" w:rsidR="00355CEE" w:rsidRPr="004651A4" w:rsidRDefault="0087767F" w:rsidP="002A5019">
            <w:pPr>
              <w:pStyle w:val="Tablicatekst"/>
              <w:jc w:val="left"/>
              <w:rPr>
                <w:lang w:val="hr-HR"/>
              </w:rPr>
            </w:pPr>
            <w:r w:rsidRPr="004651A4">
              <w:rPr>
                <w:lang w:val="hr-HR"/>
              </w:rPr>
              <w:t xml:space="preserve">Zakon o gradnji </w:t>
            </w:r>
            <w:r w:rsidR="00355CEE" w:rsidRPr="004651A4">
              <w:rPr>
                <w:lang w:val="hr-HR"/>
              </w:rPr>
              <w:t>(</w:t>
            </w:r>
            <w:r w:rsidR="000C02AB" w:rsidRPr="004651A4">
              <w:rPr>
                <w:lang w:val="hr-HR"/>
              </w:rPr>
              <w:t>NN</w:t>
            </w:r>
            <w:r w:rsidR="00355CEE" w:rsidRPr="004651A4">
              <w:rPr>
                <w:lang w:val="hr-HR"/>
              </w:rPr>
              <w:t xml:space="preserve"> </w:t>
            </w:r>
            <w:r w:rsidR="00217519" w:rsidRPr="004651A4">
              <w:rPr>
                <w:lang w:val="hr-HR"/>
              </w:rPr>
              <w:t>155/25</w:t>
            </w:r>
            <w:r w:rsidR="00355CEE" w:rsidRPr="004651A4">
              <w:rPr>
                <w:lang w:val="hr-HR"/>
              </w:rPr>
              <w:t>)</w:t>
            </w:r>
          </w:p>
        </w:tc>
        <w:tc>
          <w:tcPr>
            <w:tcW w:w="6044" w:type="dxa"/>
          </w:tcPr>
          <w:p w14:paraId="17631534" w14:textId="18C864B1" w:rsidR="0087767F" w:rsidRPr="0089330D" w:rsidRDefault="0087767F" w:rsidP="00DE5364">
            <w:pPr>
              <w:pStyle w:val="Tablicatekst"/>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89330D">
              <w:rPr>
                <w:color w:val="000000" w:themeColor="text1"/>
                <w:lang w:val="hr-HR"/>
              </w:rPr>
              <w:t xml:space="preserve">Sukladno Zakonu o gradnji, </w:t>
            </w:r>
            <w:r w:rsidR="004B1427" w:rsidRPr="0089330D">
              <w:rPr>
                <w:color w:val="000000" w:themeColor="text1"/>
                <w:lang w:val="hr-HR"/>
              </w:rPr>
              <w:t>zgrada</w:t>
            </w:r>
            <w:r w:rsidRPr="0089330D">
              <w:rPr>
                <w:color w:val="000000" w:themeColor="text1"/>
                <w:lang w:val="hr-HR"/>
              </w:rPr>
              <w:t xml:space="preserve"> mora biti projektirana i izgrađena na način da tijekom svojeg vijeka trajanja ne predstavlja prijetnju higijeni, zdravlju i sigurnosti radnika, korisnika ili susjeda te da nema značajan utjecaj na kvalitetu okoliša ili klimu. Također mora biti projektirana i izgrađena na način kojim se osiguravaju sigurnost i pristupačnost tijekom korištenja, zaštita od buke, energetska učinkovitost i održivo korištenje prirodnih resursa.</w:t>
            </w:r>
          </w:p>
        </w:tc>
      </w:tr>
      <w:tr w:rsidR="00355CEE" w:rsidRPr="004651A4" w14:paraId="5BF3A4DC" w14:textId="77777777" w:rsidTr="00DE5364">
        <w:trPr>
          <w:trHeight w:val="335"/>
        </w:trPr>
        <w:tc>
          <w:tcPr>
            <w:cnfStyle w:val="001000000000" w:firstRow="0" w:lastRow="0" w:firstColumn="1" w:lastColumn="0" w:oddVBand="0" w:evenVBand="0" w:oddHBand="0" w:evenHBand="0" w:firstRowFirstColumn="0" w:firstRowLastColumn="0" w:lastRowFirstColumn="0" w:lastRowLastColumn="0"/>
            <w:tcW w:w="2972" w:type="dxa"/>
          </w:tcPr>
          <w:p w14:paraId="2DE5C448" w14:textId="7661F182" w:rsidR="00355CEE" w:rsidRPr="004651A4" w:rsidRDefault="0087767F" w:rsidP="002A5019">
            <w:pPr>
              <w:pStyle w:val="Tablicatekst"/>
              <w:jc w:val="left"/>
              <w:rPr>
                <w:lang w:val="hr-HR"/>
              </w:rPr>
            </w:pPr>
            <w:r w:rsidRPr="004651A4">
              <w:rPr>
                <w:lang w:val="hr-HR"/>
              </w:rPr>
              <w:t xml:space="preserve">Tehnički propis za građevinske konstrukcije </w:t>
            </w:r>
            <w:r w:rsidR="00355CEE" w:rsidRPr="004651A4">
              <w:rPr>
                <w:lang w:val="hr-HR"/>
              </w:rPr>
              <w:t>(</w:t>
            </w:r>
            <w:r w:rsidR="000C02AB" w:rsidRPr="004651A4">
              <w:rPr>
                <w:lang w:val="hr-HR"/>
              </w:rPr>
              <w:t>NN</w:t>
            </w:r>
            <w:r w:rsidR="00355CEE" w:rsidRPr="004651A4">
              <w:rPr>
                <w:lang w:val="hr-HR"/>
              </w:rPr>
              <w:t xml:space="preserve"> 17/17, 75/20, 7/22)</w:t>
            </w:r>
          </w:p>
        </w:tc>
        <w:tc>
          <w:tcPr>
            <w:tcW w:w="6044" w:type="dxa"/>
          </w:tcPr>
          <w:p w14:paraId="62A7D718" w14:textId="21AB8608" w:rsidR="0087767F" w:rsidRPr="0089330D" w:rsidRDefault="0089330D" w:rsidP="00DE5364">
            <w:pPr>
              <w:pStyle w:val="Tablicatekst"/>
              <w:cnfStyle w:val="000000000000" w:firstRow="0" w:lastRow="0" w:firstColumn="0" w:lastColumn="0" w:oddVBand="0" w:evenVBand="0" w:oddHBand="0" w:evenHBand="0" w:firstRowFirstColumn="0" w:firstRowLastColumn="0" w:lastRowFirstColumn="0" w:lastRowLastColumn="0"/>
              <w:rPr>
                <w:color w:val="000000" w:themeColor="text1"/>
                <w:lang w:val="hr-HR"/>
              </w:rPr>
            </w:pPr>
            <w:r w:rsidRPr="0089330D">
              <w:rPr>
                <w:color w:val="000000" w:themeColor="text1"/>
                <w:lang w:val="hr-HR"/>
              </w:rPr>
              <w:t>Ovim se Propisom određuje obvezna primjena europske norme Eurokod 8: Projektiranje potresne otpornosti konstrukcija. U okviru ispunjavanja temeljnih zahtjeva za građevinu utvrđuju se tehnička svojstva građevinskih konstrukcija u zgradama, zahtjevi za njihovo projektiranje, izvođenje, održavanje i uklanjanje, svojstva građevnih proizvoda u odnosu na njihova bitna obilježja te drugi zahtjevi za građevne proizvode namijenjene ugradnji u građevinske konstrukcije.</w:t>
            </w:r>
          </w:p>
        </w:tc>
      </w:tr>
      <w:tr w:rsidR="0018591D" w:rsidRPr="004651A4" w14:paraId="15FF2FF5" w14:textId="77777777" w:rsidTr="00711E65">
        <w:trPr>
          <w:cnfStyle w:val="000000100000" w:firstRow="0" w:lastRow="0" w:firstColumn="0" w:lastColumn="0" w:oddVBand="0" w:evenVBand="0" w:oddHBand="1" w:evenHBand="0" w:firstRowFirstColumn="0" w:firstRowLastColumn="0" w:lastRowFirstColumn="0" w:lastRowLastColumn="0"/>
          <w:trHeight w:val="363"/>
          <w:tblHeader/>
        </w:trPr>
        <w:tc>
          <w:tcPr>
            <w:cnfStyle w:val="001000000000" w:firstRow="0" w:lastRow="0" w:firstColumn="1" w:lastColumn="0" w:oddVBand="0" w:evenVBand="0" w:oddHBand="0" w:evenHBand="0" w:firstRowFirstColumn="0" w:firstRowLastColumn="0" w:lastRowFirstColumn="0" w:lastRowLastColumn="0"/>
            <w:tcW w:w="9016" w:type="dxa"/>
            <w:gridSpan w:val="2"/>
            <w:shd w:val="clear" w:color="auto" w:fill="F2F2F2" w:themeFill="background1" w:themeFillShade="F2"/>
          </w:tcPr>
          <w:p w14:paraId="4D2816CA" w14:textId="684DE651" w:rsidR="0018591D" w:rsidRPr="004651A4" w:rsidRDefault="0018591D" w:rsidP="00DE5364">
            <w:pPr>
              <w:pStyle w:val="Tablicatekst"/>
              <w:rPr>
                <w:lang w:val="hr-HR"/>
              </w:rPr>
            </w:pPr>
            <w:r w:rsidRPr="004651A4">
              <w:rPr>
                <w:lang w:val="hr-HR"/>
              </w:rPr>
              <w:t>SOCI</w:t>
            </w:r>
            <w:r w:rsidR="0089330D">
              <w:rPr>
                <w:lang w:val="hr-HR"/>
              </w:rPr>
              <w:t>JALNI</w:t>
            </w:r>
          </w:p>
        </w:tc>
      </w:tr>
      <w:tr w:rsidR="0018591D" w:rsidRPr="004651A4" w14:paraId="4F124B5A" w14:textId="77777777" w:rsidTr="00DE5364">
        <w:tc>
          <w:tcPr>
            <w:cnfStyle w:val="001000000000" w:firstRow="0" w:lastRow="0" w:firstColumn="1" w:lastColumn="0" w:oddVBand="0" w:evenVBand="0" w:oddHBand="0" w:evenHBand="0" w:firstRowFirstColumn="0" w:firstRowLastColumn="0" w:lastRowFirstColumn="0" w:lastRowLastColumn="0"/>
            <w:tcW w:w="2972" w:type="dxa"/>
          </w:tcPr>
          <w:p w14:paraId="79DF850B" w14:textId="62A8AB1E" w:rsidR="0018591D" w:rsidRPr="004651A4" w:rsidRDefault="0087767F" w:rsidP="00833037">
            <w:pPr>
              <w:rPr>
                <w:szCs w:val="22"/>
                <w:lang w:val="hr-HR"/>
              </w:rPr>
            </w:pPr>
            <w:r w:rsidRPr="004651A4">
              <w:rPr>
                <w:sz w:val="20"/>
                <w:szCs w:val="20"/>
                <w:lang w:val="hr-HR"/>
              </w:rPr>
              <w:t xml:space="preserve">Ustav Republike Hrvatske </w:t>
            </w:r>
          </w:p>
        </w:tc>
        <w:tc>
          <w:tcPr>
            <w:tcW w:w="6044" w:type="dxa"/>
          </w:tcPr>
          <w:p w14:paraId="0D7EA87C" w14:textId="3E321E3D" w:rsidR="0087767F" w:rsidRPr="0089330D" w:rsidRDefault="0087767F" w:rsidP="00DE5364">
            <w:pPr>
              <w:pStyle w:val="Tablicatekst"/>
              <w:cnfStyle w:val="000000000000" w:firstRow="0" w:lastRow="0" w:firstColumn="0" w:lastColumn="0" w:oddVBand="0" w:evenVBand="0" w:oddHBand="0" w:evenHBand="0" w:firstRowFirstColumn="0" w:firstRowLastColumn="0" w:lastRowFirstColumn="0" w:lastRowLastColumn="0"/>
              <w:rPr>
                <w:color w:val="000000" w:themeColor="text1"/>
                <w:lang w:val="hr-HR"/>
              </w:rPr>
            </w:pPr>
            <w:r w:rsidRPr="0089330D">
              <w:rPr>
                <w:color w:val="000000" w:themeColor="text1"/>
                <w:lang w:val="hr-HR"/>
              </w:rPr>
              <w:t>U kontekstu nacionalnog zakonodavstva u području društvenih aspekata posebno se ističe pravo na jednakost i zabranu diskriminacije kao temeljno ljudsko pravo zaštićeno Ustavom Republike Hrvatske. Ustav utvrđuje temeljna ljudska prava, jednakost pred zakonom, zaštitu manjina, ravnopravnost spolova, radna prava, socijalnu sigurnost i pristup pravosuđu. Također jamči zabranu diskriminacije, zaštitu ljudskog dostojanstva, sigurne uvjete rada i poštivanje međunarodnog prava. Predstavlja krovni pravni okvir za osiguravanje nediskriminacije, zaštite ranjivih skupina, pravednih uvjeta rada, sudjelovanja dionika i pristupa pravnim sredstvima zaštite.</w:t>
            </w:r>
          </w:p>
        </w:tc>
      </w:tr>
      <w:tr w:rsidR="00833037" w:rsidRPr="004651A4" w14:paraId="1874F520" w14:textId="77777777" w:rsidTr="00DE53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9512308" w14:textId="37C2124D" w:rsidR="00833037" w:rsidRPr="004651A4" w:rsidRDefault="00DB5626" w:rsidP="00DE5364">
            <w:pPr>
              <w:pStyle w:val="Tablicatekst"/>
              <w:jc w:val="left"/>
              <w:rPr>
                <w:lang w:val="hr-HR"/>
              </w:rPr>
            </w:pPr>
            <w:r w:rsidRPr="004651A4">
              <w:rPr>
                <w:lang w:val="hr-HR"/>
              </w:rPr>
              <w:t xml:space="preserve">Ustavni zakon o pravima nacionalnih manjina </w:t>
            </w:r>
            <w:r w:rsidR="00833037" w:rsidRPr="004651A4">
              <w:rPr>
                <w:lang w:val="hr-HR"/>
              </w:rPr>
              <w:t>(</w:t>
            </w:r>
            <w:r w:rsidR="000C02AB" w:rsidRPr="004651A4">
              <w:rPr>
                <w:lang w:val="hr-HR"/>
              </w:rPr>
              <w:t>NN</w:t>
            </w:r>
            <w:r w:rsidR="00833037" w:rsidRPr="004651A4">
              <w:rPr>
                <w:lang w:val="hr-HR"/>
              </w:rPr>
              <w:t xml:space="preserve"> 155/02, 47/10, 80/10, 93/11)</w:t>
            </w:r>
          </w:p>
        </w:tc>
        <w:tc>
          <w:tcPr>
            <w:tcW w:w="6044" w:type="dxa"/>
          </w:tcPr>
          <w:p w14:paraId="48B9BC2D" w14:textId="0A6C8D85" w:rsidR="00DB5626" w:rsidRPr="0089330D" w:rsidRDefault="00DB5626" w:rsidP="00DE5364">
            <w:pPr>
              <w:pStyle w:val="Tablicatekst"/>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89330D">
              <w:rPr>
                <w:color w:val="000000" w:themeColor="text1"/>
                <w:lang w:val="hr-HR"/>
              </w:rPr>
              <w:t>Ovim Zakonom jamče se ravnopravnost, kulturna autonomija, prava na uporabu jezika i pisma te političko sudjelovanje pripadnika nacionalnih manjina u Republici Hrvatskoj. Zakon podupire uključivost, nediskriminaciju i smisleno sudjelovanje manjinskih skupina u razvojnim projektima. Također osigurava zaštitu ranjivih etničkih zajednica te promiče jednak pristup zapošljavanju, javnim uslugama i procesima donošenja odluka.</w:t>
            </w:r>
          </w:p>
        </w:tc>
      </w:tr>
      <w:tr w:rsidR="0018591D" w:rsidRPr="004651A4" w14:paraId="2713E9A3" w14:textId="77777777" w:rsidTr="00DE5364">
        <w:tc>
          <w:tcPr>
            <w:cnfStyle w:val="001000000000" w:firstRow="0" w:lastRow="0" w:firstColumn="1" w:lastColumn="0" w:oddVBand="0" w:evenVBand="0" w:oddHBand="0" w:evenHBand="0" w:firstRowFirstColumn="0" w:firstRowLastColumn="0" w:lastRowFirstColumn="0" w:lastRowLastColumn="0"/>
            <w:tcW w:w="2972" w:type="dxa"/>
          </w:tcPr>
          <w:p w14:paraId="0BE19F47" w14:textId="130C9151" w:rsidR="0018591D" w:rsidRPr="004651A4" w:rsidRDefault="00DB5626" w:rsidP="00DE5364">
            <w:pPr>
              <w:pStyle w:val="Tablicatekst"/>
              <w:jc w:val="left"/>
              <w:rPr>
                <w:lang w:val="hr-HR"/>
              </w:rPr>
            </w:pPr>
            <w:r w:rsidRPr="004651A4">
              <w:rPr>
                <w:lang w:val="hr-HR"/>
              </w:rPr>
              <w:t>Zakon o radu</w:t>
            </w:r>
            <w:r w:rsidR="008727EE" w:rsidRPr="004651A4">
              <w:rPr>
                <w:lang w:val="hr-HR"/>
              </w:rPr>
              <w:t xml:space="preserve"> (</w:t>
            </w:r>
            <w:r w:rsidR="000C02AB" w:rsidRPr="004651A4">
              <w:rPr>
                <w:lang w:val="hr-HR"/>
              </w:rPr>
              <w:t>NN</w:t>
            </w:r>
            <w:r w:rsidR="008727EE" w:rsidRPr="004651A4">
              <w:rPr>
                <w:lang w:val="hr-HR"/>
              </w:rPr>
              <w:t xml:space="preserve"> 93/14, 127/17, 98/19, 151/22, 46/23, 64/23)</w:t>
            </w:r>
          </w:p>
        </w:tc>
        <w:tc>
          <w:tcPr>
            <w:tcW w:w="6044" w:type="dxa"/>
          </w:tcPr>
          <w:p w14:paraId="7351E039" w14:textId="2AC54769" w:rsidR="00DB5626" w:rsidRPr="0089330D" w:rsidRDefault="00DB5626" w:rsidP="00DE5364">
            <w:pPr>
              <w:pStyle w:val="Tablicatekst"/>
              <w:cnfStyle w:val="000000000000" w:firstRow="0" w:lastRow="0" w:firstColumn="0" w:lastColumn="0" w:oddVBand="0" w:evenVBand="0" w:oddHBand="0" w:evenHBand="0" w:firstRowFirstColumn="0" w:firstRowLastColumn="0" w:lastRowFirstColumn="0" w:lastRowLastColumn="0"/>
              <w:rPr>
                <w:color w:val="000000" w:themeColor="text1"/>
                <w:lang w:val="hr-HR"/>
              </w:rPr>
            </w:pPr>
            <w:r w:rsidRPr="0089330D">
              <w:rPr>
                <w:color w:val="000000" w:themeColor="text1"/>
                <w:lang w:val="hr-HR"/>
              </w:rPr>
              <w:t>Zakon o radu uređuje radne odnose, prava radnika, kolektivno pregovaranje, radno vrijeme, prestanak radnog odnosa te zaštitu od nepravednog postupanja. Promiče poštene radne prakse, jednake mogućnosti, sigurne uvjete rada i mehanizme za podnošenje pritužbi. Zakon zabranjuje diskriminaciju te uređuje ugovore o radu, zaštitu na radu i zastupljenost radnika. Također zahtijeva osiguravanje dostojanstvenog rada, nediskriminacije i zaštite radnika angažiranih na projektu, uključujući ranjive i privremeno zaposlene radnike.</w:t>
            </w:r>
          </w:p>
        </w:tc>
      </w:tr>
      <w:tr w:rsidR="008727EE" w:rsidRPr="004651A4" w14:paraId="22E0FB22" w14:textId="77777777" w:rsidTr="00DE53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0395500" w14:textId="3BF027FB" w:rsidR="008727EE" w:rsidRPr="004651A4" w:rsidRDefault="00DB5626" w:rsidP="00DE5364">
            <w:pPr>
              <w:pStyle w:val="Tablicatekst"/>
              <w:jc w:val="left"/>
              <w:rPr>
                <w:lang w:val="hr-HR"/>
              </w:rPr>
            </w:pPr>
            <w:r w:rsidRPr="004651A4">
              <w:rPr>
                <w:lang w:val="hr-HR"/>
              </w:rPr>
              <w:t xml:space="preserve">Zakon o ravnopravnosti spolova </w:t>
            </w:r>
            <w:r w:rsidR="00A042D5" w:rsidRPr="004651A4">
              <w:rPr>
                <w:lang w:val="hr-HR"/>
              </w:rPr>
              <w:t>(</w:t>
            </w:r>
            <w:r w:rsidR="000C02AB" w:rsidRPr="004651A4">
              <w:rPr>
                <w:lang w:val="hr-HR"/>
              </w:rPr>
              <w:t>NN</w:t>
            </w:r>
            <w:r w:rsidR="00A042D5" w:rsidRPr="004651A4">
              <w:rPr>
                <w:lang w:val="hr-HR"/>
              </w:rPr>
              <w:t xml:space="preserve"> 82/08, 69/17)</w:t>
            </w:r>
          </w:p>
        </w:tc>
        <w:tc>
          <w:tcPr>
            <w:tcW w:w="6044" w:type="dxa"/>
          </w:tcPr>
          <w:p w14:paraId="127EBB37" w14:textId="711FEC98" w:rsidR="00DB5626" w:rsidRPr="0089330D" w:rsidRDefault="00DB5626" w:rsidP="00DE5364">
            <w:pPr>
              <w:pStyle w:val="Tablicatekst"/>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89330D">
              <w:rPr>
                <w:color w:val="000000" w:themeColor="text1"/>
                <w:lang w:val="hr-HR"/>
              </w:rPr>
              <w:t>Ovim Zakonom utvrđuju se mjere za uklanjanje diskriminacije na temelju spola i promicanje jednakih mogućnosti u području zapošljavanja, obrazovanja i javnog života. Zakon osigurava jednako postupanje, sprječava uznemiravanje, uključujući spolno uznemiravanje, te podupire rodno osjetljivo uključivanje dionika. Također jača institucionalne mehanizme za praćenje ravnopravnosti, osigurava uključivost, prevenciju rodno uvjetovanog nasilja i ravnopravno sudjelovanje žena.</w:t>
            </w:r>
          </w:p>
        </w:tc>
      </w:tr>
      <w:tr w:rsidR="001D453B" w:rsidRPr="004651A4" w14:paraId="5550B88A" w14:textId="77777777" w:rsidTr="00DE5364">
        <w:tc>
          <w:tcPr>
            <w:cnfStyle w:val="001000000000" w:firstRow="0" w:lastRow="0" w:firstColumn="1" w:lastColumn="0" w:oddVBand="0" w:evenVBand="0" w:oddHBand="0" w:evenHBand="0" w:firstRowFirstColumn="0" w:firstRowLastColumn="0" w:lastRowFirstColumn="0" w:lastRowLastColumn="0"/>
            <w:tcW w:w="2972" w:type="dxa"/>
          </w:tcPr>
          <w:p w14:paraId="1935093C" w14:textId="4BCB16F4" w:rsidR="001D453B" w:rsidRPr="004651A4" w:rsidRDefault="005D344E" w:rsidP="00DE5364">
            <w:pPr>
              <w:pStyle w:val="Tablicatekst"/>
              <w:jc w:val="left"/>
              <w:rPr>
                <w:lang w:val="hr-HR"/>
              </w:rPr>
            </w:pPr>
            <w:r w:rsidRPr="004651A4">
              <w:rPr>
                <w:lang w:val="hr-HR"/>
              </w:rPr>
              <w:t xml:space="preserve">Zakon o pravu na pristup informacijama </w:t>
            </w:r>
            <w:r w:rsidR="001D453B" w:rsidRPr="004651A4">
              <w:rPr>
                <w:lang w:val="hr-HR"/>
              </w:rPr>
              <w:t>(</w:t>
            </w:r>
            <w:r w:rsidR="000C02AB" w:rsidRPr="004651A4">
              <w:rPr>
                <w:lang w:val="hr-HR"/>
              </w:rPr>
              <w:t>NN</w:t>
            </w:r>
            <w:r w:rsidR="001D453B" w:rsidRPr="004651A4">
              <w:rPr>
                <w:lang w:val="hr-HR"/>
              </w:rPr>
              <w:t xml:space="preserve"> 25/13, 85/15, 69/22) </w:t>
            </w:r>
          </w:p>
        </w:tc>
        <w:tc>
          <w:tcPr>
            <w:tcW w:w="6044" w:type="dxa"/>
          </w:tcPr>
          <w:p w14:paraId="22B00230" w14:textId="4AF0BD4E" w:rsidR="00DB5626" w:rsidRPr="0089330D" w:rsidRDefault="00DB5626" w:rsidP="00DE5364">
            <w:pPr>
              <w:pStyle w:val="Tablicatekst"/>
              <w:cnfStyle w:val="000000000000" w:firstRow="0" w:lastRow="0" w:firstColumn="0" w:lastColumn="0" w:oddVBand="0" w:evenVBand="0" w:oddHBand="0" w:evenHBand="0" w:firstRowFirstColumn="0" w:firstRowLastColumn="0" w:lastRowFirstColumn="0" w:lastRowLastColumn="0"/>
              <w:rPr>
                <w:color w:val="000000" w:themeColor="text1"/>
                <w:lang w:val="hr-HR"/>
              </w:rPr>
            </w:pPr>
            <w:r w:rsidRPr="0089330D">
              <w:rPr>
                <w:color w:val="000000" w:themeColor="text1"/>
                <w:lang w:val="hr-HR"/>
              </w:rPr>
              <w:t>Ovim Zakonom osigurava se pravo javnosti na pristup informacijama kojima raspolažu tijela javne vlasti, čime se promiču transparentnost i odgovornost u njihovom radu. Zakon propisuje postupke podnošenja zahtjeva, rokove i pravne lijekove, uz mogućnost ograničenja radi zaštite privatnosti, sigurnosti i povjerljivih podataka, u skladu sa standardima Europske unije, uključujući Opću uredbu o zaštiti podataka (GDPR).</w:t>
            </w:r>
          </w:p>
        </w:tc>
      </w:tr>
      <w:tr w:rsidR="001D453B" w:rsidRPr="004651A4" w14:paraId="53F934CE" w14:textId="77777777" w:rsidTr="00DE53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53F5002" w14:textId="4CB13731" w:rsidR="001D453B" w:rsidRPr="004651A4" w:rsidRDefault="005D344E" w:rsidP="00DE5364">
            <w:pPr>
              <w:pStyle w:val="Tablicatekst"/>
              <w:jc w:val="left"/>
              <w:rPr>
                <w:lang w:val="hr-HR"/>
              </w:rPr>
            </w:pPr>
            <w:r w:rsidRPr="004651A4">
              <w:rPr>
                <w:lang w:val="hr-HR"/>
              </w:rPr>
              <w:t xml:space="preserve">Opća uredba o zaštiti podataka </w:t>
            </w:r>
            <w:r w:rsidR="001D453B" w:rsidRPr="004651A4">
              <w:rPr>
                <w:lang w:val="hr-HR"/>
              </w:rPr>
              <w:t>(GDPR)</w:t>
            </w:r>
          </w:p>
        </w:tc>
        <w:tc>
          <w:tcPr>
            <w:tcW w:w="6044" w:type="dxa"/>
          </w:tcPr>
          <w:p w14:paraId="48ED5596" w14:textId="00FE44B5" w:rsidR="00DB5626" w:rsidRPr="0089330D" w:rsidRDefault="00DB5626" w:rsidP="00DE5364">
            <w:pPr>
              <w:pStyle w:val="Tablicatekst"/>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89330D">
              <w:rPr>
                <w:color w:val="000000" w:themeColor="text1"/>
                <w:lang w:val="hr-HR"/>
              </w:rPr>
              <w:t>Opća uredba o zaštiti podataka (GDPR) propis je Europske unije kojim se štite osobni podaci i privatnost pojedinaca. Uredbom se uređuju pravila prikupljanja, obrade i pohrane podataka, pojedincima se osiguravaju prava poput prava na pristup, ispravak i brisanje podataka, a organizacijama se nameću obveze transparentnosti, sigurnosti i odgovornosti u postupanju s podacima, uz stroge sankcije za kršenja propisa.</w:t>
            </w:r>
          </w:p>
        </w:tc>
      </w:tr>
      <w:tr w:rsidR="001D453B" w:rsidRPr="004651A4" w14:paraId="4776C9B0" w14:textId="77777777" w:rsidTr="00DE5364">
        <w:tc>
          <w:tcPr>
            <w:cnfStyle w:val="001000000000" w:firstRow="0" w:lastRow="0" w:firstColumn="1" w:lastColumn="0" w:oddVBand="0" w:evenVBand="0" w:oddHBand="0" w:evenHBand="0" w:firstRowFirstColumn="0" w:firstRowLastColumn="0" w:lastRowFirstColumn="0" w:lastRowLastColumn="0"/>
            <w:tcW w:w="2972" w:type="dxa"/>
          </w:tcPr>
          <w:p w14:paraId="01EDA3AD" w14:textId="5AEE03EC" w:rsidR="001D453B" w:rsidRPr="004651A4" w:rsidRDefault="005D344E" w:rsidP="0010134F">
            <w:pPr>
              <w:pStyle w:val="Tablicatekst"/>
              <w:jc w:val="left"/>
              <w:rPr>
                <w:lang w:val="hr-HR"/>
              </w:rPr>
            </w:pPr>
            <w:r w:rsidRPr="004651A4">
              <w:rPr>
                <w:lang w:val="hr-HR"/>
              </w:rPr>
              <w:t xml:space="preserve">Zakon o suzbijanju neprijavljenoga rada </w:t>
            </w:r>
            <w:r w:rsidR="001D453B" w:rsidRPr="004651A4">
              <w:rPr>
                <w:lang w:val="hr-HR"/>
              </w:rPr>
              <w:t>(</w:t>
            </w:r>
            <w:r w:rsidR="000C02AB" w:rsidRPr="004651A4">
              <w:rPr>
                <w:lang w:val="hr-HR"/>
              </w:rPr>
              <w:t>NN</w:t>
            </w:r>
            <w:r w:rsidR="001D453B" w:rsidRPr="004651A4">
              <w:rPr>
                <w:lang w:val="hr-HR"/>
              </w:rPr>
              <w:t xml:space="preserve"> 151/22)</w:t>
            </w:r>
          </w:p>
        </w:tc>
        <w:tc>
          <w:tcPr>
            <w:tcW w:w="6044" w:type="dxa"/>
          </w:tcPr>
          <w:p w14:paraId="14ACE26A" w14:textId="683EC810" w:rsidR="005D344E" w:rsidRPr="004651A4" w:rsidRDefault="005D344E" w:rsidP="00DE5364">
            <w:pPr>
              <w:pStyle w:val="Tablicatekst"/>
              <w:cnfStyle w:val="000000000000" w:firstRow="0" w:lastRow="0" w:firstColumn="0" w:lastColumn="0" w:oddVBand="0" w:evenVBand="0" w:oddHBand="0" w:evenHBand="0" w:firstRowFirstColumn="0" w:firstRowLastColumn="0" w:lastRowFirstColumn="0" w:lastRowLastColumn="0"/>
              <w:rPr>
                <w:lang w:val="hr-HR"/>
              </w:rPr>
            </w:pPr>
            <w:r w:rsidRPr="004651A4">
              <w:rPr>
                <w:lang w:val="hr-HR"/>
              </w:rPr>
              <w:t>Cilj ovoga Zakona je sprječavanje nezakonitog zapošljavanja i zaštita prava radnika. Zakon definira neprijavljeni rad, jača inspekcijski nadzor te propisuje sankcije za poslodavce koji ne prijavljuju radnike ili ne podmiruju poreze i doprinose, čime se promiču pošteno tržišno natjecanje i usklađenost s propisima na tržištu rada.</w:t>
            </w:r>
          </w:p>
        </w:tc>
      </w:tr>
      <w:tr w:rsidR="008727EE" w:rsidRPr="004651A4" w14:paraId="3F1CB804" w14:textId="77777777" w:rsidTr="00DE53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67B8E12" w14:textId="117DADDB" w:rsidR="008727EE" w:rsidRPr="004651A4" w:rsidRDefault="0089330D" w:rsidP="00DE5364">
            <w:pPr>
              <w:pStyle w:val="Tablicatekst"/>
              <w:jc w:val="left"/>
              <w:rPr>
                <w:lang w:val="hr-HR"/>
              </w:rPr>
            </w:pPr>
            <w:r>
              <w:rPr>
                <w:lang w:val="hr-HR"/>
              </w:rPr>
              <w:t>Z</w:t>
            </w:r>
            <w:r w:rsidR="000940F8" w:rsidRPr="004651A4">
              <w:rPr>
                <w:lang w:val="hr-HR"/>
              </w:rPr>
              <w:t xml:space="preserve">akon o suzbijanju diskriminacije </w:t>
            </w:r>
            <w:r w:rsidR="00631EBE" w:rsidRPr="004651A4">
              <w:rPr>
                <w:lang w:val="hr-HR"/>
              </w:rPr>
              <w:t>(</w:t>
            </w:r>
            <w:r w:rsidR="000C02AB" w:rsidRPr="004651A4">
              <w:rPr>
                <w:lang w:val="hr-HR"/>
              </w:rPr>
              <w:t>NN</w:t>
            </w:r>
            <w:r w:rsidR="00631EBE" w:rsidRPr="004651A4">
              <w:rPr>
                <w:lang w:val="hr-HR"/>
              </w:rPr>
              <w:t xml:space="preserve"> 85/08, 112/12)</w:t>
            </w:r>
          </w:p>
        </w:tc>
        <w:tc>
          <w:tcPr>
            <w:tcW w:w="6044" w:type="dxa"/>
          </w:tcPr>
          <w:p w14:paraId="0D062095" w14:textId="3C1F0929" w:rsidR="005D344E" w:rsidRPr="0089330D" w:rsidRDefault="005D344E" w:rsidP="00DE5364">
            <w:pPr>
              <w:pStyle w:val="Tablicatekst"/>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89330D">
              <w:rPr>
                <w:color w:val="000000" w:themeColor="text1"/>
                <w:lang w:val="hr-HR"/>
              </w:rPr>
              <w:t>Ovim Zakonom zabranjuje se diskriminacija na temelju rase, etničke pripadnosti, spola, vjere, invaliditeta, dobi, spolne orijentacije i drugih osnova te se osigurava jednako postupanje u području zapošljavanja, pristupa uslugama i sudjelovanja u javnom životu. Zakon uspostavlja pravne mehanizme zaštite i postupke za podnošenje pritužbi te propisuje obvezu nediskriminacije, zaštitu ranjivih skupina i dostupne mehanizme za podnošenje pritužbi u provedbi projekata.</w:t>
            </w:r>
          </w:p>
        </w:tc>
      </w:tr>
      <w:tr w:rsidR="008727EE" w:rsidRPr="004651A4" w14:paraId="0BD10FE3" w14:textId="77777777" w:rsidTr="00DE5364">
        <w:tc>
          <w:tcPr>
            <w:cnfStyle w:val="001000000000" w:firstRow="0" w:lastRow="0" w:firstColumn="1" w:lastColumn="0" w:oddVBand="0" w:evenVBand="0" w:oddHBand="0" w:evenHBand="0" w:firstRowFirstColumn="0" w:firstRowLastColumn="0" w:lastRowFirstColumn="0" w:lastRowLastColumn="0"/>
            <w:tcW w:w="2972" w:type="dxa"/>
          </w:tcPr>
          <w:p w14:paraId="2FB73609" w14:textId="137D175B" w:rsidR="008727EE" w:rsidRPr="004651A4" w:rsidRDefault="000940F8" w:rsidP="00DE5364">
            <w:pPr>
              <w:pStyle w:val="Tablicatekst"/>
              <w:jc w:val="left"/>
              <w:rPr>
                <w:lang w:val="hr-HR"/>
              </w:rPr>
            </w:pPr>
            <w:r w:rsidRPr="004651A4">
              <w:rPr>
                <w:lang w:val="hr-HR"/>
              </w:rPr>
              <w:t xml:space="preserve">Zakon o zaštiti na radu </w:t>
            </w:r>
            <w:r w:rsidR="009E5EDE" w:rsidRPr="004651A4">
              <w:rPr>
                <w:lang w:val="hr-HR"/>
              </w:rPr>
              <w:t>(</w:t>
            </w:r>
            <w:r w:rsidR="000C02AB" w:rsidRPr="004651A4">
              <w:rPr>
                <w:lang w:val="hr-HR"/>
              </w:rPr>
              <w:t>NN</w:t>
            </w:r>
            <w:r w:rsidR="009E5EDE" w:rsidRPr="004651A4">
              <w:rPr>
                <w:lang w:val="hr-HR"/>
              </w:rPr>
              <w:t xml:space="preserve"> 71/14, 118/14, 94/18, 96/18)</w:t>
            </w:r>
          </w:p>
        </w:tc>
        <w:tc>
          <w:tcPr>
            <w:tcW w:w="6044" w:type="dxa"/>
          </w:tcPr>
          <w:p w14:paraId="22A0BF21" w14:textId="2E514D5B" w:rsidR="005D344E" w:rsidRPr="0089330D" w:rsidRDefault="005D344E" w:rsidP="00DE5364">
            <w:pPr>
              <w:pStyle w:val="Tablicatekst"/>
              <w:cnfStyle w:val="000000000000" w:firstRow="0" w:lastRow="0" w:firstColumn="0" w:lastColumn="0" w:oddVBand="0" w:evenVBand="0" w:oddHBand="0" w:evenHBand="0" w:firstRowFirstColumn="0" w:firstRowLastColumn="0" w:lastRowFirstColumn="0" w:lastRowLastColumn="0"/>
              <w:rPr>
                <w:color w:val="000000" w:themeColor="text1"/>
                <w:lang w:val="hr-HR"/>
              </w:rPr>
            </w:pPr>
            <w:r w:rsidRPr="0089330D">
              <w:rPr>
                <w:color w:val="000000" w:themeColor="text1"/>
                <w:lang w:val="hr-HR"/>
              </w:rPr>
              <w:t>Ovim Zakonom uređuju se sigurnost na radu, prevencija rizika, obveze poslodavaca, osposobljavanje radnika i prijavljivanje ozljeda na radu. Zakon osigurava sigurno radno okruženje i smanjenje zdravstvenih i sigurnosnih rizika za radnike i zajednicu. Također propisuje provedbu preventivnih mjera, korištenje zaštitne opreme i provođenje inspekcijskog nadzora.</w:t>
            </w:r>
          </w:p>
        </w:tc>
      </w:tr>
      <w:tr w:rsidR="00366B4C" w:rsidRPr="004651A4" w14:paraId="57BF4A5B" w14:textId="77777777" w:rsidTr="00DE53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427D9E6" w14:textId="69A71B0C" w:rsidR="00366B4C" w:rsidRPr="004651A4" w:rsidRDefault="000940F8" w:rsidP="00711E65">
            <w:pPr>
              <w:pStyle w:val="Tablicatekst"/>
              <w:jc w:val="left"/>
              <w:rPr>
                <w:lang w:val="hr-HR"/>
              </w:rPr>
            </w:pPr>
            <w:r w:rsidRPr="004651A4">
              <w:rPr>
                <w:lang w:val="hr-HR"/>
              </w:rPr>
              <w:t xml:space="preserve">Tehnički propis o osiguranju pristupačnosti građevina osobama s invaliditetom i smanjene pokretljivosti </w:t>
            </w:r>
            <w:r w:rsidR="00366B4C" w:rsidRPr="004651A4">
              <w:rPr>
                <w:lang w:val="hr-HR"/>
              </w:rPr>
              <w:t>(</w:t>
            </w:r>
            <w:r w:rsidR="000C02AB" w:rsidRPr="004651A4">
              <w:rPr>
                <w:lang w:val="hr-HR"/>
              </w:rPr>
              <w:t>NN</w:t>
            </w:r>
            <w:r w:rsidR="00366B4C" w:rsidRPr="004651A4">
              <w:rPr>
                <w:lang w:val="hr-HR"/>
              </w:rPr>
              <w:t xml:space="preserve"> 12/23)</w:t>
            </w:r>
          </w:p>
          <w:p w14:paraId="4A102D94" w14:textId="77777777" w:rsidR="00366B4C" w:rsidRPr="004651A4" w:rsidRDefault="00366B4C" w:rsidP="00DE5364">
            <w:pPr>
              <w:pStyle w:val="Tablicatekst"/>
              <w:jc w:val="left"/>
              <w:rPr>
                <w:lang w:val="hr-HR"/>
              </w:rPr>
            </w:pPr>
          </w:p>
        </w:tc>
        <w:tc>
          <w:tcPr>
            <w:tcW w:w="6044" w:type="dxa"/>
          </w:tcPr>
          <w:p w14:paraId="69B17415" w14:textId="48C7FD85" w:rsidR="005D344E" w:rsidRPr="0089330D" w:rsidRDefault="005D344E" w:rsidP="00DE5364">
            <w:pPr>
              <w:pStyle w:val="Tablicatekst"/>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89330D">
              <w:rPr>
                <w:color w:val="000000" w:themeColor="text1"/>
                <w:lang w:val="hr-HR"/>
              </w:rPr>
              <w:t xml:space="preserve">Ovim se </w:t>
            </w:r>
            <w:r w:rsidR="0089330D">
              <w:rPr>
                <w:color w:val="000000" w:themeColor="text1"/>
                <w:lang w:val="hr-HR"/>
              </w:rPr>
              <w:t>p</w:t>
            </w:r>
            <w:r w:rsidRPr="0089330D">
              <w:rPr>
                <w:color w:val="000000" w:themeColor="text1"/>
                <w:lang w:val="hr-HR"/>
              </w:rPr>
              <w:t>ropisom utvrđuju zahtjevi za osiguranje sigurnosti i pristupačnosti građevina tijekom njihove uporabe, osobito u pogledu pristupa građevinama i izgrađenom okolišu. Propisuju se uvjeti i način osiguravanja nesmetanog pristupa, kretanja, boravka i rada osobama s invaliditetom i smanjene pokretljivosti u javnim i poslovnim građevinama, kao i mogućnost jednostavne prilagodbe stambenih i stambeno-poslovnih građevina. Ov</w:t>
            </w:r>
            <w:r w:rsidR="0089330D">
              <w:rPr>
                <w:color w:val="000000" w:themeColor="text1"/>
                <w:lang w:val="hr-HR"/>
              </w:rPr>
              <w:t>aj</w:t>
            </w:r>
            <w:r w:rsidRPr="0089330D">
              <w:rPr>
                <w:color w:val="000000" w:themeColor="text1"/>
                <w:lang w:val="hr-HR"/>
              </w:rPr>
              <w:t xml:space="preserve"> se </w:t>
            </w:r>
            <w:r w:rsidR="0089330D">
              <w:rPr>
                <w:color w:val="000000" w:themeColor="text1"/>
                <w:lang w:val="hr-HR"/>
              </w:rPr>
              <w:t>p</w:t>
            </w:r>
            <w:r w:rsidRPr="0089330D">
              <w:rPr>
                <w:color w:val="000000" w:themeColor="text1"/>
                <w:lang w:val="hr-HR"/>
              </w:rPr>
              <w:t>ropis u hrvatsko zakonodavstvo prenosi Direktiv</w:t>
            </w:r>
            <w:r w:rsidR="0089330D">
              <w:rPr>
                <w:color w:val="000000" w:themeColor="text1"/>
                <w:lang w:val="hr-HR"/>
              </w:rPr>
              <w:t>u</w:t>
            </w:r>
            <w:r w:rsidRPr="0089330D">
              <w:rPr>
                <w:color w:val="000000" w:themeColor="text1"/>
                <w:lang w:val="hr-HR"/>
              </w:rPr>
              <w:t xml:space="preserve"> (EU) 2019/882 Europskog parlamenta i Vijeća o zahtjevima za pristupačnost proizvoda i usluga (</w:t>
            </w:r>
            <w:r w:rsidR="0089330D">
              <w:rPr>
                <w:color w:val="000000" w:themeColor="text1"/>
                <w:lang w:val="hr-HR"/>
              </w:rPr>
              <w:t>t</w:t>
            </w:r>
            <w:r w:rsidRPr="0089330D">
              <w:rPr>
                <w:color w:val="000000" w:themeColor="text1"/>
                <w:lang w:val="hr-HR"/>
              </w:rPr>
              <w:t>ekst značajan za E</w:t>
            </w:r>
            <w:r w:rsidR="00CA53BC" w:rsidRPr="0089330D">
              <w:rPr>
                <w:color w:val="000000" w:themeColor="text1"/>
                <w:lang w:val="hr-HR"/>
              </w:rPr>
              <w:t>EA</w:t>
            </w:r>
            <w:r w:rsidRPr="0089330D">
              <w:rPr>
                <w:color w:val="000000" w:themeColor="text1"/>
                <w:lang w:val="hr-HR"/>
              </w:rPr>
              <w:t>) (</w:t>
            </w:r>
            <w:r w:rsidR="00CA53BC" w:rsidRPr="0089330D">
              <w:rPr>
                <w:color w:val="000000" w:themeColor="text1"/>
                <w:lang w:val="hr-HR"/>
              </w:rPr>
              <w:t>OJ</w:t>
            </w:r>
            <w:r w:rsidRPr="0089330D">
              <w:rPr>
                <w:color w:val="000000" w:themeColor="text1"/>
                <w:lang w:val="hr-HR"/>
              </w:rPr>
              <w:t xml:space="preserve"> L 151, 7. lipnja 2019.).</w:t>
            </w:r>
          </w:p>
        </w:tc>
      </w:tr>
      <w:tr w:rsidR="008727EE" w:rsidRPr="004651A4" w14:paraId="47860EE9" w14:textId="77777777" w:rsidTr="00DE5364">
        <w:tc>
          <w:tcPr>
            <w:cnfStyle w:val="001000000000" w:firstRow="0" w:lastRow="0" w:firstColumn="1" w:lastColumn="0" w:oddVBand="0" w:evenVBand="0" w:oddHBand="0" w:evenHBand="0" w:firstRowFirstColumn="0" w:firstRowLastColumn="0" w:lastRowFirstColumn="0" w:lastRowLastColumn="0"/>
            <w:tcW w:w="2972" w:type="dxa"/>
          </w:tcPr>
          <w:p w14:paraId="34776200" w14:textId="70046CA6" w:rsidR="008727EE" w:rsidRPr="004651A4" w:rsidRDefault="006C382E" w:rsidP="00DE5364">
            <w:pPr>
              <w:pStyle w:val="Tablicatekst"/>
              <w:jc w:val="left"/>
              <w:rPr>
                <w:lang w:val="hr-HR"/>
              </w:rPr>
            </w:pPr>
            <w:r w:rsidRPr="004651A4">
              <w:rPr>
                <w:lang w:val="hr-HR"/>
              </w:rPr>
              <w:t xml:space="preserve">Zakon o strancima </w:t>
            </w:r>
            <w:r w:rsidR="0090588E" w:rsidRPr="004651A4">
              <w:rPr>
                <w:lang w:val="hr-HR"/>
              </w:rPr>
              <w:t>(</w:t>
            </w:r>
            <w:r w:rsidR="000C02AB" w:rsidRPr="004651A4">
              <w:rPr>
                <w:lang w:val="hr-HR"/>
              </w:rPr>
              <w:t>NN</w:t>
            </w:r>
            <w:r w:rsidR="0090588E" w:rsidRPr="004651A4">
              <w:rPr>
                <w:lang w:val="hr-HR"/>
              </w:rPr>
              <w:t xml:space="preserve"> 133/20, 114/22, 151/22</w:t>
            </w:r>
            <w:r w:rsidR="00CE0127" w:rsidRPr="004651A4">
              <w:rPr>
                <w:lang w:val="hr-HR"/>
              </w:rPr>
              <w:t>, 40/25</w:t>
            </w:r>
            <w:r w:rsidR="0090588E" w:rsidRPr="004651A4">
              <w:rPr>
                <w:lang w:val="hr-HR"/>
              </w:rPr>
              <w:t>)</w:t>
            </w:r>
          </w:p>
        </w:tc>
        <w:tc>
          <w:tcPr>
            <w:tcW w:w="6044" w:type="dxa"/>
          </w:tcPr>
          <w:p w14:paraId="62F76261" w14:textId="1B744E28" w:rsidR="000940F8" w:rsidRPr="0089330D" w:rsidRDefault="000940F8" w:rsidP="00DE5364">
            <w:pPr>
              <w:pStyle w:val="Tablicatekst"/>
              <w:cnfStyle w:val="000000000000" w:firstRow="0" w:lastRow="0" w:firstColumn="0" w:lastColumn="0" w:oddVBand="0" w:evenVBand="0" w:oddHBand="0" w:evenHBand="0" w:firstRowFirstColumn="0" w:firstRowLastColumn="0" w:lastRowFirstColumn="0" w:lastRowLastColumn="0"/>
              <w:rPr>
                <w:color w:val="000000" w:themeColor="text1"/>
                <w:lang w:val="hr-HR"/>
              </w:rPr>
            </w:pPr>
            <w:r w:rsidRPr="0089330D">
              <w:rPr>
                <w:color w:val="000000" w:themeColor="text1"/>
                <w:lang w:val="hr-HR"/>
              </w:rPr>
              <w:t>Zakon o strancima uređuje ulazak, boravak, radne dozvole i prava državljana trećih zemalja. Njime se osigurava zakonito zapošljavanje stranih radnika te zaštita njihova pravnog statusa i radnih prava. Zakon također podupire načela nediskriminacije i pristupa pravima za strane radnike uključene u provedbu projekata.</w:t>
            </w:r>
          </w:p>
        </w:tc>
      </w:tr>
      <w:tr w:rsidR="008727EE" w:rsidRPr="004651A4" w14:paraId="4F328E25" w14:textId="77777777" w:rsidTr="00DE53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1F15D54" w14:textId="4DCD1C41" w:rsidR="008727EE" w:rsidRPr="004651A4" w:rsidRDefault="006C382E" w:rsidP="00DE5364">
            <w:pPr>
              <w:pStyle w:val="Tablicatekst"/>
              <w:jc w:val="left"/>
              <w:rPr>
                <w:lang w:val="hr-HR"/>
              </w:rPr>
            </w:pPr>
            <w:r w:rsidRPr="004651A4">
              <w:rPr>
                <w:lang w:val="hr-HR"/>
              </w:rPr>
              <w:t xml:space="preserve">Zakon o državljanima država članica Europskog gospodarskog prostora i članovima njihovih obitelji </w:t>
            </w:r>
            <w:r w:rsidR="00FA2E78" w:rsidRPr="004651A4">
              <w:rPr>
                <w:lang w:val="hr-HR"/>
              </w:rPr>
              <w:t>(</w:t>
            </w:r>
            <w:r w:rsidR="000C02AB" w:rsidRPr="004651A4">
              <w:rPr>
                <w:lang w:val="hr-HR"/>
              </w:rPr>
              <w:t>NN</w:t>
            </w:r>
            <w:r w:rsidR="00FA2E78" w:rsidRPr="004651A4">
              <w:rPr>
                <w:lang w:val="hr-HR"/>
              </w:rPr>
              <w:t xml:space="preserve"> 66/19, 53/20, 144/20, 114/22)</w:t>
            </w:r>
          </w:p>
        </w:tc>
        <w:tc>
          <w:tcPr>
            <w:tcW w:w="6044" w:type="dxa"/>
          </w:tcPr>
          <w:p w14:paraId="239611B8" w14:textId="4FED06DC" w:rsidR="006C382E" w:rsidRPr="0089330D" w:rsidRDefault="006C382E" w:rsidP="00DE5364">
            <w:pPr>
              <w:pStyle w:val="Tablicatekst"/>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89330D">
              <w:rPr>
                <w:color w:val="000000" w:themeColor="text1"/>
                <w:lang w:val="hr-HR"/>
              </w:rPr>
              <w:t xml:space="preserve">Ovim </w:t>
            </w:r>
            <w:r w:rsidR="0089330D">
              <w:rPr>
                <w:color w:val="000000" w:themeColor="text1"/>
                <w:lang w:val="hr-HR"/>
              </w:rPr>
              <w:t>z</w:t>
            </w:r>
            <w:r w:rsidRPr="0089330D">
              <w:rPr>
                <w:color w:val="000000" w:themeColor="text1"/>
                <w:lang w:val="hr-HR"/>
              </w:rPr>
              <w:t>akonom uređuju se prava boravka i rada državljana država članica Europskog gospodarskog prostora i članova njihovih obitelji u Republici Hrvatskoj. Zakon jamči jednaka radna prava, slobodu kretanja i zabranu diskriminacije te osigurava pristup zapošljavanju, socijalnoj sigurnosti i javnim uslugama pod jednakim uvjetima.</w:t>
            </w:r>
          </w:p>
        </w:tc>
      </w:tr>
      <w:tr w:rsidR="008727EE" w:rsidRPr="004651A4" w14:paraId="2160C6B5" w14:textId="77777777" w:rsidTr="00DE5364">
        <w:tc>
          <w:tcPr>
            <w:cnfStyle w:val="001000000000" w:firstRow="0" w:lastRow="0" w:firstColumn="1" w:lastColumn="0" w:oddVBand="0" w:evenVBand="0" w:oddHBand="0" w:evenHBand="0" w:firstRowFirstColumn="0" w:firstRowLastColumn="0" w:lastRowFirstColumn="0" w:lastRowLastColumn="0"/>
            <w:tcW w:w="2972" w:type="dxa"/>
          </w:tcPr>
          <w:p w14:paraId="0C00B13B" w14:textId="013C5227" w:rsidR="008727EE" w:rsidRPr="004651A4" w:rsidRDefault="0089330D" w:rsidP="00DE5364">
            <w:pPr>
              <w:pStyle w:val="Tablicatekst"/>
              <w:jc w:val="left"/>
              <w:rPr>
                <w:lang w:val="hr-HR"/>
              </w:rPr>
            </w:pPr>
            <w:r w:rsidRPr="0089330D">
              <w:rPr>
                <w:lang w:val="hr-HR"/>
              </w:rPr>
              <w:t>Zakon o međunarodnoj i privremenoj zaštiti (NN 70/15, 127/17, 33/23, 17/25)</w:t>
            </w:r>
          </w:p>
        </w:tc>
        <w:tc>
          <w:tcPr>
            <w:tcW w:w="6044" w:type="dxa"/>
          </w:tcPr>
          <w:p w14:paraId="119BCEFF" w14:textId="02F1CFC5" w:rsidR="006C382E" w:rsidRPr="0089330D" w:rsidRDefault="006C382E" w:rsidP="00DE5364">
            <w:pPr>
              <w:pStyle w:val="Tablicatekst"/>
              <w:cnfStyle w:val="000000000000" w:firstRow="0" w:lastRow="0" w:firstColumn="0" w:lastColumn="0" w:oddVBand="0" w:evenVBand="0" w:oddHBand="0" w:evenHBand="0" w:firstRowFirstColumn="0" w:firstRowLastColumn="0" w:lastRowFirstColumn="0" w:lastRowLastColumn="0"/>
              <w:rPr>
                <w:color w:val="000000" w:themeColor="text1"/>
                <w:lang w:val="hr-HR"/>
              </w:rPr>
            </w:pPr>
            <w:r w:rsidRPr="0089330D">
              <w:rPr>
                <w:color w:val="000000" w:themeColor="text1"/>
                <w:lang w:val="hr-HR"/>
              </w:rPr>
              <w:t xml:space="preserve">Ovim </w:t>
            </w:r>
            <w:r w:rsidR="0089330D">
              <w:rPr>
                <w:color w:val="000000" w:themeColor="text1"/>
                <w:lang w:val="hr-HR"/>
              </w:rPr>
              <w:t>z</w:t>
            </w:r>
            <w:r w:rsidRPr="0089330D">
              <w:rPr>
                <w:color w:val="000000" w:themeColor="text1"/>
                <w:lang w:val="hr-HR"/>
              </w:rPr>
              <w:t>akonom uređuju se postupci odobravanja azila, supsidijarne zaštite i privremene zaštite. Zakon štiti ranjive raseljene osobe te osigurava pristup temeljnim pravima, uključujući pravo na rad, zdravstvenu zaštitu i obrazovanje. Također podupire načela nediskriminacije, socijalne uključenosti i mehanizme za podnošenje pritužbi te propisuje zahtjeve za zaštitu izbjeglica i tražitelja azila koji bi mogli biti pogođeni razvojnim projektima.</w:t>
            </w:r>
          </w:p>
        </w:tc>
      </w:tr>
      <w:tr w:rsidR="008727EE" w:rsidRPr="004651A4" w14:paraId="24E01B9F" w14:textId="77777777" w:rsidTr="00DE53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70634FC0" w14:textId="4A3A89F7" w:rsidR="00264ADE" w:rsidRPr="004651A4" w:rsidRDefault="006C382E" w:rsidP="00833037">
            <w:pPr>
              <w:jc w:val="left"/>
              <w:rPr>
                <w:sz w:val="20"/>
                <w:szCs w:val="20"/>
                <w:lang w:val="hr-HR"/>
              </w:rPr>
            </w:pPr>
            <w:r w:rsidRPr="004651A4">
              <w:rPr>
                <w:sz w:val="20"/>
                <w:szCs w:val="20"/>
                <w:lang w:val="hr-HR"/>
              </w:rPr>
              <w:t xml:space="preserve">Ratificirane međunarodne konvencije: </w:t>
            </w:r>
          </w:p>
          <w:p w14:paraId="2CF75AAF" w14:textId="7FDC4D74" w:rsidR="00264ADE" w:rsidRPr="004651A4" w:rsidRDefault="006C382E">
            <w:pPr>
              <w:pStyle w:val="Odlomakpopisa"/>
              <w:numPr>
                <w:ilvl w:val="0"/>
                <w:numId w:val="8"/>
              </w:numPr>
              <w:ind w:left="174" w:hanging="174"/>
              <w:jc w:val="left"/>
              <w:rPr>
                <w:sz w:val="20"/>
                <w:szCs w:val="20"/>
                <w:lang w:val="hr-HR"/>
              </w:rPr>
            </w:pPr>
            <w:r w:rsidRPr="004651A4">
              <w:rPr>
                <w:sz w:val="20"/>
                <w:szCs w:val="20"/>
                <w:lang w:val="hr-HR"/>
              </w:rPr>
              <w:t xml:space="preserve">Konvencija o jednakosti postupanja prema domaćim i stranim radnicima u pogledu naknade za nesreće na radu </w:t>
            </w:r>
            <w:r w:rsidR="00264ADE" w:rsidRPr="004651A4">
              <w:rPr>
                <w:sz w:val="20"/>
                <w:szCs w:val="20"/>
                <w:lang w:val="hr-HR"/>
              </w:rPr>
              <w:t>(</w:t>
            </w:r>
            <w:r w:rsidR="000C02AB" w:rsidRPr="004651A4">
              <w:rPr>
                <w:sz w:val="20"/>
                <w:szCs w:val="20"/>
                <w:lang w:val="hr-HR"/>
              </w:rPr>
              <w:t>NN</w:t>
            </w:r>
            <w:r w:rsidR="00264ADE" w:rsidRPr="004651A4">
              <w:rPr>
                <w:sz w:val="20"/>
                <w:szCs w:val="20"/>
                <w:lang w:val="hr-HR"/>
              </w:rPr>
              <w:t xml:space="preserve"> 11/03)</w:t>
            </w:r>
          </w:p>
          <w:p w14:paraId="285EAEA3" w14:textId="03F82DDB" w:rsidR="00264ADE" w:rsidRPr="004651A4" w:rsidRDefault="006C382E">
            <w:pPr>
              <w:pStyle w:val="Odlomakpopisa"/>
              <w:numPr>
                <w:ilvl w:val="0"/>
                <w:numId w:val="8"/>
              </w:numPr>
              <w:ind w:left="174" w:hanging="174"/>
              <w:jc w:val="left"/>
              <w:rPr>
                <w:sz w:val="20"/>
                <w:szCs w:val="20"/>
                <w:lang w:val="hr-HR"/>
              </w:rPr>
            </w:pPr>
            <w:r w:rsidRPr="004651A4">
              <w:rPr>
                <w:szCs w:val="22"/>
                <w:lang w:val="hr-HR"/>
              </w:rPr>
              <w:t xml:space="preserve">Konvencija o politici zapošljavanja </w:t>
            </w:r>
            <w:r w:rsidR="00264ADE" w:rsidRPr="004651A4">
              <w:rPr>
                <w:sz w:val="20"/>
                <w:szCs w:val="20"/>
                <w:lang w:val="hr-HR"/>
              </w:rPr>
              <w:t>(</w:t>
            </w:r>
            <w:r w:rsidR="000C02AB" w:rsidRPr="004651A4">
              <w:rPr>
                <w:sz w:val="20"/>
                <w:szCs w:val="20"/>
                <w:lang w:val="hr-HR"/>
              </w:rPr>
              <w:t>NN</w:t>
            </w:r>
            <w:r w:rsidR="00264ADE" w:rsidRPr="004651A4">
              <w:rPr>
                <w:sz w:val="20"/>
                <w:szCs w:val="20"/>
                <w:lang w:val="hr-HR"/>
              </w:rPr>
              <w:t xml:space="preserve"> 11/00)</w:t>
            </w:r>
          </w:p>
          <w:p w14:paraId="535E6C7E" w14:textId="06A25788" w:rsidR="00264ADE" w:rsidRPr="004651A4" w:rsidRDefault="00444D0B">
            <w:pPr>
              <w:pStyle w:val="Odlomakpopisa"/>
              <w:numPr>
                <w:ilvl w:val="0"/>
                <w:numId w:val="8"/>
              </w:numPr>
              <w:ind w:left="174" w:hanging="174"/>
              <w:jc w:val="left"/>
              <w:rPr>
                <w:sz w:val="20"/>
                <w:szCs w:val="20"/>
                <w:lang w:val="hr-HR"/>
              </w:rPr>
            </w:pPr>
            <w:r w:rsidRPr="004651A4">
              <w:rPr>
                <w:sz w:val="20"/>
                <w:szCs w:val="20"/>
                <w:lang w:val="hr-HR"/>
              </w:rPr>
              <w:t xml:space="preserve">Konvencija o diskriminaciji pri zapošljavanju i obavljanju zanimanja  </w:t>
            </w:r>
            <w:r w:rsidR="00264ADE" w:rsidRPr="004651A4">
              <w:rPr>
                <w:sz w:val="20"/>
                <w:szCs w:val="20"/>
                <w:lang w:val="hr-HR"/>
              </w:rPr>
              <w:t>(</w:t>
            </w:r>
            <w:r w:rsidR="000C02AB" w:rsidRPr="004651A4">
              <w:rPr>
                <w:sz w:val="20"/>
                <w:szCs w:val="20"/>
                <w:lang w:val="hr-HR"/>
              </w:rPr>
              <w:t>NN</w:t>
            </w:r>
            <w:r w:rsidR="00264ADE" w:rsidRPr="004651A4">
              <w:rPr>
                <w:sz w:val="20"/>
                <w:szCs w:val="20"/>
                <w:lang w:val="hr-HR"/>
              </w:rPr>
              <w:t xml:space="preserve"> 5/00)</w:t>
            </w:r>
          </w:p>
          <w:p w14:paraId="68751056" w14:textId="4606D112" w:rsidR="00264ADE" w:rsidRPr="004651A4" w:rsidRDefault="00444D0B">
            <w:pPr>
              <w:pStyle w:val="Odlomakpopisa"/>
              <w:numPr>
                <w:ilvl w:val="0"/>
                <w:numId w:val="8"/>
              </w:numPr>
              <w:ind w:left="174" w:hanging="174"/>
              <w:jc w:val="left"/>
              <w:rPr>
                <w:sz w:val="20"/>
                <w:szCs w:val="20"/>
                <w:lang w:val="hr-HR"/>
              </w:rPr>
            </w:pPr>
            <w:r w:rsidRPr="004651A4">
              <w:rPr>
                <w:sz w:val="20"/>
                <w:szCs w:val="20"/>
                <w:lang w:val="hr-HR"/>
              </w:rPr>
              <w:t xml:space="preserve">Konvencija o ukidanju prisilnog rada </w:t>
            </w:r>
            <w:r w:rsidR="00264ADE" w:rsidRPr="004651A4">
              <w:rPr>
                <w:sz w:val="20"/>
                <w:szCs w:val="20"/>
                <w:lang w:val="hr-HR"/>
              </w:rPr>
              <w:t>(</w:t>
            </w:r>
            <w:r w:rsidR="000C02AB" w:rsidRPr="004651A4">
              <w:rPr>
                <w:sz w:val="20"/>
                <w:szCs w:val="20"/>
                <w:lang w:val="hr-HR"/>
              </w:rPr>
              <w:t>NN</w:t>
            </w:r>
            <w:r w:rsidR="00264ADE" w:rsidRPr="004651A4">
              <w:rPr>
                <w:sz w:val="20"/>
                <w:szCs w:val="20"/>
                <w:lang w:val="hr-HR"/>
              </w:rPr>
              <w:t xml:space="preserve"> 7/97)</w:t>
            </w:r>
          </w:p>
          <w:p w14:paraId="6E00A907" w14:textId="018B292B" w:rsidR="00264ADE" w:rsidRPr="004651A4" w:rsidRDefault="00444D0B">
            <w:pPr>
              <w:pStyle w:val="Odlomakpopisa"/>
              <w:numPr>
                <w:ilvl w:val="0"/>
                <w:numId w:val="8"/>
              </w:numPr>
              <w:ind w:left="174" w:hanging="174"/>
              <w:jc w:val="left"/>
              <w:rPr>
                <w:sz w:val="20"/>
                <w:szCs w:val="20"/>
                <w:lang w:val="hr-HR"/>
              </w:rPr>
            </w:pPr>
            <w:r w:rsidRPr="004651A4">
              <w:rPr>
                <w:sz w:val="20"/>
                <w:szCs w:val="20"/>
                <w:lang w:val="hr-HR"/>
              </w:rPr>
              <w:t xml:space="preserve">Konvencija o jednakoj plaći muškaraca i žena za rad jednake vrijednosti </w:t>
            </w:r>
            <w:r w:rsidR="00264ADE" w:rsidRPr="004651A4">
              <w:rPr>
                <w:sz w:val="20"/>
                <w:szCs w:val="20"/>
                <w:lang w:val="hr-HR"/>
              </w:rPr>
              <w:t>(</w:t>
            </w:r>
            <w:r w:rsidR="000C02AB" w:rsidRPr="004651A4">
              <w:rPr>
                <w:sz w:val="20"/>
                <w:szCs w:val="20"/>
                <w:lang w:val="hr-HR"/>
              </w:rPr>
              <w:t>NN</w:t>
            </w:r>
            <w:r w:rsidR="00264ADE" w:rsidRPr="004651A4">
              <w:rPr>
                <w:sz w:val="20"/>
                <w:szCs w:val="20"/>
                <w:lang w:val="hr-HR"/>
              </w:rPr>
              <w:t xml:space="preserve"> 3/00)</w:t>
            </w:r>
          </w:p>
          <w:p w14:paraId="2A616010" w14:textId="58AF12D9" w:rsidR="00264ADE" w:rsidRPr="004651A4" w:rsidRDefault="00444D0B">
            <w:pPr>
              <w:pStyle w:val="Odlomakpopisa"/>
              <w:numPr>
                <w:ilvl w:val="0"/>
                <w:numId w:val="8"/>
              </w:numPr>
              <w:ind w:left="174" w:hanging="174"/>
              <w:jc w:val="left"/>
              <w:rPr>
                <w:sz w:val="20"/>
                <w:szCs w:val="20"/>
                <w:lang w:val="hr-HR"/>
              </w:rPr>
            </w:pPr>
            <w:r w:rsidRPr="004651A4">
              <w:rPr>
                <w:sz w:val="20"/>
                <w:szCs w:val="20"/>
                <w:lang w:val="hr-HR"/>
              </w:rPr>
              <w:t xml:space="preserve">Konvencija o prisilnom ili obveznom radu </w:t>
            </w:r>
            <w:r w:rsidR="00264ADE" w:rsidRPr="004651A4">
              <w:rPr>
                <w:sz w:val="20"/>
                <w:szCs w:val="20"/>
                <w:lang w:val="hr-HR"/>
              </w:rPr>
              <w:t>(</w:t>
            </w:r>
            <w:r w:rsidR="000C02AB" w:rsidRPr="004651A4">
              <w:rPr>
                <w:sz w:val="20"/>
                <w:szCs w:val="20"/>
                <w:lang w:val="hr-HR"/>
              </w:rPr>
              <w:t>NN</w:t>
            </w:r>
            <w:r w:rsidR="00264ADE" w:rsidRPr="004651A4">
              <w:rPr>
                <w:sz w:val="20"/>
                <w:szCs w:val="20"/>
                <w:lang w:val="hr-HR"/>
              </w:rPr>
              <w:t xml:space="preserve"> 5/00)</w:t>
            </w:r>
          </w:p>
          <w:p w14:paraId="694A3602" w14:textId="5FDA8D24" w:rsidR="008727EE" w:rsidRPr="004651A4" w:rsidRDefault="00444D0B">
            <w:pPr>
              <w:pStyle w:val="Odlomakpopisa"/>
              <w:numPr>
                <w:ilvl w:val="0"/>
                <w:numId w:val="8"/>
              </w:numPr>
              <w:ind w:left="174" w:hanging="174"/>
              <w:jc w:val="left"/>
              <w:rPr>
                <w:lang w:val="hr-HR"/>
              </w:rPr>
            </w:pPr>
            <w:r w:rsidRPr="004651A4">
              <w:rPr>
                <w:sz w:val="20"/>
                <w:szCs w:val="20"/>
                <w:lang w:val="hr-HR"/>
              </w:rPr>
              <w:t xml:space="preserve">Konvencija o sigurnosti pri uporabi azbesta </w:t>
            </w:r>
            <w:r w:rsidR="00264ADE" w:rsidRPr="004651A4">
              <w:rPr>
                <w:sz w:val="20"/>
                <w:szCs w:val="20"/>
                <w:lang w:val="hr-HR"/>
              </w:rPr>
              <w:t>(</w:t>
            </w:r>
            <w:r w:rsidR="000C02AB" w:rsidRPr="004651A4">
              <w:rPr>
                <w:sz w:val="20"/>
                <w:szCs w:val="20"/>
                <w:lang w:val="hr-HR"/>
              </w:rPr>
              <w:t>NN</w:t>
            </w:r>
            <w:r w:rsidR="00264ADE" w:rsidRPr="004651A4">
              <w:rPr>
                <w:sz w:val="20"/>
                <w:szCs w:val="20"/>
                <w:lang w:val="hr-HR"/>
              </w:rPr>
              <w:t xml:space="preserve"> 11/03)</w:t>
            </w:r>
          </w:p>
        </w:tc>
        <w:tc>
          <w:tcPr>
            <w:tcW w:w="6044" w:type="dxa"/>
          </w:tcPr>
          <w:p w14:paraId="5F06D9D8" w14:textId="0252630E" w:rsidR="006C382E" w:rsidRPr="004651A4" w:rsidRDefault="006C382E" w:rsidP="00DE5364">
            <w:pPr>
              <w:pStyle w:val="Tablicatekst"/>
              <w:cnfStyle w:val="000000100000" w:firstRow="0" w:lastRow="0" w:firstColumn="0" w:lastColumn="0" w:oddVBand="0" w:evenVBand="0" w:oddHBand="1" w:evenHBand="0" w:firstRowFirstColumn="0" w:firstRowLastColumn="0" w:lastRowFirstColumn="0" w:lastRowLastColumn="0"/>
              <w:rPr>
                <w:lang w:val="hr-HR"/>
              </w:rPr>
            </w:pPr>
            <w:r w:rsidRPr="0089330D">
              <w:rPr>
                <w:color w:val="000000" w:themeColor="text1"/>
                <w:lang w:val="hr-HR"/>
              </w:rPr>
              <w:t>Navedene konvencije uspostavljaju obvezujuće međunarodne standarde u području zabrane diskriminacije, jednakih plaća, zabrane prisilnog rada, sigurnih uvjeta rada i zaštite radnika migranata. Ove konvencije dodatno jačaju zahtjeve za pravedno postupanje, zaštitu zdravlja i sigurnosti na radu, jednake mogućnosti i sprječavanje izrabljivačkih radnih praksi.</w:t>
            </w:r>
          </w:p>
        </w:tc>
      </w:tr>
    </w:tbl>
    <w:p w14:paraId="0C10AE5F" w14:textId="77777777" w:rsidR="0018591D" w:rsidRPr="004651A4" w:rsidRDefault="0018591D" w:rsidP="0065016B">
      <w:pPr>
        <w:rPr>
          <w:szCs w:val="22"/>
          <w:lang w:val="hr-HR"/>
        </w:rPr>
      </w:pPr>
    </w:p>
    <w:p w14:paraId="0118CC4B" w14:textId="57F02D14" w:rsidR="000878C3" w:rsidRPr="004651A4" w:rsidRDefault="002823A9" w:rsidP="006A6A5D">
      <w:pPr>
        <w:pStyle w:val="Naslov3"/>
        <w:tabs>
          <w:tab w:val="left" w:pos="1134"/>
        </w:tabs>
        <w:spacing w:after="240"/>
        <w:ind w:left="567" w:hanging="567"/>
        <w:rPr>
          <w:lang w:val="hr-HR"/>
        </w:rPr>
      </w:pPr>
      <w:bookmarkStart w:id="105" w:name="_Toc230328290"/>
      <w:r w:rsidRPr="002823A9">
        <w:rPr>
          <w:lang w:val="hr-HR"/>
        </w:rPr>
        <w:t>Pregled okolišnih i socijalnih standarda Svjetske banke (ESS)</w:t>
      </w:r>
      <w:bookmarkEnd w:id="105"/>
      <w:r>
        <w:rPr>
          <w:lang w:val="hr-HR"/>
        </w:rPr>
        <w:t xml:space="preserve"> </w:t>
      </w:r>
    </w:p>
    <w:p w14:paraId="06B654F5" w14:textId="4E274D1A" w:rsidR="005C3D4D" w:rsidRPr="002823A9" w:rsidRDefault="005C3D4D" w:rsidP="00915C3F">
      <w:pPr>
        <w:rPr>
          <w:color w:val="000000" w:themeColor="text1"/>
          <w:lang w:val="hr-HR"/>
        </w:rPr>
      </w:pPr>
      <w:r w:rsidRPr="002823A9">
        <w:rPr>
          <w:color w:val="000000" w:themeColor="text1"/>
          <w:lang w:val="hr-HR"/>
        </w:rPr>
        <w:t>Okolišni i društveni okvir Svjetske banke (Environmental and Social Framework – ESF) izražava predanost Svjetske banke održivom razvoju kroz Bankarsku politiku i skup okolišnih i društvenih standarda osmišljenih za potporu projektima korisnika zajma, s općim ciljevima iskorjenjivanja ekstremnog siromaštva i promicanja zajedničkog prosperiteta.</w:t>
      </w:r>
    </w:p>
    <w:p w14:paraId="428E9F6C" w14:textId="5213A0FF" w:rsidR="005C3D4D" w:rsidRPr="002823A9" w:rsidRDefault="005C3D4D" w:rsidP="00915C3F">
      <w:pPr>
        <w:rPr>
          <w:color w:val="000000" w:themeColor="text1"/>
          <w:lang w:val="hr-HR"/>
        </w:rPr>
      </w:pPr>
      <w:r w:rsidRPr="002823A9">
        <w:rPr>
          <w:color w:val="000000" w:themeColor="text1"/>
          <w:lang w:val="hr-HR"/>
        </w:rPr>
        <w:t xml:space="preserve">Osim što definira viziju Banke za održivi razvoj, ESF obuhvaća </w:t>
      </w:r>
      <w:r w:rsidR="002823A9">
        <w:rPr>
          <w:color w:val="000000" w:themeColor="text1"/>
          <w:lang w:val="hr-HR"/>
        </w:rPr>
        <w:t>o</w:t>
      </w:r>
      <w:r w:rsidRPr="002823A9">
        <w:rPr>
          <w:color w:val="000000" w:themeColor="text1"/>
          <w:lang w:val="hr-HR"/>
        </w:rPr>
        <w:t xml:space="preserve">kolišnu i društvenu politiku za financiranje investicijskih projekata te </w:t>
      </w:r>
      <w:r w:rsidR="002823A9">
        <w:rPr>
          <w:color w:val="000000" w:themeColor="text1"/>
          <w:lang w:val="hr-HR"/>
        </w:rPr>
        <w:t>o</w:t>
      </w:r>
      <w:r w:rsidRPr="002823A9">
        <w:rPr>
          <w:color w:val="000000" w:themeColor="text1"/>
          <w:lang w:val="hr-HR"/>
        </w:rPr>
        <w:t>kolišne i društvene standarde (ESS). Okolišni i društveni standardi utvrđuju zahtjeve za korisnike zajma u pogledu identificiranja, procjene i upravljanja okolišnim i društvenim rizicima i utjecajima povezanima s projektima koje podupire Svjetska banka.</w:t>
      </w:r>
    </w:p>
    <w:p w14:paraId="56CA8F19" w14:textId="15271E5A" w:rsidR="005C3D4D" w:rsidRPr="002823A9" w:rsidRDefault="005C3D4D" w:rsidP="006A6A5D">
      <w:pPr>
        <w:spacing w:before="100" w:beforeAutospacing="1" w:after="100" w:afterAutospacing="1"/>
        <w:rPr>
          <w:color w:val="000000" w:themeColor="text1"/>
          <w:lang w:val="hr-HR"/>
        </w:rPr>
      </w:pPr>
      <w:r w:rsidRPr="002823A9">
        <w:rPr>
          <w:color w:val="000000" w:themeColor="text1"/>
          <w:lang w:val="hr-HR"/>
        </w:rPr>
        <w:t>Okolišni i društveni standardi (ESS), dodatno potkrijepljeni Smjernicama Svjetske banke za okoliš, zdravlje i sigurnost (Environmental, Health and Safety Guidelines – EHSG) te Dobrom međunarodnom industrijskom praksom (Good International Industry Practice – GIIP), obvezni su u okviru ESF-a i primjenjuju se usporedno s nacionalnim zakonodavstvom. U slučaju odstupanja primjenjuje se stroži zahtjev.</w:t>
      </w:r>
    </w:p>
    <w:p w14:paraId="471D0A44" w14:textId="401FAEDE" w:rsidR="004E24C3" w:rsidRPr="004651A4" w:rsidRDefault="00024546" w:rsidP="004E24C3">
      <w:pPr>
        <w:pStyle w:val="Subtitle1"/>
        <w:rPr>
          <w:lang w:val="hr-HR"/>
        </w:rPr>
      </w:pPr>
      <w:r w:rsidRPr="004651A4">
        <w:rPr>
          <w:lang w:val="hr-HR"/>
        </w:rPr>
        <w:t xml:space="preserve">Pregled Smjernica Svjetske banke za okoliš, zdravlje i sigurnost </w:t>
      </w:r>
      <w:r w:rsidR="00915C3F" w:rsidRPr="004651A4">
        <w:rPr>
          <w:lang w:val="hr-HR"/>
        </w:rPr>
        <w:t>(EHSG)</w:t>
      </w:r>
    </w:p>
    <w:p w14:paraId="2937180D" w14:textId="45D9438C" w:rsidR="00915C3F" w:rsidRPr="004651A4" w:rsidRDefault="00CA53BC" w:rsidP="00915C3F">
      <w:pPr>
        <w:rPr>
          <w:lang w:val="hr-HR"/>
        </w:rPr>
      </w:pPr>
      <w:r w:rsidRPr="004651A4">
        <w:rPr>
          <w:lang w:val="hr-HR"/>
        </w:rPr>
        <w:t>Preporuke za upravljanje utjecajima na okoliš, zdravlje i sigurnost (EHS) tijekom provedbe Projekta dane su u Općim EHS smjernicama Svjetske banke</w:t>
      </w:r>
      <w:r w:rsidR="00915C3F" w:rsidRPr="004651A4">
        <w:rPr>
          <w:rStyle w:val="Referencafusnote"/>
          <w:lang w:val="hr-HR"/>
        </w:rPr>
        <w:footnoteReference w:id="2"/>
      </w:r>
      <w:r w:rsidR="00915C3F" w:rsidRPr="004651A4">
        <w:rPr>
          <w:lang w:val="hr-HR"/>
        </w:rPr>
        <w:t xml:space="preserve">.  </w:t>
      </w:r>
    </w:p>
    <w:p w14:paraId="41A27B92" w14:textId="1685EB06" w:rsidR="00915C3F" w:rsidRPr="004651A4" w:rsidRDefault="002823A9" w:rsidP="00915C3F">
      <w:pPr>
        <w:rPr>
          <w:lang w:val="hr-HR"/>
        </w:rPr>
      </w:pPr>
      <w:r w:rsidRPr="002823A9">
        <w:rPr>
          <w:lang w:val="hr-HR"/>
        </w:rPr>
        <w:t>EHSG primjenjive na projekt:</w:t>
      </w:r>
    </w:p>
    <w:tbl>
      <w:tblPr>
        <w:tblStyle w:val="TableGrid1"/>
        <w:tblW w:w="0" w:type="auto"/>
        <w:tblLook w:val="0480" w:firstRow="0" w:lastRow="0" w:firstColumn="1" w:lastColumn="0" w:noHBand="0" w:noVBand="1"/>
      </w:tblPr>
      <w:tblGrid>
        <w:gridCol w:w="3804"/>
        <w:gridCol w:w="5212"/>
        <w:gridCol w:w="44"/>
      </w:tblGrid>
      <w:tr w:rsidR="00915C3F" w:rsidRPr="004651A4" w14:paraId="1856B5F1" w14:textId="77777777" w:rsidTr="00DE5364">
        <w:trPr>
          <w:gridAfter w:val="1"/>
          <w:cnfStyle w:val="000000100000" w:firstRow="0" w:lastRow="0" w:firstColumn="0" w:lastColumn="0" w:oddVBand="0" w:evenVBand="0" w:oddHBand="1" w:evenHBand="0" w:firstRowFirstColumn="0" w:firstRowLastColumn="0" w:lastRowFirstColumn="0" w:lastRowLastColumn="0"/>
          <w:wAfter w:w="44" w:type="dxa"/>
        </w:trPr>
        <w:tc>
          <w:tcPr>
            <w:cnfStyle w:val="001000000000" w:firstRow="0" w:lastRow="0" w:firstColumn="1" w:lastColumn="0" w:oddVBand="0" w:evenVBand="0" w:oddHBand="0" w:evenHBand="0" w:firstRowFirstColumn="0" w:firstRowLastColumn="0" w:lastRowFirstColumn="0" w:lastRowLastColumn="0"/>
            <w:tcW w:w="3823" w:type="dxa"/>
          </w:tcPr>
          <w:p w14:paraId="116B6982" w14:textId="3CD57F6B" w:rsidR="00915C3F" w:rsidRPr="004651A4" w:rsidRDefault="002823A9" w:rsidP="00DE5364">
            <w:pPr>
              <w:pStyle w:val="Tablicatekst"/>
              <w:rPr>
                <w:lang w:val="hr-HR"/>
              </w:rPr>
            </w:pPr>
            <w:r>
              <w:rPr>
                <w:lang w:val="hr-HR"/>
              </w:rPr>
              <w:t>Okoliš</w:t>
            </w:r>
          </w:p>
        </w:tc>
        <w:tc>
          <w:tcPr>
            <w:tcW w:w="5237" w:type="dxa"/>
          </w:tcPr>
          <w:p w14:paraId="29A5ACA5" w14:textId="77777777" w:rsidR="002823A9" w:rsidRPr="002823A9" w:rsidRDefault="002823A9" w:rsidP="002823A9">
            <w:pPr>
              <w:pStyle w:val="Tablicatekst"/>
              <w:cnfStyle w:val="000000100000" w:firstRow="0" w:lastRow="0" w:firstColumn="0" w:lastColumn="0" w:oddVBand="0" w:evenVBand="0" w:oddHBand="1" w:evenHBand="0" w:firstRowFirstColumn="0" w:firstRowLastColumn="0" w:lastRowFirstColumn="0" w:lastRowLastColumn="0"/>
              <w:rPr>
                <w:lang w:val="hr-HR"/>
              </w:rPr>
            </w:pPr>
            <w:r w:rsidRPr="002823A9">
              <w:rPr>
                <w:lang w:val="hr-HR"/>
              </w:rPr>
              <w:t>1.1 Emisije u zrak i kvaliteta zraka u okolišu</w:t>
            </w:r>
          </w:p>
          <w:p w14:paraId="53DD0C55" w14:textId="77777777" w:rsidR="002823A9" w:rsidRPr="002823A9" w:rsidRDefault="002823A9" w:rsidP="002823A9">
            <w:pPr>
              <w:pStyle w:val="Tablicatekst"/>
              <w:cnfStyle w:val="000000100000" w:firstRow="0" w:lastRow="0" w:firstColumn="0" w:lastColumn="0" w:oddVBand="0" w:evenVBand="0" w:oddHBand="1" w:evenHBand="0" w:firstRowFirstColumn="0" w:firstRowLastColumn="0" w:lastRowFirstColumn="0" w:lastRowLastColumn="0"/>
              <w:rPr>
                <w:lang w:val="hr-HR"/>
              </w:rPr>
            </w:pPr>
            <w:r w:rsidRPr="002823A9">
              <w:rPr>
                <w:lang w:val="hr-HR"/>
              </w:rPr>
              <w:t>1.2 Ušteda energije</w:t>
            </w:r>
          </w:p>
          <w:p w14:paraId="622F0346" w14:textId="77777777" w:rsidR="002823A9" w:rsidRPr="002823A9" w:rsidRDefault="002823A9" w:rsidP="002823A9">
            <w:pPr>
              <w:pStyle w:val="Tablicatekst"/>
              <w:cnfStyle w:val="000000100000" w:firstRow="0" w:lastRow="0" w:firstColumn="0" w:lastColumn="0" w:oddVBand="0" w:evenVBand="0" w:oddHBand="1" w:evenHBand="0" w:firstRowFirstColumn="0" w:firstRowLastColumn="0" w:lastRowFirstColumn="0" w:lastRowLastColumn="0"/>
              <w:rPr>
                <w:lang w:val="hr-HR"/>
              </w:rPr>
            </w:pPr>
            <w:r w:rsidRPr="002823A9">
              <w:rPr>
                <w:lang w:val="hr-HR"/>
              </w:rPr>
              <w:t>1.3 Otpadne vode i kvaliteta površinskih voda</w:t>
            </w:r>
          </w:p>
          <w:p w14:paraId="409D91EF" w14:textId="77777777" w:rsidR="002823A9" w:rsidRPr="002823A9" w:rsidRDefault="002823A9" w:rsidP="002823A9">
            <w:pPr>
              <w:pStyle w:val="Tablicatekst"/>
              <w:cnfStyle w:val="000000100000" w:firstRow="0" w:lastRow="0" w:firstColumn="0" w:lastColumn="0" w:oddVBand="0" w:evenVBand="0" w:oddHBand="1" w:evenHBand="0" w:firstRowFirstColumn="0" w:firstRowLastColumn="0" w:lastRowFirstColumn="0" w:lastRowLastColumn="0"/>
              <w:rPr>
                <w:lang w:val="hr-HR"/>
              </w:rPr>
            </w:pPr>
            <w:r w:rsidRPr="002823A9">
              <w:rPr>
                <w:lang w:val="hr-HR"/>
              </w:rPr>
              <w:t>1.4 Ušteda vode</w:t>
            </w:r>
          </w:p>
          <w:p w14:paraId="77F4612D" w14:textId="77777777" w:rsidR="002823A9" w:rsidRPr="002823A9" w:rsidRDefault="002823A9" w:rsidP="002823A9">
            <w:pPr>
              <w:pStyle w:val="Tablicatekst"/>
              <w:cnfStyle w:val="000000100000" w:firstRow="0" w:lastRow="0" w:firstColumn="0" w:lastColumn="0" w:oddVBand="0" w:evenVBand="0" w:oddHBand="1" w:evenHBand="0" w:firstRowFirstColumn="0" w:firstRowLastColumn="0" w:lastRowFirstColumn="0" w:lastRowLastColumn="0"/>
              <w:rPr>
                <w:lang w:val="hr-HR"/>
              </w:rPr>
            </w:pPr>
            <w:r w:rsidRPr="002823A9">
              <w:rPr>
                <w:lang w:val="hr-HR"/>
              </w:rPr>
              <w:t>1.5 Upravljanje opasnim tvarima</w:t>
            </w:r>
          </w:p>
          <w:p w14:paraId="7540F601" w14:textId="77777777" w:rsidR="002823A9" w:rsidRPr="002823A9" w:rsidRDefault="002823A9" w:rsidP="002823A9">
            <w:pPr>
              <w:pStyle w:val="Tablicatekst"/>
              <w:cnfStyle w:val="000000100000" w:firstRow="0" w:lastRow="0" w:firstColumn="0" w:lastColumn="0" w:oddVBand="0" w:evenVBand="0" w:oddHBand="1" w:evenHBand="0" w:firstRowFirstColumn="0" w:firstRowLastColumn="0" w:lastRowFirstColumn="0" w:lastRowLastColumn="0"/>
              <w:rPr>
                <w:lang w:val="hr-HR"/>
              </w:rPr>
            </w:pPr>
            <w:r w:rsidRPr="002823A9">
              <w:rPr>
                <w:lang w:val="hr-HR"/>
              </w:rPr>
              <w:t>1.6 Gospodarenje otpadom</w:t>
            </w:r>
          </w:p>
          <w:p w14:paraId="6F9DEB3F" w14:textId="582A6B8A" w:rsidR="00915C3F" w:rsidRPr="004651A4" w:rsidRDefault="002823A9" w:rsidP="002823A9">
            <w:pPr>
              <w:pStyle w:val="Tablicatekst"/>
              <w:cnfStyle w:val="000000100000" w:firstRow="0" w:lastRow="0" w:firstColumn="0" w:lastColumn="0" w:oddVBand="0" w:evenVBand="0" w:oddHBand="1" w:evenHBand="0" w:firstRowFirstColumn="0" w:firstRowLastColumn="0" w:lastRowFirstColumn="0" w:lastRowLastColumn="0"/>
              <w:rPr>
                <w:lang w:val="hr-HR"/>
              </w:rPr>
            </w:pPr>
            <w:r w:rsidRPr="002823A9">
              <w:rPr>
                <w:lang w:val="hr-HR"/>
              </w:rPr>
              <w:t>1.7 Buka</w:t>
            </w:r>
          </w:p>
        </w:tc>
      </w:tr>
      <w:tr w:rsidR="00915C3F" w:rsidRPr="004651A4" w14:paraId="7CB01D4A" w14:textId="77777777" w:rsidTr="00DE5364">
        <w:trPr>
          <w:gridAfter w:val="1"/>
          <w:wAfter w:w="44" w:type="dxa"/>
        </w:trPr>
        <w:tc>
          <w:tcPr>
            <w:cnfStyle w:val="001000000000" w:firstRow="0" w:lastRow="0" w:firstColumn="1" w:lastColumn="0" w:oddVBand="0" w:evenVBand="0" w:oddHBand="0" w:evenHBand="0" w:firstRowFirstColumn="0" w:firstRowLastColumn="0" w:lastRowFirstColumn="0" w:lastRowLastColumn="0"/>
            <w:tcW w:w="3823" w:type="dxa"/>
          </w:tcPr>
          <w:p w14:paraId="518EA150" w14:textId="6CAC8139" w:rsidR="00915C3F" w:rsidRPr="004651A4" w:rsidRDefault="002823A9" w:rsidP="00DE5364">
            <w:pPr>
              <w:pStyle w:val="Tablicatekst"/>
              <w:rPr>
                <w:lang w:val="hr-HR"/>
              </w:rPr>
            </w:pPr>
            <w:r>
              <w:rPr>
                <w:lang w:val="hr-HR"/>
              </w:rPr>
              <w:t>Zaštita na radu</w:t>
            </w:r>
          </w:p>
        </w:tc>
        <w:tc>
          <w:tcPr>
            <w:tcW w:w="5237" w:type="dxa"/>
          </w:tcPr>
          <w:p w14:paraId="76A7B43B" w14:textId="77777777" w:rsidR="002823A9" w:rsidRPr="002823A9" w:rsidRDefault="002823A9" w:rsidP="002823A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2823A9">
              <w:rPr>
                <w:lang w:val="hr-HR"/>
              </w:rPr>
              <w:t>2.1 Opći dizajn i rad postrojenja</w:t>
            </w:r>
          </w:p>
          <w:p w14:paraId="1ABA3113" w14:textId="77777777" w:rsidR="002823A9" w:rsidRPr="002823A9" w:rsidRDefault="002823A9" w:rsidP="002823A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2823A9">
              <w:rPr>
                <w:lang w:val="hr-HR"/>
              </w:rPr>
              <w:t>2.2 Komunikacija i osposobljavanje</w:t>
            </w:r>
          </w:p>
          <w:p w14:paraId="73F9601E" w14:textId="77777777" w:rsidR="002823A9" w:rsidRPr="002823A9" w:rsidRDefault="002823A9" w:rsidP="002823A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2823A9">
              <w:rPr>
                <w:lang w:val="hr-HR"/>
              </w:rPr>
              <w:t>2.3 Fizičke opasnosti</w:t>
            </w:r>
          </w:p>
          <w:p w14:paraId="40E96445" w14:textId="77777777" w:rsidR="002823A9" w:rsidRPr="002823A9" w:rsidRDefault="002823A9" w:rsidP="002823A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2823A9">
              <w:rPr>
                <w:lang w:val="hr-HR"/>
              </w:rPr>
              <w:t>2.4 Kemijske opasnosti</w:t>
            </w:r>
          </w:p>
          <w:p w14:paraId="54B89131" w14:textId="702173E6" w:rsidR="002823A9" w:rsidRPr="002823A9" w:rsidRDefault="002823A9" w:rsidP="002823A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2823A9">
              <w:rPr>
                <w:lang w:val="hr-HR"/>
              </w:rPr>
              <w:t>2.7 Osobna zaštitna oprema (</w:t>
            </w:r>
            <w:r>
              <w:rPr>
                <w:lang w:val="hr-HR"/>
              </w:rPr>
              <w:t>PPE</w:t>
            </w:r>
            <w:r w:rsidRPr="002823A9">
              <w:rPr>
                <w:lang w:val="hr-HR"/>
              </w:rPr>
              <w:t>)</w:t>
            </w:r>
          </w:p>
          <w:p w14:paraId="7F911A6F" w14:textId="47A6F4BE" w:rsidR="00915C3F" w:rsidRPr="004651A4" w:rsidRDefault="002823A9" w:rsidP="002823A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2823A9">
              <w:rPr>
                <w:lang w:val="hr-HR"/>
              </w:rPr>
              <w:t>2.9 Praćenje</w:t>
            </w:r>
          </w:p>
        </w:tc>
      </w:tr>
      <w:tr w:rsidR="00915C3F" w:rsidRPr="004651A4" w14:paraId="63C7D076" w14:textId="77777777" w:rsidTr="00DE5364">
        <w:trPr>
          <w:gridAfter w:val="1"/>
          <w:cnfStyle w:val="000000100000" w:firstRow="0" w:lastRow="0" w:firstColumn="0" w:lastColumn="0" w:oddVBand="0" w:evenVBand="0" w:oddHBand="1" w:evenHBand="0" w:firstRowFirstColumn="0" w:firstRowLastColumn="0" w:lastRowFirstColumn="0" w:lastRowLastColumn="0"/>
          <w:wAfter w:w="44" w:type="dxa"/>
        </w:trPr>
        <w:tc>
          <w:tcPr>
            <w:cnfStyle w:val="001000000000" w:firstRow="0" w:lastRow="0" w:firstColumn="1" w:lastColumn="0" w:oddVBand="0" w:evenVBand="0" w:oddHBand="0" w:evenHBand="0" w:firstRowFirstColumn="0" w:firstRowLastColumn="0" w:lastRowFirstColumn="0" w:lastRowLastColumn="0"/>
            <w:tcW w:w="3823" w:type="dxa"/>
          </w:tcPr>
          <w:p w14:paraId="0B60A196" w14:textId="36304C21" w:rsidR="00915C3F" w:rsidRPr="004651A4" w:rsidRDefault="002823A9" w:rsidP="00DE5364">
            <w:pPr>
              <w:pStyle w:val="Tablicatekst"/>
              <w:rPr>
                <w:lang w:val="hr-HR"/>
              </w:rPr>
            </w:pPr>
            <w:r w:rsidRPr="002823A9">
              <w:rPr>
                <w:lang w:val="hr-HR"/>
              </w:rPr>
              <w:t>Zdravlje i sigurnost zajednice:</w:t>
            </w:r>
          </w:p>
        </w:tc>
        <w:tc>
          <w:tcPr>
            <w:tcW w:w="5237" w:type="dxa"/>
          </w:tcPr>
          <w:p w14:paraId="1739F160" w14:textId="77777777" w:rsidR="002823A9" w:rsidRPr="002823A9" w:rsidRDefault="002823A9" w:rsidP="002823A9">
            <w:pPr>
              <w:pStyle w:val="Tablicatekst"/>
              <w:cnfStyle w:val="000000100000" w:firstRow="0" w:lastRow="0" w:firstColumn="0" w:lastColumn="0" w:oddVBand="0" w:evenVBand="0" w:oddHBand="1" w:evenHBand="0" w:firstRowFirstColumn="0" w:firstRowLastColumn="0" w:lastRowFirstColumn="0" w:lastRowLastColumn="0"/>
              <w:rPr>
                <w:lang w:val="hr-HR"/>
              </w:rPr>
            </w:pPr>
            <w:r w:rsidRPr="002823A9">
              <w:rPr>
                <w:lang w:val="hr-HR"/>
              </w:rPr>
              <w:t>3.1 Kvaliteta i dostupnost vode</w:t>
            </w:r>
          </w:p>
          <w:p w14:paraId="24ED9F02" w14:textId="77777777" w:rsidR="002823A9" w:rsidRPr="002823A9" w:rsidRDefault="002823A9" w:rsidP="002823A9">
            <w:pPr>
              <w:pStyle w:val="Tablicatekst"/>
              <w:cnfStyle w:val="000000100000" w:firstRow="0" w:lastRow="0" w:firstColumn="0" w:lastColumn="0" w:oddVBand="0" w:evenVBand="0" w:oddHBand="1" w:evenHBand="0" w:firstRowFirstColumn="0" w:firstRowLastColumn="0" w:lastRowFirstColumn="0" w:lastRowLastColumn="0"/>
              <w:rPr>
                <w:lang w:val="hr-HR"/>
              </w:rPr>
            </w:pPr>
            <w:r w:rsidRPr="002823A9">
              <w:rPr>
                <w:lang w:val="hr-HR"/>
              </w:rPr>
              <w:t>3.2 Strukturna sigurnost projektne infrastrukture</w:t>
            </w:r>
          </w:p>
          <w:p w14:paraId="4AF9CCDE" w14:textId="77777777" w:rsidR="002823A9" w:rsidRPr="002823A9" w:rsidRDefault="002823A9" w:rsidP="002823A9">
            <w:pPr>
              <w:pStyle w:val="Tablicatekst"/>
              <w:cnfStyle w:val="000000100000" w:firstRow="0" w:lastRow="0" w:firstColumn="0" w:lastColumn="0" w:oddVBand="0" w:evenVBand="0" w:oddHBand="1" w:evenHBand="0" w:firstRowFirstColumn="0" w:firstRowLastColumn="0" w:lastRowFirstColumn="0" w:lastRowLastColumn="0"/>
              <w:rPr>
                <w:lang w:val="hr-HR"/>
              </w:rPr>
            </w:pPr>
            <w:r w:rsidRPr="002823A9">
              <w:rPr>
                <w:lang w:val="hr-HR"/>
              </w:rPr>
              <w:t>3.3 Sigurnost od požara i zaštita života (L&amp;FS)</w:t>
            </w:r>
          </w:p>
          <w:p w14:paraId="6C3542E1" w14:textId="77777777" w:rsidR="002823A9" w:rsidRPr="002823A9" w:rsidRDefault="002823A9" w:rsidP="002823A9">
            <w:pPr>
              <w:pStyle w:val="Tablicatekst"/>
              <w:cnfStyle w:val="000000100000" w:firstRow="0" w:lastRow="0" w:firstColumn="0" w:lastColumn="0" w:oddVBand="0" w:evenVBand="0" w:oddHBand="1" w:evenHBand="0" w:firstRowFirstColumn="0" w:firstRowLastColumn="0" w:lastRowFirstColumn="0" w:lastRowLastColumn="0"/>
              <w:rPr>
                <w:lang w:val="hr-HR"/>
              </w:rPr>
            </w:pPr>
            <w:r w:rsidRPr="002823A9">
              <w:rPr>
                <w:lang w:val="hr-HR"/>
              </w:rPr>
              <w:t>3.4 Sigurnost prometa</w:t>
            </w:r>
          </w:p>
          <w:p w14:paraId="6EF262DE" w14:textId="52539099" w:rsidR="00915C3F" w:rsidRPr="004651A4" w:rsidRDefault="002823A9" w:rsidP="002823A9">
            <w:pPr>
              <w:pStyle w:val="Tablicatekst"/>
              <w:cnfStyle w:val="000000100000" w:firstRow="0" w:lastRow="0" w:firstColumn="0" w:lastColumn="0" w:oddVBand="0" w:evenVBand="0" w:oddHBand="1" w:evenHBand="0" w:firstRowFirstColumn="0" w:firstRowLastColumn="0" w:lastRowFirstColumn="0" w:lastRowLastColumn="0"/>
              <w:rPr>
                <w:lang w:val="hr-HR"/>
              </w:rPr>
            </w:pPr>
            <w:r w:rsidRPr="002823A9">
              <w:rPr>
                <w:lang w:val="hr-HR"/>
              </w:rPr>
              <w:t>3.7 Pripravnost i odgovor na izvanredne situacije</w:t>
            </w:r>
          </w:p>
        </w:tc>
      </w:tr>
      <w:tr w:rsidR="00915C3F" w:rsidRPr="004651A4" w14:paraId="11280629" w14:textId="77777777" w:rsidTr="00DE5364">
        <w:tc>
          <w:tcPr>
            <w:cnfStyle w:val="001000000000" w:firstRow="0" w:lastRow="0" w:firstColumn="1" w:lastColumn="0" w:oddVBand="0" w:evenVBand="0" w:oddHBand="0" w:evenHBand="0" w:firstRowFirstColumn="0" w:firstRowLastColumn="0" w:lastRowFirstColumn="0" w:lastRowLastColumn="0"/>
            <w:tcW w:w="3823" w:type="dxa"/>
          </w:tcPr>
          <w:p w14:paraId="03953BC7" w14:textId="44F17476" w:rsidR="00915C3F" w:rsidRPr="004651A4" w:rsidRDefault="008F1E3D" w:rsidP="00DE5364">
            <w:pPr>
              <w:pStyle w:val="Tablicatekst"/>
              <w:rPr>
                <w:lang w:val="hr-HR"/>
              </w:rPr>
            </w:pPr>
            <w:r w:rsidRPr="008F1E3D">
              <w:rPr>
                <w:lang w:val="hr-HR"/>
              </w:rPr>
              <w:t>Izgradnja i uklanjanje</w:t>
            </w:r>
          </w:p>
        </w:tc>
        <w:tc>
          <w:tcPr>
            <w:tcW w:w="5237" w:type="dxa"/>
            <w:gridSpan w:val="2"/>
          </w:tcPr>
          <w:p w14:paraId="11329F23" w14:textId="77777777" w:rsidR="002823A9" w:rsidRPr="002823A9" w:rsidRDefault="002823A9" w:rsidP="002823A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2823A9">
              <w:rPr>
                <w:lang w:val="hr-HR"/>
              </w:rPr>
              <w:t>4.1 Okoliš</w:t>
            </w:r>
          </w:p>
          <w:p w14:paraId="5E0FC4C6" w14:textId="77777777" w:rsidR="002823A9" w:rsidRPr="002823A9" w:rsidRDefault="002823A9" w:rsidP="002823A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2823A9">
              <w:rPr>
                <w:lang w:val="hr-HR"/>
              </w:rPr>
              <w:t>4.2 Zaštita na radu i zdravlje radnika</w:t>
            </w:r>
          </w:p>
          <w:p w14:paraId="4415BE08" w14:textId="1DFCCF93" w:rsidR="00915C3F" w:rsidRPr="004651A4" w:rsidRDefault="002823A9" w:rsidP="002823A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2823A9">
              <w:rPr>
                <w:lang w:val="hr-HR"/>
              </w:rPr>
              <w:t>4.3 Zdravlje i sigurnost zajednice</w:t>
            </w:r>
          </w:p>
        </w:tc>
      </w:tr>
    </w:tbl>
    <w:p w14:paraId="478110C9" w14:textId="77777777" w:rsidR="00915C3F" w:rsidRPr="004651A4" w:rsidRDefault="00915C3F" w:rsidP="00915C3F">
      <w:pPr>
        <w:rPr>
          <w:lang w:val="hr-HR"/>
        </w:rPr>
      </w:pPr>
    </w:p>
    <w:p w14:paraId="3D6DCA35" w14:textId="6559325B" w:rsidR="00915C3F" w:rsidRPr="004651A4" w:rsidRDefault="002823A9" w:rsidP="00915C3F">
      <w:pPr>
        <w:pStyle w:val="Subtitle1"/>
        <w:rPr>
          <w:lang w:val="hr-HR"/>
        </w:rPr>
      </w:pPr>
      <w:r w:rsidRPr="002823A9">
        <w:rPr>
          <w:lang w:val="hr-HR"/>
        </w:rPr>
        <w:t>Pregled okolišnih i socijalnih standarda Svjetske banke (ESS)</w:t>
      </w:r>
    </w:p>
    <w:p w14:paraId="09FD5129" w14:textId="326434C7" w:rsidR="004E24C3" w:rsidRPr="004651A4" w:rsidRDefault="004E24C3" w:rsidP="00915C3F">
      <w:pPr>
        <w:rPr>
          <w:lang w:val="hr-HR"/>
        </w:rPr>
      </w:pPr>
      <w:r w:rsidRPr="004651A4">
        <w:rPr>
          <w:lang w:val="hr-HR"/>
        </w:rPr>
        <w:t>Svjetska banka razvila je Okolišni i društveni okvir (Environmental and Social Framework – ESF) kojim utvrđuje svoju predanost održivom razvoju kroz primjenu Bankarske politike (kako je definirana u ESF-u) i skupa Okolišnih i društvenih standarda (ESS), osmišljenih za potporu projektima korisnika zajma, s općim ciljevima iskorjenjivanja ekstremnog siromaštva i promicanja zajedničkog prosperiteta.</w:t>
      </w:r>
    </w:p>
    <w:p w14:paraId="270E4FCF" w14:textId="13C7513D" w:rsidR="004E24C3" w:rsidRPr="002823A9" w:rsidRDefault="004E24C3" w:rsidP="00915C3F">
      <w:pPr>
        <w:rPr>
          <w:color w:val="000000" w:themeColor="text1"/>
          <w:lang w:val="hr-HR"/>
        </w:rPr>
      </w:pPr>
      <w:r w:rsidRPr="002823A9">
        <w:rPr>
          <w:color w:val="000000" w:themeColor="text1"/>
          <w:lang w:val="hr-HR"/>
        </w:rPr>
        <w:t>Okolišni i društveni standardi (ESS) utvrđuju obvezne zahtjeve koji se primjenjuju na korisnike zajma i njihove projekte. Oni pružaju skup obveznih smjernica i uputa usmjerenih na učinkovito i djelotvorno prepoznavanje, procjenu i ublažavanje potencijalno štetnih okolišnih i društvenih utjecaja povezanih s razvojnim projektima, uz istodobno promicanje odgovarajućeg uključivanja dionika i održivih praksi upravljanja.</w:t>
      </w:r>
    </w:p>
    <w:p w14:paraId="6CA95CFA" w14:textId="4EA9AE14" w:rsidR="004E24C3" w:rsidRPr="002823A9" w:rsidRDefault="004E24C3" w:rsidP="006A6A5D">
      <w:pPr>
        <w:rPr>
          <w:color w:val="000000" w:themeColor="text1"/>
          <w:szCs w:val="22"/>
          <w:lang w:val="hr-HR"/>
        </w:rPr>
      </w:pPr>
      <w:r w:rsidRPr="002823A9">
        <w:rPr>
          <w:color w:val="000000" w:themeColor="text1"/>
          <w:szCs w:val="22"/>
          <w:lang w:val="hr-HR"/>
        </w:rPr>
        <w:t>Okolišni i društveni standardi (ESS), dodatno potkrijepljeni Smjernicama Grupacije Svjetske banke za okoliš, zdravlje i sigurnost (Environmental, Health and Safety Guidelines – EHSG) te Dobrom međunarodnom industrijskom praksom (Good International Industry Practice – GIIP), obvezni su u okviru ESF-a i primjenjuju se usporedno s nacionalnim zakonodavstvom, pri čemu u slučaju odstupanja prevladava stroži zahtjev.</w:t>
      </w:r>
    </w:p>
    <w:p w14:paraId="23CC9B16" w14:textId="3513596D" w:rsidR="004E24C3" w:rsidRPr="002823A9" w:rsidRDefault="004E24C3" w:rsidP="00915C3F">
      <w:pPr>
        <w:rPr>
          <w:color w:val="000000" w:themeColor="text1"/>
          <w:lang w:val="hr-HR"/>
        </w:rPr>
      </w:pPr>
      <w:r w:rsidRPr="002823A9">
        <w:rPr>
          <w:color w:val="000000" w:themeColor="text1"/>
          <w:lang w:val="hr-HR"/>
        </w:rPr>
        <w:t xml:space="preserve">Ukupno postoji deset ESS standarda. Svaki ESS utvrđuje niz ciljeva koji opisuju ishode koje standard nastoji postići. Za ovaj </w:t>
      </w:r>
      <w:r w:rsidR="00CA53BC" w:rsidRPr="002823A9">
        <w:rPr>
          <w:color w:val="000000" w:themeColor="text1"/>
          <w:lang w:val="hr-HR"/>
        </w:rPr>
        <w:t>p</w:t>
      </w:r>
      <w:r w:rsidRPr="002823A9">
        <w:rPr>
          <w:color w:val="000000" w:themeColor="text1"/>
          <w:lang w:val="hr-HR"/>
        </w:rPr>
        <w:t>rojekt relevantni su sljedeći ESS standardi:</w:t>
      </w:r>
    </w:p>
    <w:tbl>
      <w:tblPr>
        <w:tblStyle w:val="TableGrid1"/>
        <w:tblW w:w="0" w:type="auto"/>
        <w:tblLook w:val="0480" w:firstRow="0" w:lastRow="0" w:firstColumn="1" w:lastColumn="0" w:noHBand="0" w:noVBand="1"/>
      </w:tblPr>
      <w:tblGrid>
        <w:gridCol w:w="2689"/>
        <w:gridCol w:w="6371"/>
      </w:tblGrid>
      <w:tr w:rsidR="00915C3F" w:rsidRPr="004651A4" w14:paraId="307FE883" w14:textId="77777777" w:rsidTr="006A6A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C3972D4" w14:textId="77777777" w:rsidR="00691CEB" w:rsidRPr="004651A4" w:rsidRDefault="00915C3F" w:rsidP="00691CEB">
            <w:pPr>
              <w:pStyle w:val="Tablicatekst"/>
              <w:jc w:val="left"/>
              <w:rPr>
                <w:b w:val="0"/>
                <w:lang w:val="hr-HR"/>
              </w:rPr>
            </w:pPr>
            <w:r w:rsidRPr="004651A4">
              <w:rPr>
                <w:lang w:val="hr-HR"/>
              </w:rPr>
              <w:t xml:space="preserve">ESS1 </w:t>
            </w:r>
          </w:p>
          <w:p w14:paraId="1394F2F4" w14:textId="3CA43C9F" w:rsidR="00915C3F" w:rsidRPr="004651A4" w:rsidRDefault="004E24C3" w:rsidP="006A6A5D">
            <w:pPr>
              <w:pStyle w:val="Tablicatekst"/>
              <w:jc w:val="left"/>
              <w:rPr>
                <w:lang w:val="hr-HR"/>
              </w:rPr>
            </w:pPr>
            <w:r w:rsidRPr="004651A4">
              <w:rPr>
                <w:lang w:val="hr-HR"/>
              </w:rPr>
              <w:t xml:space="preserve">Procjena i upravljanje okolišnim i društvenim rizicima i utjecajima </w:t>
            </w:r>
          </w:p>
        </w:tc>
        <w:tc>
          <w:tcPr>
            <w:tcW w:w="6371" w:type="dxa"/>
          </w:tcPr>
          <w:p w14:paraId="54392CFE" w14:textId="54045775" w:rsidR="004E24C3" w:rsidRPr="002823A9" w:rsidRDefault="004E24C3" w:rsidP="00DE5364">
            <w:pPr>
              <w:pStyle w:val="Tablicatekst"/>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2823A9">
              <w:rPr>
                <w:color w:val="000000" w:themeColor="text1"/>
                <w:lang w:val="hr-HR"/>
              </w:rPr>
              <w:t>Ovim se standardom definiraju odgovornosti korisnika zajma u pogledu identificiranja, procjene, upravljanja i praćenja okolišnih i društvenih rizika i utjecaja u svim fazama Projekta, s ciljem postizanja okolišnih i društvenih ishoda u skladu sa zahtjevima ESS standarda.</w:t>
            </w:r>
          </w:p>
        </w:tc>
      </w:tr>
      <w:tr w:rsidR="00915C3F" w:rsidRPr="004651A4" w14:paraId="23E468A8" w14:textId="77777777" w:rsidTr="006A6A5D">
        <w:tc>
          <w:tcPr>
            <w:cnfStyle w:val="001000000000" w:firstRow="0" w:lastRow="0" w:firstColumn="1" w:lastColumn="0" w:oddVBand="0" w:evenVBand="0" w:oddHBand="0" w:evenHBand="0" w:firstRowFirstColumn="0" w:firstRowLastColumn="0" w:lastRowFirstColumn="0" w:lastRowLastColumn="0"/>
            <w:tcW w:w="2689" w:type="dxa"/>
          </w:tcPr>
          <w:p w14:paraId="58562115" w14:textId="77777777" w:rsidR="00691CEB" w:rsidRPr="004651A4" w:rsidRDefault="00915C3F" w:rsidP="006A6A5D">
            <w:pPr>
              <w:pStyle w:val="Tablicatekst"/>
              <w:jc w:val="left"/>
              <w:rPr>
                <w:b w:val="0"/>
                <w:lang w:val="hr-HR"/>
              </w:rPr>
            </w:pPr>
            <w:r w:rsidRPr="004651A4">
              <w:rPr>
                <w:lang w:val="hr-HR"/>
              </w:rPr>
              <w:t xml:space="preserve">ESS2 </w:t>
            </w:r>
          </w:p>
          <w:p w14:paraId="3607B412" w14:textId="498CCD29" w:rsidR="00915C3F" w:rsidRPr="004651A4" w:rsidRDefault="004E24C3" w:rsidP="006A6A5D">
            <w:pPr>
              <w:pStyle w:val="Tablicatekst"/>
              <w:jc w:val="left"/>
              <w:rPr>
                <w:lang w:val="hr-HR"/>
              </w:rPr>
            </w:pPr>
            <w:r w:rsidRPr="004651A4">
              <w:rPr>
                <w:lang w:val="hr-HR"/>
              </w:rPr>
              <w:t xml:space="preserve">Rad i uvjeti rada </w:t>
            </w:r>
          </w:p>
        </w:tc>
        <w:tc>
          <w:tcPr>
            <w:tcW w:w="6371" w:type="dxa"/>
          </w:tcPr>
          <w:p w14:paraId="6093DF25" w14:textId="03C72F5B" w:rsidR="004E24C3" w:rsidRPr="002823A9" w:rsidRDefault="004E24C3" w:rsidP="00D97A2E">
            <w:pPr>
              <w:pStyle w:val="Tablicatekst"/>
              <w:cnfStyle w:val="000000000000" w:firstRow="0" w:lastRow="0" w:firstColumn="0" w:lastColumn="0" w:oddVBand="0" w:evenVBand="0" w:oddHBand="0" w:evenHBand="0" w:firstRowFirstColumn="0" w:firstRowLastColumn="0" w:lastRowFirstColumn="0" w:lastRowLastColumn="0"/>
              <w:rPr>
                <w:color w:val="000000" w:themeColor="text1"/>
                <w:lang w:val="hr-HR"/>
              </w:rPr>
            </w:pPr>
            <w:r w:rsidRPr="002823A9">
              <w:rPr>
                <w:color w:val="000000" w:themeColor="text1"/>
                <w:lang w:val="hr-HR"/>
              </w:rPr>
              <w:t>Ciljevi ovog Standarda su promicanje sigurnosti i zaštite zdravlja na radu; osiguravanje poštenog postupanja, nediskriminacije i jednakih mogućnosti za projektne radnike; zaštita zdravlja i sigurnosti svih radnika, uključujući ranjive skupine poput žena, osoba s invaliditetom, djece radne dobi, radnika migranata, ugovornih radnika, radnika iz lokalne zajednice i radnika primarnih dobavljača, prema potrebi; sprječavanje svih oblika prisilnog i dječjeg rada; poštivanje načela slobode udruživanja i kolektivnog pregovaranja za projektne radnike u skladu s nacionalnim zakonodavstvom; te osiguravanje dostupnih mehanizama putem kojih projektni radnici mogu iznositi pritužbe i pitanja vezana uz radne uvjete.</w:t>
            </w:r>
          </w:p>
        </w:tc>
      </w:tr>
      <w:tr w:rsidR="00915C3F" w:rsidRPr="004651A4" w14:paraId="5EF11605" w14:textId="77777777" w:rsidTr="006A6A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CC920EC" w14:textId="77777777" w:rsidR="00691CEB" w:rsidRPr="004651A4" w:rsidRDefault="00915C3F" w:rsidP="006A6A5D">
            <w:pPr>
              <w:pStyle w:val="Tablicatekst"/>
              <w:jc w:val="left"/>
              <w:rPr>
                <w:b w:val="0"/>
                <w:lang w:val="hr-HR"/>
              </w:rPr>
            </w:pPr>
            <w:r w:rsidRPr="004651A4">
              <w:rPr>
                <w:lang w:val="hr-HR"/>
              </w:rPr>
              <w:t xml:space="preserve">ESS3 </w:t>
            </w:r>
          </w:p>
          <w:p w14:paraId="0C8FC32F" w14:textId="7D9CC283" w:rsidR="00915C3F" w:rsidRPr="004651A4" w:rsidRDefault="004E24C3" w:rsidP="006A6A5D">
            <w:pPr>
              <w:pStyle w:val="Tablicatekst"/>
              <w:jc w:val="left"/>
              <w:rPr>
                <w:b w:val="0"/>
                <w:lang w:val="hr-HR"/>
              </w:rPr>
            </w:pPr>
            <w:r w:rsidRPr="004651A4">
              <w:rPr>
                <w:lang w:val="hr-HR"/>
              </w:rPr>
              <w:t xml:space="preserve">Učinkovito korištenje resursa te sprječavanje i upravljanje onečišćenjem </w:t>
            </w:r>
          </w:p>
        </w:tc>
        <w:tc>
          <w:tcPr>
            <w:tcW w:w="6371" w:type="dxa"/>
          </w:tcPr>
          <w:p w14:paraId="023FA6DD" w14:textId="20ADC220" w:rsidR="004E24C3" w:rsidRPr="002823A9" w:rsidRDefault="004E24C3" w:rsidP="00545BAF">
            <w:pPr>
              <w:pStyle w:val="Tablicatekst"/>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2823A9">
              <w:rPr>
                <w:color w:val="000000" w:themeColor="text1"/>
                <w:lang w:val="hr-HR"/>
              </w:rPr>
              <w:t>Ciljevi ovog Standarda su promicanje održivog korištenja resursa, uključujući energiju, vodu i sirovine; izbjegavanje ili smanjenje štetnih utjecaja na ljudsko zdravlje i okoliš sprječavanjem ili smanjenjem onečišćenja uzrokovanog projektnim aktivnostima; izbjegavanje ili smanjenje emisija kratkotrajnih i dugotrajnih klimatskih onečišćujućih tvari povezanih s Projektom; izbjegavanje ili smanjenje nastanka opasnog i neopasnog otpada; te smanjenje i upravljanje rizicima i utjecajima povezanima s uporabom pesticida.</w:t>
            </w:r>
          </w:p>
        </w:tc>
      </w:tr>
      <w:tr w:rsidR="00915C3F" w:rsidRPr="004651A4" w14:paraId="3A1DF059" w14:textId="77777777" w:rsidTr="006A6A5D">
        <w:tc>
          <w:tcPr>
            <w:cnfStyle w:val="001000000000" w:firstRow="0" w:lastRow="0" w:firstColumn="1" w:lastColumn="0" w:oddVBand="0" w:evenVBand="0" w:oddHBand="0" w:evenHBand="0" w:firstRowFirstColumn="0" w:firstRowLastColumn="0" w:lastRowFirstColumn="0" w:lastRowLastColumn="0"/>
            <w:tcW w:w="2689" w:type="dxa"/>
          </w:tcPr>
          <w:p w14:paraId="5FC6C01C" w14:textId="77777777" w:rsidR="00691CEB" w:rsidRPr="004651A4" w:rsidRDefault="00915C3F" w:rsidP="006A6A5D">
            <w:pPr>
              <w:pStyle w:val="Tablicatekst"/>
              <w:jc w:val="left"/>
              <w:rPr>
                <w:b w:val="0"/>
                <w:lang w:val="hr-HR"/>
              </w:rPr>
            </w:pPr>
            <w:r w:rsidRPr="004651A4">
              <w:rPr>
                <w:lang w:val="hr-HR"/>
              </w:rPr>
              <w:t xml:space="preserve">ESS4 </w:t>
            </w:r>
          </w:p>
          <w:p w14:paraId="61E69E53" w14:textId="6B3306B4" w:rsidR="00915C3F" w:rsidRPr="004651A4" w:rsidRDefault="004E24C3" w:rsidP="006A6A5D">
            <w:pPr>
              <w:pStyle w:val="Tablicatekst"/>
              <w:jc w:val="left"/>
              <w:rPr>
                <w:lang w:val="hr-HR"/>
              </w:rPr>
            </w:pPr>
            <w:r w:rsidRPr="004651A4">
              <w:rPr>
                <w:lang w:val="hr-HR"/>
              </w:rPr>
              <w:t xml:space="preserve">Zdravlje i sigurnost zajednice </w:t>
            </w:r>
          </w:p>
        </w:tc>
        <w:tc>
          <w:tcPr>
            <w:tcW w:w="6371" w:type="dxa"/>
          </w:tcPr>
          <w:p w14:paraId="6754C532" w14:textId="45F7A671" w:rsidR="004E24C3" w:rsidRPr="002823A9" w:rsidRDefault="004E24C3" w:rsidP="00DE5364">
            <w:pPr>
              <w:pStyle w:val="Tablicatekst"/>
              <w:cnfStyle w:val="000000000000" w:firstRow="0" w:lastRow="0" w:firstColumn="0" w:lastColumn="0" w:oddVBand="0" w:evenVBand="0" w:oddHBand="0" w:evenHBand="0" w:firstRowFirstColumn="0" w:firstRowLastColumn="0" w:lastRowFirstColumn="0" w:lastRowLastColumn="0"/>
              <w:rPr>
                <w:color w:val="000000" w:themeColor="text1"/>
                <w:lang w:val="hr-HR"/>
              </w:rPr>
            </w:pPr>
            <w:r w:rsidRPr="002823A9">
              <w:rPr>
                <w:color w:val="000000" w:themeColor="text1"/>
                <w:lang w:val="hr-HR"/>
              </w:rPr>
              <w:t xml:space="preserve">Ciljevi ovog standarda su predviđanje i izbjegavanje štetnih utjecaja na zdravlje i sigurnost zajednica pod utjecajem Projekta tijekom cijelog životnog ciklusa </w:t>
            </w:r>
            <w:r w:rsidR="002823A9">
              <w:rPr>
                <w:color w:val="000000" w:themeColor="text1"/>
                <w:lang w:val="hr-HR"/>
              </w:rPr>
              <w:t>pr</w:t>
            </w:r>
            <w:r w:rsidRPr="002823A9">
              <w:rPr>
                <w:color w:val="000000" w:themeColor="text1"/>
                <w:lang w:val="hr-HR"/>
              </w:rPr>
              <w:t xml:space="preserve">ojekta, u redovnim i izvanrednim okolnostima; promicanje kvalitete, sigurnosti i razmatranja klimatskih promjena pri projektiranju i izgradnji infrastrukture, uključujući brane; izbjegavanje ili smanjenje izloženosti zajednice prometnim i sigurnosnim rizicima, bolestima i opasnim materijalima povezanima s </w:t>
            </w:r>
            <w:r w:rsidR="002823A9">
              <w:rPr>
                <w:color w:val="000000" w:themeColor="text1"/>
                <w:lang w:val="hr-HR"/>
              </w:rPr>
              <w:t>p</w:t>
            </w:r>
            <w:r w:rsidRPr="002823A9">
              <w:rPr>
                <w:color w:val="000000" w:themeColor="text1"/>
                <w:lang w:val="hr-HR"/>
              </w:rPr>
              <w:t>rojektom; osiguravanje učinkovitih mjera za postupanje u izvanrednim situacijama; smanjenje i upravljanje rizicima i utjecajima povezanima s uporabom pesticida; te osiguravanje da se zaštita osoblja i imovine provodi na način kojim se izbjegavaju ili svode na najmanju moguću mjeru rizici za zajednice pod utjecajem projekta.</w:t>
            </w:r>
          </w:p>
        </w:tc>
      </w:tr>
      <w:tr w:rsidR="00915C3F" w:rsidRPr="004651A4" w14:paraId="31D5447E" w14:textId="77777777" w:rsidTr="006A6A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E65D264" w14:textId="77777777" w:rsidR="00691CEB" w:rsidRPr="004651A4" w:rsidRDefault="00915C3F" w:rsidP="00DE5364">
            <w:pPr>
              <w:pStyle w:val="Tablicatekst"/>
              <w:rPr>
                <w:b w:val="0"/>
                <w:lang w:val="hr-HR"/>
              </w:rPr>
            </w:pPr>
            <w:r w:rsidRPr="004651A4">
              <w:rPr>
                <w:lang w:val="hr-HR"/>
              </w:rPr>
              <w:t xml:space="preserve">ESS6 </w:t>
            </w:r>
          </w:p>
          <w:p w14:paraId="299A505D" w14:textId="4C7141E5" w:rsidR="00915C3F" w:rsidRPr="004651A4" w:rsidRDefault="004E24C3" w:rsidP="006A6A5D">
            <w:pPr>
              <w:pStyle w:val="Tablicatekst"/>
              <w:jc w:val="left"/>
              <w:rPr>
                <w:lang w:val="hr-HR"/>
              </w:rPr>
            </w:pPr>
            <w:r w:rsidRPr="004651A4">
              <w:rPr>
                <w:lang w:val="hr-HR"/>
              </w:rPr>
              <w:t xml:space="preserve">Očuvanje biološke raznolikosti i održivo upravljanje živim prirodnim resursima </w:t>
            </w:r>
          </w:p>
        </w:tc>
        <w:tc>
          <w:tcPr>
            <w:tcW w:w="6371" w:type="dxa"/>
          </w:tcPr>
          <w:p w14:paraId="2009C4F2" w14:textId="7CF579EC" w:rsidR="004E24C3" w:rsidRPr="002823A9" w:rsidRDefault="004E24C3" w:rsidP="00DE5364">
            <w:pPr>
              <w:pStyle w:val="Tablicatekst"/>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2823A9">
              <w:rPr>
                <w:color w:val="000000" w:themeColor="text1"/>
                <w:lang w:val="hr-HR"/>
              </w:rPr>
              <w:t xml:space="preserve">Ciljevi ovog </w:t>
            </w:r>
            <w:r w:rsidR="002823A9">
              <w:rPr>
                <w:color w:val="000000" w:themeColor="text1"/>
                <w:lang w:val="hr-HR"/>
              </w:rPr>
              <w:t>s</w:t>
            </w:r>
            <w:r w:rsidRPr="002823A9">
              <w:rPr>
                <w:color w:val="000000" w:themeColor="text1"/>
                <w:lang w:val="hr-HR"/>
              </w:rPr>
              <w:t>tandarda su zaštita i očuvanje biološke raznolikosti i staništa; primjena hijerarhije mjera ublažavanja i načela predostrožnosti pri oblikovanju i provedbi projekata koji mogu utjecati na biološku raznolikost; te promicanje održivog upravljanja živim prirodnim resursima.</w:t>
            </w:r>
          </w:p>
        </w:tc>
      </w:tr>
      <w:tr w:rsidR="00915C3F" w:rsidRPr="004651A4" w14:paraId="1D86287C" w14:textId="77777777" w:rsidTr="006A6A5D">
        <w:tc>
          <w:tcPr>
            <w:cnfStyle w:val="001000000000" w:firstRow="0" w:lastRow="0" w:firstColumn="1" w:lastColumn="0" w:oddVBand="0" w:evenVBand="0" w:oddHBand="0" w:evenHBand="0" w:firstRowFirstColumn="0" w:firstRowLastColumn="0" w:lastRowFirstColumn="0" w:lastRowLastColumn="0"/>
            <w:tcW w:w="2689" w:type="dxa"/>
          </w:tcPr>
          <w:p w14:paraId="02D3EF1B" w14:textId="77777777" w:rsidR="00691CEB" w:rsidRPr="004651A4" w:rsidRDefault="00915C3F" w:rsidP="00DE5364">
            <w:pPr>
              <w:pStyle w:val="Tablicatekst"/>
              <w:rPr>
                <w:b w:val="0"/>
                <w:lang w:val="hr-HR"/>
              </w:rPr>
            </w:pPr>
            <w:r w:rsidRPr="004651A4">
              <w:rPr>
                <w:lang w:val="hr-HR"/>
              </w:rPr>
              <w:t xml:space="preserve">ESS8 </w:t>
            </w:r>
          </w:p>
          <w:p w14:paraId="5DB161AD" w14:textId="453FD3B5" w:rsidR="00915C3F" w:rsidRPr="004651A4" w:rsidRDefault="004E24C3" w:rsidP="00DE5364">
            <w:pPr>
              <w:pStyle w:val="Tablicatekst"/>
              <w:rPr>
                <w:lang w:val="hr-HR"/>
              </w:rPr>
            </w:pPr>
            <w:r w:rsidRPr="004651A4">
              <w:rPr>
                <w:lang w:val="hr-HR"/>
              </w:rPr>
              <w:t>Kulturna baština</w:t>
            </w:r>
            <w:r w:rsidR="00915C3F" w:rsidRPr="004651A4">
              <w:rPr>
                <w:lang w:val="hr-HR"/>
              </w:rPr>
              <w:t xml:space="preserve"> </w:t>
            </w:r>
          </w:p>
        </w:tc>
        <w:tc>
          <w:tcPr>
            <w:tcW w:w="6371" w:type="dxa"/>
          </w:tcPr>
          <w:p w14:paraId="78FD03C2" w14:textId="4828ACC8" w:rsidR="00500FD8" w:rsidRPr="002823A9" w:rsidRDefault="004E24C3" w:rsidP="00DE5364">
            <w:pPr>
              <w:pStyle w:val="Tablicatekst"/>
              <w:cnfStyle w:val="000000000000" w:firstRow="0" w:lastRow="0" w:firstColumn="0" w:lastColumn="0" w:oddVBand="0" w:evenVBand="0" w:oddHBand="0" w:evenHBand="0" w:firstRowFirstColumn="0" w:firstRowLastColumn="0" w:lastRowFirstColumn="0" w:lastRowLastColumn="0"/>
              <w:rPr>
                <w:color w:val="000000" w:themeColor="text1"/>
                <w:lang w:val="hr-HR"/>
              </w:rPr>
            </w:pPr>
            <w:r w:rsidRPr="002823A9">
              <w:rPr>
                <w:color w:val="000000" w:themeColor="text1"/>
                <w:lang w:val="hr-HR"/>
              </w:rPr>
              <w:t xml:space="preserve">Ovim standardom utvrđuju se opće odredbe u vezi s rizicima i utjecajima projektnih aktivnosti na kulturnu baštinu te mjere za njezinu zaštitu tijekom cijelog životnog ciklusa </w:t>
            </w:r>
            <w:r w:rsidR="002823A9">
              <w:rPr>
                <w:color w:val="000000" w:themeColor="text1"/>
                <w:lang w:val="hr-HR"/>
              </w:rPr>
              <w:t>p</w:t>
            </w:r>
            <w:r w:rsidRPr="002823A9">
              <w:rPr>
                <w:color w:val="000000" w:themeColor="text1"/>
                <w:lang w:val="hr-HR"/>
              </w:rPr>
              <w:t>rojekta. ESS8 prepoznaje da kulturna baština osigurava kontinuitet između prošlosti, sadašnjosti i budućnosti, kako u materijalnim tako i u nematerijalnim oblicima. Kulturna baština, u svojim različitim pojavnim oblicima, važna je kao izvor vrijednih znanstvenih i povijesnih informacija, kao gospodarska i društvena vrijednost za razvoj te kao sastavni dio kulturnog identiteta i praksi ljudi. ESS8 nadopunjuje ESS6, koji prepoznaje društvene i kulturne vrijednosti biološke raznolikosti, kao i ESS7 i ESS10, koji pružaju dodatne smjernice o povezanim okolišnim i društvenim aspektima.</w:t>
            </w:r>
          </w:p>
        </w:tc>
      </w:tr>
      <w:tr w:rsidR="00915C3F" w:rsidRPr="004651A4" w14:paraId="764762A4" w14:textId="77777777" w:rsidTr="006A6A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A7B7093" w14:textId="77777777" w:rsidR="00691CEB" w:rsidRPr="004651A4" w:rsidRDefault="00915C3F" w:rsidP="006A6A5D">
            <w:pPr>
              <w:pStyle w:val="Tablicatekst"/>
              <w:jc w:val="left"/>
              <w:rPr>
                <w:b w:val="0"/>
                <w:lang w:val="hr-HR"/>
              </w:rPr>
            </w:pPr>
            <w:r w:rsidRPr="004651A4">
              <w:rPr>
                <w:lang w:val="hr-HR"/>
              </w:rPr>
              <w:t xml:space="preserve">ESS10 </w:t>
            </w:r>
          </w:p>
          <w:p w14:paraId="3ECBCC07" w14:textId="6BEFF7B1" w:rsidR="00915C3F" w:rsidRPr="004651A4" w:rsidRDefault="004E24C3" w:rsidP="006A6A5D">
            <w:pPr>
              <w:pStyle w:val="Tablicatekst"/>
              <w:jc w:val="left"/>
              <w:rPr>
                <w:lang w:val="hr-HR"/>
              </w:rPr>
            </w:pPr>
            <w:r w:rsidRPr="004651A4">
              <w:rPr>
                <w:lang w:val="hr-HR"/>
              </w:rPr>
              <w:t xml:space="preserve">Uključivanje dionika i objava informacija </w:t>
            </w:r>
          </w:p>
        </w:tc>
        <w:tc>
          <w:tcPr>
            <w:tcW w:w="6371" w:type="dxa"/>
          </w:tcPr>
          <w:p w14:paraId="2B5EFE1D" w14:textId="289A9600" w:rsidR="004E24C3" w:rsidRPr="002823A9" w:rsidRDefault="004E24C3" w:rsidP="00DE5364">
            <w:pPr>
              <w:pStyle w:val="Tablicatekst"/>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2823A9">
              <w:rPr>
                <w:color w:val="000000" w:themeColor="text1"/>
                <w:lang w:val="hr-HR"/>
              </w:rPr>
              <w:t xml:space="preserve">Ciljevi ovog </w:t>
            </w:r>
            <w:r w:rsidR="002823A9">
              <w:rPr>
                <w:color w:val="000000" w:themeColor="text1"/>
                <w:lang w:val="hr-HR"/>
              </w:rPr>
              <w:t>s</w:t>
            </w:r>
            <w:r w:rsidRPr="002823A9">
              <w:rPr>
                <w:color w:val="000000" w:themeColor="text1"/>
                <w:lang w:val="hr-HR"/>
              </w:rPr>
              <w:t xml:space="preserve">tandarda su uspostava sustavnog pristupa uključivanju dionika koji korisnicima zajma omogućuje identifikaciju dionika te uspostavu i održavanje konstruktivnih odnosa s njima, osobito sa stranama pod utjecajem Projekta; procjena razine interesa dionika za </w:t>
            </w:r>
            <w:r w:rsidR="002823A9">
              <w:rPr>
                <w:color w:val="000000" w:themeColor="text1"/>
                <w:lang w:val="hr-HR"/>
              </w:rPr>
              <w:t>p</w:t>
            </w:r>
            <w:r w:rsidRPr="002823A9">
              <w:rPr>
                <w:color w:val="000000" w:themeColor="text1"/>
                <w:lang w:val="hr-HR"/>
              </w:rPr>
              <w:t>rojekt i njihove potpore Projektu; te osiguravanje da se stavovi dionika na odgovarajući način uzmu u obzir pri izradi Projekta, upravljanju okolišnim i društvenim aspektima te u povezanim procesima donošenja odluka.</w:t>
            </w:r>
          </w:p>
        </w:tc>
      </w:tr>
    </w:tbl>
    <w:p w14:paraId="3BACFBF5" w14:textId="3E936DA6" w:rsidR="00915C3F" w:rsidRPr="004651A4" w:rsidRDefault="004E24C3" w:rsidP="006A6A5D">
      <w:pPr>
        <w:spacing w:before="120"/>
        <w:rPr>
          <w:lang w:val="hr-HR"/>
        </w:rPr>
      </w:pPr>
      <w:r w:rsidRPr="004651A4">
        <w:rPr>
          <w:lang w:val="hr-HR"/>
        </w:rPr>
        <w:t>Detaljniji opis ESS standarda razrađen je u Okviru za upravljanje okolišnim i društvenim aspektima (ESMF</w:t>
      </w:r>
      <w:r w:rsidR="00915C3F" w:rsidRPr="004651A4">
        <w:rPr>
          <w:rStyle w:val="Referencafusnote"/>
          <w:lang w:val="hr-HR"/>
        </w:rPr>
        <w:footnoteReference w:id="3"/>
      </w:r>
      <w:r w:rsidRPr="004651A4">
        <w:rPr>
          <w:lang w:val="hr-HR"/>
        </w:rPr>
        <w:t xml:space="preserve">) kojeg je pripremilo Ministarstvo znanosti, obrazovanja i mladih. </w:t>
      </w:r>
    </w:p>
    <w:p w14:paraId="21CFCF05" w14:textId="473B3554" w:rsidR="00FE1A22" w:rsidRPr="004651A4" w:rsidRDefault="00FE1A22">
      <w:pPr>
        <w:spacing w:after="160" w:line="259" w:lineRule="auto"/>
        <w:jc w:val="left"/>
        <w:rPr>
          <w:szCs w:val="22"/>
          <w:lang w:val="hr-HR"/>
        </w:rPr>
      </w:pPr>
      <w:r w:rsidRPr="004651A4">
        <w:rPr>
          <w:szCs w:val="22"/>
          <w:lang w:val="hr-HR"/>
        </w:rPr>
        <w:br w:type="page"/>
      </w:r>
    </w:p>
    <w:p w14:paraId="1580E1A0" w14:textId="42D221DE" w:rsidR="00A3380A" w:rsidRPr="004651A4" w:rsidRDefault="004E24C3">
      <w:pPr>
        <w:pStyle w:val="Naslov1"/>
        <w:rPr>
          <w:lang w:val="hr-HR"/>
        </w:rPr>
      </w:pPr>
      <w:bookmarkStart w:id="106" w:name="_Toc126407402"/>
      <w:bookmarkStart w:id="107" w:name="_Toc126407557"/>
      <w:bookmarkStart w:id="108" w:name="_Toc126417115"/>
      <w:bookmarkStart w:id="109" w:name="_Toc126426320"/>
      <w:bookmarkStart w:id="110" w:name="_Toc126426596"/>
      <w:bookmarkStart w:id="111" w:name="_Toc118993803"/>
      <w:bookmarkStart w:id="112" w:name="_Toc114308796"/>
      <w:bookmarkStart w:id="113" w:name="_Toc230328291"/>
      <w:bookmarkEnd w:id="106"/>
      <w:bookmarkEnd w:id="107"/>
      <w:bookmarkEnd w:id="108"/>
      <w:bookmarkEnd w:id="109"/>
      <w:bookmarkEnd w:id="110"/>
      <w:bookmarkEnd w:id="111"/>
      <w:bookmarkEnd w:id="112"/>
      <w:r w:rsidRPr="004651A4">
        <w:rPr>
          <w:lang w:val="hr-HR"/>
        </w:rPr>
        <w:t>OPIS PROJEKTA</w:t>
      </w:r>
      <w:bookmarkEnd w:id="113"/>
      <w:r w:rsidR="00055BE8" w:rsidRPr="004651A4">
        <w:rPr>
          <w:lang w:val="hr-HR"/>
        </w:rPr>
        <w:t xml:space="preserve"> </w:t>
      </w:r>
    </w:p>
    <w:p w14:paraId="0C5C7445" w14:textId="68C6E06D" w:rsidR="006156BE" w:rsidRPr="004651A4" w:rsidRDefault="004E24C3" w:rsidP="00D96AF9">
      <w:pPr>
        <w:pStyle w:val="Naslov2"/>
        <w:ind w:left="567"/>
        <w:rPr>
          <w:lang w:val="hr-HR"/>
        </w:rPr>
      </w:pPr>
      <w:bookmarkStart w:id="114" w:name="_Toc230328292"/>
      <w:r w:rsidRPr="004651A4">
        <w:rPr>
          <w:lang w:val="hr-HR"/>
        </w:rPr>
        <w:t>Opće informacije</w:t>
      </w:r>
      <w:bookmarkEnd w:id="114"/>
      <w:r w:rsidR="00081CDA" w:rsidRPr="004651A4">
        <w:rPr>
          <w:lang w:val="hr-HR"/>
        </w:rPr>
        <w:t xml:space="preserve"> </w:t>
      </w:r>
    </w:p>
    <w:p w14:paraId="25930A12" w14:textId="7AE9BCA4" w:rsidR="00612F2B" w:rsidRPr="004651A4" w:rsidRDefault="004E24C3" w:rsidP="00090897">
      <w:pPr>
        <w:rPr>
          <w:szCs w:val="22"/>
          <w:lang w:val="hr-HR"/>
        </w:rPr>
      </w:pPr>
      <w:r w:rsidRPr="004651A4">
        <w:rPr>
          <w:szCs w:val="22"/>
          <w:lang w:val="hr-HR"/>
        </w:rPr>
        <w:t xml:space="preserve">Opće informacije navedene su u Tablici 1. </w:t>
      </w:r>
    </w:p>
    <w:p w14:paraId="1CB3CDEB" w14:textId="761378C9" w:rsidR="00612F2B" w:rsidRPr="004651A4" w:rsidRDefault="00612F2B" w:rsidP="00643DFE">
      <w:pPr>
        <w:pStyle w:val="Opisslike"/>
        <w:rPr>
          <w:lang w:val="hr-HR"/>
        </w:rPr>
      </w:pPr>
      <w:r w:rsidRPr="004651A4">
        <w:rPr>
          <w:lang w:val="hr-HR"/>
        </w:rPr>
        <w:t>Tabl</w:t>
      </w:r>
      <w:r w:rsidR="004E24C3" w:rsidRPr="004651A4">
        <w:rPr>
          <w:lang w:val="hr-HR"/>
        </w:rPr>
        <w:t>ica</w:t>
      </w:r>
      <w:r w:rsidRPr="004651A4">
        <w:rPr>
          <w:lang w:val="hr-HR"/>
        </w:rPr>
        <w:t xml:space="preserve"> </w:t>
      </w:r>
      <w:r w:rsidRPr="004651A4">
        <w:rPr>
          <w:lang w:val="hr-HR"/>
        </w:rPr>
        <w:fldChar w:fldCharType="begin"/>
      </w:r>
      <w:r w:rsidRPr="004651A4">
        <w:rPr>
          <w:lang w:val="hr-HR"/>
        </w:rPr>
        <w:instrText>SEQ Table \* ARABIC</w:instrText>
      </w:r>
      <w:r w:rsidRPr="004651A4">
        <w:rPr>
          <w:lang w:val="hr-HR"/>
        </w:rPr>
        <w:fldChar w:fldCharType="separate"/>
      </w:r>
      <w:r w:rsidR="00F829D3" w:rsidRPr="004651A4">
        <w:rPr>
          <w:noProof/>
          <w:lang w:val="hr-HR"/>
        </w:rPr>
        <w:t>1</w:t>
      </w:r>
      <w:r w:rsidRPr="004651A4">
        <w:rPr>
          <w:lang w:val="hr-HR"/>
        </w:rPr>
        <w:fldChar w:fldCharType="end"/>
      </w:r>
      <w:r w:rsidRPr="004651A4">
        <w:rPr>
          <w:lang w:val="hr-HR"/>
        </w:rPr>
        <w:t xml:space="preserve">. </w:t>
      </w:r>
      <w:r w:rsidR="004E24C3" w:rsidRPr="004651A4">
        <w:rPr>
          <w:bCs/>
          <w:lang w:val="hr-HR"/>
        </w:rPr>
        <w:t xml:space="preserve">Opće informacije – Izgradnja i opremanje istraživačke infrastrukture Fakulteta organizacije i informatike Sveučilišta u Zagrebu (FOI 2) </w:t>
      </w:r>
    </w:p>
    <w:tbl>
      <w:tblPr>
        <w:tblStyle w:val="Svijetlatablicareetke1"/>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80" w:firstRow="0" w:lastRow="0" w:firstColumn="1" w:lastColumn="0" w:noHBand="0" w:noVBand="1"/>
      </w:tblPr>
      <w:tblGrid>
        <w:gridCol w:w="2987"/>
        <w:gridCol w:w="6073"/>
      </w:tblGrid>
      <w:tr w:rsidR="00081CDA" w:rsidRPr="004651A4" w14:paraId="05A60AC5" w14:textId="77777777" w:rsidTr="002D1DBC">
        <w:tc>
          <w:tcPr>
            <w:cnfStyle w:val="001000000000" w:firstRow="0" w:lastRow="0" w:firstColumn="1" w:lastColumn="0" w:oddVBand="0" w:evenVBand="0" w:oddHBand="0" w:evenHBand="0" w:firstRowFirstColumn="0" w:firstRowLastColumn="0" w:lastRowFirstColumn="0" w:lastRowLastColumn="0"/>
            <w:tcW w:w="2972" w:type="dxa"/>
            <w:shd w:val="clear" w:color="auto" w:fill="D9D9D9" w:themeFill="background1" w:themeFillShade="D9"/>
            <w:vAlign w:val="center"/>
          </w:tcPr>
          <w:p w14:paraId="51E536EF" w14:textId="190BBEB7" w:rsidR="00081CDA" w:rsidRPr="004651A4" w:rsidRDefault="004E24C3" w:rsidP="002D1DBC">
            <w:pPr>
              <w:pStyle w:val="Tablicatekst"/>
              <w:jc w:val="left"/>
              <w:rPr>
                <w:lang w:val="hr-HR"/>
              </w:rPr>
            </w:pPr>
            <w:r w:rsidRPr="004651A4">
              <w:rPr>
                <w:lang w:val="hr-HR"/>
              </w:rPr>
              <w:t>Naziv projekta</w:t>
            </w:r>
            <w:r w:rsidR="00F73CA7" w:rsidRPr="004651A4">
              <w:rPr>
                <w:lang w:val="hr-HR"/>
              </w:rPr>
              <w:t xml:space="preserve"> </w:t>
            </w:r>
          </w:p>
        </w:tc>
        <w:tc>
          <w:tcPr>
            <w:tcW w:w="6044" w:type="dxa"/>
          </w:tcPr>
          <w:p w14:paraId="61794DAF" w14:textId="090E039B" w:rsidR="004E24C3" w:rsidRPr="008F1E3D" w:rsidRDefault="004E24C3">
            <w:pPr>
              <w:pStyle w:val="Tablicatekst"/>
              <w:cnfStyle w:val="000000000000" w:firstRow="0" w:lastRow="0" w:firstColumn="0" w:lastColumn="0" w:oddVBand="0" w:evenVBand="0" w:oddHBand="0" w:evenHBand="0" w:firstRowFirstColumn="0" w:firstRowLastColumn="0" w:lastRowFirstColumn="0" w:lastRowLastColumn="0"/>
              <w:rPr>
                <w:color w:val="000000" w:themeColor="text1"/>
                <w:lang w:val="hr-HR"/>
              </w:rPr>
            </w:pPr>
            <w:r w:rsidRPr="008F1E3D">
              <w:rPr>
                <w:color w:val="000000" w:themeColor="text1"/>
                <w:lang w:val="hr-HR"/>
              </w:rPr>
              <w:t>Izgradnja i opremanje istraživačke infrastrukture Fakulteta organizacije i informatike Sveučilišta u Zagrebu (FOI 2) u Varaždinu</w:t>
            </w:r>
          </w:p>
        </w:tc>
      </w:tr>
      <w:tr w:rsidR="00095E69" w:rsidRPr="004651A4" w14:paraId="16ED6536" w14:textId="77777777" w:rsidTr="009B4367">
        <w:tc>
          <w:tcPr>
            <w:cnfStyle w:val="001000000000" w:firstRow="0" w:lastRow="0" w:firstColumn="1" w:lastColumn="0" w:oddVBand="0" w:evenVBand="0" w:oddHBand="0" w:evenHBand="0" w:firstRowFirstColumn="0" w:firstRowLastColumn="0" w:lastRowFirstColumn="0" w:lastRowLastColumn="0"/>
            <w:tcW w:w="2972" w:type="dxa"/>
            <w:shd w:val="clear" w:color="auto" w:fill="D9D9D9" w:themeFill="background1" w:themeFillShade="D9"/>
            <w:vAlign w:val="center"/>
          </w:tcPr>
          <w:p w14:paraId="4DF7D306" w14:textId="2BC17A0D" w:rsidR="00095E69" w:rsidRPr="004651A4" w:rsidRDefault="004E24C3" w:rsidP="002D1DBC">
            <w:pPr>
              <w:pStyle w:val="Tablicatekst"/>
              <w:jc w:val="left"/>
              <w:rPr>
                <w:lang w:val="hr-HR"/>
              </w:rPr>
            </w:pPr>
            <w:r w:rsidRPr="004651A4">
              <w:rPr>
                <w:lang w:val="hr-HR"/>
              </w:rPr>
              <w:t>Svrha</w:t>
            </w:r>
          </w:p>
        </w:tc>
        <w:tc>
          <w:tcPr>
            <w:tcW w:w="6044" w:type="dxa"/>
            <w:shd w:val="clear" w:color="auto" w:fill="FFFFFF" w:themeFill="background1"/>
          </w:tcPr>
          <w:p w14:paraId="3DC5D46F" w14:textId="77777777" w:rsidR="004E24C3" w:rsidRPr="008F1E3D" w:rsidRDefault="004E24C3" w:rsidP="004E24C3">
            <w:pPr>
              <w:pStyle w:val="Tablicatekst"/>
              <w:spacing w:after="40"/>
              <w:cnfStyle w:val="000000000000" w:firstRow="0" w:lastRow="0" w:firstColumn="0" w:lastColumn="0" w:oddVBand="0" w:evenVBand="0" w:oddHBand="0" w:evenHBand="0" w:firstRowFirstColumn="0" w:firstRowLastColumn="0" w:lastRowFirstColumn="0" w:lastRowLastColumn="0"/>
              <w:rPr>
                <w:color w:val="000000" w:themeColor="text1"/>
                <w:lang w:val="hr-HR"/>
              </w:rPr>
            </w:pPr>
            <w:r w:rsidRPr="008F1E3D">
              <w:rPr>
                <w:color w:val="000000" w:themeColor="text1"/>
                <w:lang w:val="hr-HR"/>
              </w:rPr>
              <w:t>Projekt FOI 2 usmjeren je na izgradnju i opremanje sjedišta te otvorenih laboratorija.</w:t>
            </w:r>
          </w:p>
          <w:p w14:paraId="37677482" w14:textId="69736D94" w:rsidR="004E24C3" w:rsidRPr="008F1E3D" w:rsidRDefault="004E24C3" w:rsidP="004E24C3">
            <w:pPr>
              <w:pStyle w:val="Tablicatekst"/>
              <w:spacing w:after="40"/>
              <w:cnfStyle w:val="000000000000" w:firstRow="0" w:lastRow="0" w:firstColumn="0" w:lastColumn="0" w:oddVBand="0" w:evenVBand="0" w:oddHBand="0" w:evenHBand="0" w:firstRowFirstColumn="0" w:firstRowLastColumn="0" w:lastRowFirstColumn="0" w:lastRowLastColumn="0"/>
              <w:rPr>
                <w:color w:val="000000" w:themeColor="text1"/>
                <w:lang w:val="hr-HR"/>
              </w:rPr>
            </w:pPr>
            <w:r w:rsidRPr="008F1E3D">
              <w:rPr>
                <w:color w:val="000000" w:themeColor="text1"/>
                <w:lang w:val="hr-HR"/>
              </w:rPr>
              <w:t>U okviru projekta financirat će se izrada projektno-tehničke dokumentacije, radovi rušenja, građevinski radovi i oprema, promidžba i vidljivost te upravljanje projektom.</w:t>
            </w:r>
          </w:p>
        </w:tc>
      </w:tr>
      <w:tr w:rsidR="007B0429" w:rsidRPr="004651A4" w14:paraId="7A69DB32" w14:textId="77777777" w:rsidTr="002D1DBC">
        <w:tc>
          <w:tcPr>
            <w:cnfStyle w:val="001000000000" w:firstRow="0" w:lastRow="0" w:firstColumn="1" w:lastColumn="0" w:oddVBand="0" w:evenVBand="0" w:oddHBand="0" w:evenHBand="0" w:firstRowFirstColumn="0" w:firstRowLastColumn="0" w:lastRowFirstColumn="0" w:lastRowLastColumn="0"/>
            <w:tcW w:w="2972" w:type="dxa"/>
            <w:shd w:val="clear" w:color="auto" w:fill="D9D9D9" w:themeFill="background1" w:themeFillShade="D9"/>
            <w:vAlign w:val="center"/>
          </w:tcPr>
          <w:p w14:paraId="2C50951F" w14:textId="6F0638B3" w:rsidR="007B0429" w:rsidRPr="004651A4" w:rsidRDefault="004E24C3" w:rsidP="002D1DBC">
            <w:pPr>
              <w:pStyle w:val="Tablicatekst"/>
              <w:jc w:val="left"/>
              <w:rPr>
                <w:lang w:val="hr-HR"/>
              </w:rPr>
            </w:pPr>
            <w:r w:rsidRPr="004651A4">
              <w:rPr>
                <w:lang w:val="hr-HR"/>
              </w:rPr>
              <w:t>Korisnik</w:t>
            </w:r>
          </w:p>
        </w:tc>
        <w:tc>
          <w:tcPr>
            <w:tcW w:w="6044" w:type="dxa"/>
          </w:tcPr>
          <w:p w14:paraId="2A758B33" w14:textId="37439CBD" w:rsidR="007B0429" w:rsidRPr="004651A4" w:rsidRDefault="004E24C3" w:rsidP="000B1102">
            <w:pPr>
              <w:pStyle w:val="Tablicatekst"/>
              <w:cnfStyle w:val="000000000000" w:firstRow="0" w:lastRow="0" w:firstColumn="0" w:lastColumn="0" w:oddVBand="0" w:evenVBand="0" w:oddHBand="0" w:evenHBand="0" w:firstRowFirstColumn="0" w:firstRowLastColumn="0" w:lastRowFirstColumn="0" w:lastRowLastColumn="0"/>
              <w:rPr>
                <w:lang w:val="hr-HR"/>
              </w:rPr>
            </w:pPr>
            <w:r w:rsidRPr="004651A4">
              <w:rPr>
                <w:lang w:val="hr-HR"/>
              </w:rPr>
              <w:t>Fakultet organizacije i informatike u Varaždinu</w:t>
            </w:r>
          </w:p>
        </w:tc>
      </w:tr>
      <w:tr w:rsidR="00994F05" w:rsidRPr="004651A4" w14:paraId="64C181B7" w14:textId="77777777" w:rsidTr="002D1DBC">
        <w:tc>
          <w:tcPr>
            <w:cnfStyle w:val="001000000000" w:firstRow="0" w:lastRow="0" w:firstColumn="1" w:lastColumn="0" w:oddVBand="0" w:evenVBand="0" w:oddHBand="0" w:evenHBand="0" w:firstRowFirstColumn="0" w:firstRowLastColumn="0" w:lastRowFirstColumn="0" w:lastRowLastColumn="0"/>
            <w:tcW w:w="2972" w:type="dxa"/>
            <w:shd w:val="clear" w:color="auto" w:fill="D9D9D9" w:themeFill="background1" w:themeFillShade="D9"/>
            <w:vAlign w:val="center"/>
          </w:tcPr>
          <w:p w14:paraId="4A0B0BCB" w14:textId="7B01E737" w:rsidR="00994F05" w:rsidRPr="004651A4" w:rsidRDefault="004E24C3" w:rsidP="002D1DBC">
            <w:pPr>
              <w:pStyle w:val="Tablicatekst"/>
              <w:jc w:val="left"/>
              <w:rPr>
                <w:lang w:val="hr-HR"/>
              </w:rPr>
            </w:pPr>
            <w:r w:rsidRPr="004651A4">
              <w:rPr>
                <w:lang w:val="hr-HR"/>
              </w:rPr>
              <w:t>Lokacija (adresa, grad/općina, županija)</w:t>
            </w:r>
          </w:p>
        </w:tc>
        <w:tc>
          <w:tcPr>
            <w:tcW w:w="6044" w:type="dxa"/>
            <w:vAlign w:val="center"/>
          </w:tcPr>
          <w:p w14:paraId="24D043B0" w14:textId="73BA8DC0" w:rsidR="00994F05" w:rsidRPr="004651A4" w:rsidRDefault="004E24C3" w:rsidP="00B30466">
            <w:pPr>
              <w:pStyle w:val="Tablicatekst"/>
              <w:cnfStyle w:val="000000000000" w:firstRow="0" w:lastRow="0" w:firstColumn="0" w:lastColumn="0" w:oddVBand="0" w:evenVBand="0" w:oddHBand="0" w:evenHBand="0" w:firstRowFirstColumn="0" w:firstRowLastColumn="0" w:lastRowFirstColumn="0" w:lastRowLastColumn="0"/>
              <w:rPr>
                <w:lang w:val="hr-HR"/>
              </w:rPr>
            </w:pPr>
            <w:r w:rsidRPr="004651A4">
              <w:rPr>
                <w:lang w:val="hr-HR"/>
              </w:rPr>
              <w:t xml:space="preserve">Ulica Fausta Vrančića 3, Varaždin, Grad Varaždin </w:t>
            </w:r>
          </w:p>
        </w:tc>
      </w:tr>
      <w:tr w:rsidR="00485038" w:rsidRPr="004651A4" w14:paraId="182A8EBC" w14:textId="77777777" w:rsidTr="00E00474">
        <w:tc>
          <w:tcPr>
            <w:cnfStyle w:val="001000000000" w:firstRow="0" w:lastRow="0" w:firstColumn="1" w:lastColumn="0" w:oddVBand="0" w:evenVBand="0" w:oddHBand="0" w:evenHBand="0" w:firstRowFirstColumn="0" w:firstRowLastColumn="0" w:lastRowFirstColumn="0" w:lastRowLastColumn="0"/>
            <w:tcW w:w="2972" w:type="dxa"/>
            <w:shd w:val="clear" w:color="auto" w:fill="D9D9D9" w:themeFill="background1" w:themeFillShade="D9"/>
            <w:vAlign w:val="center"/>
          </w:tcPr>
          <w:p w14:paraId="6E9A2DF5" w14:textId="05A9A081" w:rsidR="00485038" w:rsidRPr="004651A4" w:rsidRDefault="004E24C3" w:rsidP="002D1DBC">
            <w:pPr>
              <w:pStyle w:val="Tablicatekst"/>
              <w:jc w:val="left"/>
              <w:rPr>
                <w:lang w:val="hr-HR"/>
              </w:rPr>
            </w:pPr>
            <w:r w:rsidRPr="004651A4">
              <w:rPr>
                <w:lang w:val="hr-HR"/>
              </w:rPr>
              <w:t>Katastarska čestica i katastarska općina</w:t>
            </w:r>
          </w:p>
        </w:tc>
        <w:tc>
          <w:tcPr>
            <w:tcW w:w="6044" w:type="dxa"/>
            <w:vAlign w:val="center"/>
          </w:tcPr>
          <w:p w14:paraId="2BE20019" w14:textId="110C4CEC" w:rsidR="00485038" w:rsidRPr="004651A4" w:rsidRDefault="008F1E3D" w:rsidP="00B30466">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F1E3D">
              <w:rPr>
                <w:lang w:val="hr-HR"/>
              </w:rPr>
              <w:t>Katastarska čestica 1348/10; Katastarska općina Varaždin</w:t>
            </w:r>
          </w:p>
        </w:tc>
      </w:tr>
      <w:tr w:rsidR="00715AA1" w:rsidRPr="00C8573D" w14:paraId="7073FCA1" w14:textId="77777777" w:rsidTr="002D1DBC">
        <w:tc>
          <w:tcPr>
            <w:cnfStyle w:val="001000000000" w:firstRow="0" w:lastRow="0" w:firstColumn="1" w:lastColumn="0" w:oddVBand="0" w:evenVBand="0" w:oddHBand="0" w:evenHBand="0" w:firstRowFirstColumn="0" w:firstRowLastColumn="0" w:lastRowFirstColumn="0" w:lastRowLastColumn="0"/>
            <w:tcW w:w="2972" w:type="dxa"/>
            <w:shd w:val="clear" w:color="auto" w:fill="D9D9D9" w:themeFill="background1" w:themeFillShade="D9"/>
            <w:vAlign w:val="center"/>
          </w:tcPr>
          <w:p w14:paraId="33B278FF" w14:textId="4937CD25" w:rsidR="00715AA1" w:rsidRPr="00C8573D" w:rsidRDefault="004E24C3" w:rsidP="002D1DBC">
            <w:pPr>
              <w:pStyle w:val="Tablicatekst"/>
              <w:jc w:val="left"/>
              <w:rPr>
                <w:lang w:val="hr-HR"/>
              </w:rPr>
            </w:pPr>
            <w:r w:rsidRPr="00C8573D">
              <w:rPr>
                <w:lang w:val="hr-HR"/>
              </w:rPr>
              <w:t>Vlasništvo zemljišta</w:t>
            </w:r>
          </w:p>
        </w:tc>
        <w:tc>
          <w:tcPr>
            <w:tcW w:w="6044" w:type="dxa"/>
          </w:tcPr>
          <w:p w14:paraId="60D8990A" w14:textId="38689A5C" w:rsidR="004E24C3" w:rsidRPr="00C8573D" w:rsidRDefault="004E24C3" w:rsidP="00DC4251">
            <w:pPr>
              <w:pStyle w:val="Tablicatekst"/>
              <w:spacing w:afterLines="40" w:after="96"/>
              <w:cnfStyle w:val="000000000000" w:firstRow="0" w:lastRow="0" w:firstColumn="0" w:lastColumn="0" w:oddVBand="0" w:evenVBand="0" w:oddHBand="0" w:evenHBand="0" w:firstRowFirstColumn="0" w:firstRowLastColumn="0" w:lastRowFirstColumn="0" w:lastRowLastColumn="0"/>
              <w:rPr>
                <w:lang w:val="hr-HR"/>
              </w:rPr>
            </w:pPr>
            <w:r w:rsidRPr="00C8573D">
              <w:rPr>
                <w:lang w:val="hr-HR"/>
              </w:rPr>
              <w:t>Fakultet organizacije i informatike Sveučilišta u Zagrebu vlasnik je prema izvatku iz zemljišne knjige 15578, katastarska općina Varaždin, Varaždin</w:t>
            </w:r>
          </w:p>
        </w:tc>
      </w:tr>
      <w:tr w:rsidR="00094E13" w:rsidRPr="00C8573D" w14:paraId="61E00C49" w14:textId="77777777" w:rsidTr="002D1DBC">
        <w:tc>
          <w:tcPr>
            <w:cnfStyle w:val="001000000000" w:firstRow="0" w:lastRow="0" w:firstColumn="1" w:lastColumn="0" w:oddVBand="0" w:evenVBand="0" w:oddHBand="0" w:evenHBand="0" w:firstRowFirstColumn="0" w:firstRowLastColumn="0" w:lastRowFirstColumn="0" w:lastRowLastColumn="0"/>
            <w:tcW w:w="2972" w:type="dxa"/>
            <w:shd w:val="clear" w:color="auto" w:fill="D9D9D9" w:themeFill="background1" w:themeFillShade="D9"/>
            <w:vAlign w:val="center"/>
          </w:tcPr>
          <w:p w14:paraId="2CAFB130" w14:textId="7CFEE704" w:rsidR="00094E13" w:rsidRPr="00C8573D" w:rsidRDefault="004E24C3" w:rsidP="002D1DBC">
            <w:pPr>
              <w:pStyle w:val="Tablicatekst"/>
              <w:jc w:val="left"/>
              <w:rPr>
                <w:lang w:val="hr-HR"/>
              </w:rPr>
            </w:pPr>
            <w:r w:rsidRPr="00C8573D">
              <w:rPr>
                <w:lang w:val="hr-HR"/>
              </w:rPr>
              <w:t xml:space="preserve">Postoje li povezani objekti/funkcije povezane s projektom? </w:t>
            </w:r>
            <w:r w:rsidR="007A54F9" w:rsidRPr="00C8573D">
              <w:rPr>
                <w:lang w:val="hr-HR"/>
              </w:rPr>
              <w:t>there any associated facilities</w:t>
            </w:r>
            <w:r w:rsidR="00146648" w:rsidRPr="00C8573D">
              <w:rPr>
                <w:rStyle w:val="Referencafusnote"/>
                <w:lang w:val="hr-HR"/>
              </w:rPr>
              <w:footnoteReference w:id="4"/>
            </w:r>
            <w:r w:rsidR="007A54F9" w:rsidRPr="00C8573D">
              <w:rPr>
                <w:lang w:val="hr-HR"/>
              </w:rPr>
              <w:t xml:space="preserve"> related to the project?</w:t>
            </w:r>
          </w:p>
        </w:tc>
        <w:tc>
          <w:tcPr>
            <w:tcW w:w="6044" w:type="dxa"/>
            <w:vAlign w:val="center"/>
          </w:tcPr>
          <w:p w14:paraId="4A921943" w14:textId="3652CA6B" w:rsidR="002D525C" w:rsidRPr="00C8573D" w:rsidRDefault="004E24C3" w:rsidP="00F8094B">
            <w:pPr>
              <w:pStyle w:val="Tablicatekst"/>
              <w:cnfStyle w:val="000000000000" w:firstRow="0" w:lastRow="0" w:firstColumn="0" w:lastColumn="0" w:oddVBand="0" w:evenVBand="0" w:oddHBand="0" w:evenHBand="0" w:firstRowFirstColumn="0" w:firstRowLastColumn="0" w:lastRowFirstColumn="0" w:lastRowLastColumn="0"/>
              <w:rPr>
                <w:highlight w:val="yellow"/>
                <w:lang w:val="hr-HR"/>
              </w:rPr>
            </w:pPr>
            <w:r w:rsidRPr="00C8573D">
              <w:rPr>
                <w:lang w:val="hr-HR"/>
              </w:rPr>
              <w:t>NE</w:t>
            </w:r>
          </w:p>
        </w:tc>
      </w:tr>
      <w:tr w:rsidR="00F95A17" w:rsidRPr="00C8573D" w14:paraId="6BB9251F" w14:textId="77777777" w:rsidTr="002D1DBC">
        <w:tc>
          <w:tcPr>
            <w:cnfStyle w:val="001000000000" w:firstRow="0" w:lastRow="0" w:firstColumn="1" w:lastColumn="0" w:oddVBand="0" w:evenVBand="0" w:oddHBand="0" w:evenHBand="0" w:firstRowFirstColumn="0" w:firstRowLastColumn="0" w:lastRowFirstColumn="0" w:lastRowLastColumn="0"/>
            <w:tcW w:w="2972" w:type="dxa"/>
            <w:shd w:val="clear" w:color="auto" w:fill="D9D9D9" w:themeFill="background1" w:themeFillShade="D9"/>
            <w:vAlign w:val="center"/>
          </w:tcPr>
          <w:p w14:paraId="6B442A67" w14:textId="53A70A3B" w:rsidR="00F95A17" w:rsidRPr="00C8573D" w:rsidRDefault="004E24C3" w:rsidP="002D1DBC">
            <w:pPr>
              <w:pStyle w:val="Tablicatekst"/>
              <w:jc w:val="left"/>
              <w:rPr>
                <w:lang w:val="hr-HR"/>
              </w:rPr>
            </w:pPr>
            <w:r w:rsidRPr="00C8573D">
              <w:rPr>
                <w:lang w:val="hr-HR"/>
              </w:rPr>
              <w:t>Je li projekt usklađen s prostorno-planskom dokumentacijom?</w:t>
            </w:r>
          </w:p>
        </w:tc>
        <w:tc>
          <w:tcPr>
            <w:tcW w:w="6044" w:type="dxa"/>
            <w:vAlign w:val="center"/>
          </w:tcPr>
          <w:p w14:paraId="311BA21D" w14:textId="6BFAA969" w:rsidR="00F95A17" w:rsidRPr="00C8573D" w:rsidRDefault="004E24C3" w:rsidP="00F8094B">
            <w:pPr>
              <w:pStyle w:val="Tablicatekst"/>
              <w:cnfStyle w:val="000000000000" w:firstRow="0" w:lastRow="0" w:firstColumn="0" w:lastColumn="0" w:oddVBand="0" w:evenVBand="0" w:oddHBand="0" w:evenHBand="0" w:firstRowFirstColumn="0" w:firstRowLastColumn="0" w:lastRowFirstColumn="0" w:lastRowLastColumn="0"/>
              <w:rPr>
                <w:lang w:val="hr-HR"/>
              </w:rPr>
            </w:pPr>
            <w:r w:rsidRPr="00C8573D">
              <w:rPr>
                <w:lang w:val="hr-HR"/>
              </w:rPr>
              <w:t>DA</w:t>
            </w:r>
          </w:p>
          <w:p w14:paraId="1DD411BC" w14:textId="237B03B2" w:rsidR="00305195" w:rsidRPr="00C8573D" w:rsidRDefault="00C8573D" w:rsidP="00B30466">
            <w:pPr>
              <w:pStyle w:val="Tablicatekst"/>
              <w:cnfStyle w:val="000000000000" w:firstRow="0" w:lastRow="0" w:firstColumn="0" w:lastColumn="0" w:oddVBand="0" w:evenVBand="0" w:oddHBand="0" w:evenHBand="0" w:firstRowFirstColumn="0" w:firstRowLastColumn="0" w:lastRowFirstColumn="0" w:lastRowLastColumn="0"/>
              <w:rPr>
                <w:highlight w:val="yellow"/>
                <w:lang w:val="hr-HR"/>
              </w:rPr>
            </w:pPr>
            <w:r w:rsidRPr="00C8573D">
              <w:rPr>
                <w:lang w:val="hr-HR"/>
              </w:rPr>
              <w:t xml:space="preserve">Generalni urbanistički plan Grada Varaždina </w:t>
            </w:r>
            <w:r w:rsidR="00AF1536" w:rsidRPr="00C8573D">
              <w:rPr>
                <w:lang w:val="hr-HR"/>
              </w:rPr>
              <w:t>(</w:t>
            </w:r>
            <w:r w:rsidR="000C02AB" w:rsidRPr="00C8573D">
              <w:rPr>
                <w:lang w:val="hr-HR"/>
              </w:rPr>
              <w:t>NN</w:t>
            </w:r>
            <w:r w:rsidR="00584822" w:rsidRPr="00C8573D">
              <w:rPr>
                <w:lang w:val="hr-HR"/>
              </w:rPr>
              <w:t xml:space="preserve"> </w:t>
            </w:r>
            <w:r w:rsidR="00A538B7" w:rsidRPr="00C8573D">
              <w:rPr>
                <w:lang w:val="hr-HR"/>
              </w:rPr>
              <w:t>1/07, 7/16, 5/19, 9/22</w:t>
            </w:r>
            <w:r w:rsidR="00AF1536" w:rsidRPr="00C8573D">
              <w:rPr>
                <w:lang w:val="hr-HR"/>
              </w:rPr>
              <w:t>)</w:t>
            </w:r>
          </w:p>
        </w:tc>
      </w:tr>
      <w:tr w:rsidR="00450562" w:rsidRPr="00C8573D" w14:paraId="1AA9DBF0" w14:textId="77777777" w:rsidTr="002D1DBC">
        <w:tc>
          <w:tcPr>
            <w:cnfStyle w:val="001000000000" w:firstRow="0" w:lastRow="0" w:firstColumn="1" w:lastColumn="0" w:oddVBand="0" w:evenVBand="0" w:oddHBand="0" w:evenHBand="0" w:firstRowFirstColumn="0" w:firstRowLastColumn="0" w:lastRowFirstColumn="0" w:lastRowLastColumn="0"/>
            <w:tcW w:w="2972" w:type="dxa"/>
            <w:shd w:val="clear" w:color="auto" w:fill="D9D9D9" w:themeFill="background1" w:themeFillShade="D9"/>
            <w:vAlign w:val="center"/>
          </w:tcPr>
          <w:p w14:paraId="6AC33B4F" w14:textId="728FA287" w:rsidR="00450562" w:rsidRPr="00C8573D" w:rsidRDefault="004E24C3" w:rsidP="002D1DBC">
            <w:pPr>
              <w:pStyle w:val="Tablicatekst"/>
              <w:jc w:val="left"/>
              <w:rPr>
                <w:lang w:val="hr-HR"/>
              </w:rPr>
            </w:pPr>
            <w:r w:rsidRPr="00C8573D">
              <w:rPr>
                <w:lang w:val="hr-HR"/>
              </w:rPr>
              <w:t>Nalazi li se Projekt unutar arheoloških/kulturno-zaštićenih zona?</w:t>
            </w:r>
          </w:p>
        </w:tc>
        <w:tc>
          <w:tcPr>
            <w:tcW w:w="6044" w:type="dxa"/>
            <w:vAlign w:val="center"/>
          </w:tcPr>
          <w:p w14:paraId="77EEE32E" w14:textId="41862DC5" w:rsidR="00450562" w:rsidRPr="00C8573D" w:rsidRDefault="004E24C3" w:rsidP="000B1102">
            <w:pPr>
              <w:pStyle w:val="Tablicatekst"/>
              <w:cnfStyle w:val="000000000000" w:firstRow="0" w:lastRow="0" w:firstColumn="0" w:lastColumn="0" w:oddVBand="0" w:evenVBand="0" w:oddHBand="0" w:evenHBand="0" w:firstRowFirstColumn="0" w:firstRowLastColumn="0" w:lastRowFirstColumn="0" w:lastRowLastColumn="0"/>
              <w:rPr>
                <w:lang w:val="hr-HR"/>
              </w:rPr>
            </w:pPr>
            <w:r w:rsidRPr="00C8573D">
              <w:rPr>
                <w:lang w:val="hr-HR"/>
              </w:rPr>
              <w:t>DA</w:t>
            </w:r>
          </w:p>
          <w:p w14:paraId="3BAC78F7" w14:textId="77777777" w:rsidR="004E24C3" w:rsidRPr="00C8573D" w:rsidRDefault="004E24C3" w:rsidP="0065256F">
            <w:pPr>
              <w:pStyle w:val="Tablicatekst"/>
              <w:cnfStyle w:val="000000000000" w:firstRow="0" w:lastRow="0" w:firstColumn="0" w:lastColumn="0" w:oddVBand="0" w:evenVBand="0" w:oddHBand="0" w:evenHBand="0" w:firstRowFirstColumn="0" w:firstRowLastColumn="0" w:lastRowFirstColumn="0" w:lastRowLastColumn="0"/>
              <w:rPr>
                <w:lang w:val="hr-HR"/>
              </w:rPr>
            </w:pPr>
            <w:r w:rsidRPr="00C8573D">
              <w:rPr>
                <w:lang w:val="hr-HR"/>
              </w:rPr>
              <w:t>Povijesna jezgra Grada Varaždina upisana je u Registar kulturnih dobara Republike Hrvatske kao Kulturno-povijesna cjelina Grada Varaždina pod registarskim brojem Z-5417, pri čemu se lokacija nalazi na njezinoj istočnoj granici.</w:t>
            </w:r>
          </w:p>
          <w:p w14:paraId="5EC730D9" w14:textId="39898C63" w:rsidR="004E24C3" w:rsidRPr="00C8573D" w:rsidRDefault="004E24C3" w:rsidP="0065256F">
            <w:pPr>
              <w:pStyle w:val="Tablicatekst"/>
              <w:cnfStyle w:val="000000000000" w:firstRow="0" w:lastRow="0" w:firstColumn="0" w:lastColumn="0" w:oddVBand="0" w:evenVBand="0" w:oddHBand="0" w:evenHBand="0" w:firstRowFirstColumn="0" w:firstRowLastColumn="0" w:lastRowFirstColumn="0" w:lastRowLastColumn="0"/>
              <w:rPr>
                <w:highlight w:val="yellow"/>
                <w:lang w:val="hr-HR"/>
              </w:rPr>
            </w:pPr>
            <w:r w:rsidRPr="00C8573D">
              <w:rPr>
                <w:lang w:val="hr-HR"/>
              </w:rPr>
              <w:t xml:space="preserve">Postojeća zgrada FOI 2 </w:t>
            </w:r>
            <w:r w:rsidRPr="00C8573D">
              <w:rPr>
                <w:b/>
                <w:bCs/>
                <w:lang w:val="hr-HR"/>
              </w:rPr>
              <w:t>nije</w:t>
            </w:r>
            <w:r w:rsidRPr="00C8573D">
              <w:rPr>
                <w:lang w:val="hr-HR"/>
              </w:rPr>
              <w:t xml:space="preserve"> klasificirana kao zaštićeno kulturno dobro.</w:t>
            </w:r>
          </w:p>
        </w:tc>
      </w:tr>
      <w:tr w:rsidR="00994F05" w:rsidRPr="00C8573D" w14:paraId="347C18DA" w14:textId="77777777" w:rsidTr="002D1DBC">
        <w:tc>
          <w:tcPr>
            <w:cnfStyle w:val="001000000000" w:firstRow="0" w:lastRow="0" w:firstColumn="1" w:lastColumn="0" w:oddVBand="0" w:evenVBand="0" w:oddHBand="0" w:evenHBand="0" w:firstRowFirstColumn="0" w:firstRowLastColumn="0" w:lastRowFirstColumn="0" w:lastRowLastColumn="0"/>
            <w:tcW w:w="2972" w:type="dxa"/>
            <w:shd w:val="clear" w:color="auto" w:fill="D9D9D9" w:themeFill="background1" w:themeFillShade="D9"/>
            <w:vAlign w:val="center"/>
          </w:tcPr>
          <w:p w14:paraId="01673745" w14:textId="03812A9E" w:rsidR="00994F05" w:rsidRPr="00C8573D" w:rsidRDefault="004E24C3" w:rsidP="002D1DBC">
            <w:pPr>
              <w:pStyle w:val="Tablicatekst"/>
              <w:jc w:val="left"/>
              <w:rPr>
                <w:lang w:val="hr-HR"/>
              </w:rPr>
            </w:pPr>
            <w:r w:rsidRPr="00C8573D">
              <w:rPr>
                <w:lang w:val="hr-HR"/>
              </w:rPr>
              <w:t>Nalazi li se Projekt unutar područja zaštite prirode ili Natura 2000 područja?</w:t>
            </w:r>
          </w:p>
        </w:tc>
        <w:tc>
          <w:tcPr>
            <w:tcW w:w="6044" w:type="dxa"/>
            <w:vAlign w:val="center"/>
          </w:tcPr>
          <w:p w14:paraId="6FC00491" w14:textId="2B50EB4A" w:rsidR="00994F05" w:rsidRPr="00C8573D" w:rsidRDefault="004E24C3" w:rsidP="00994F05">
            <w:pPr>
              <w:pStyle w:val="Tablicatekst"/>
              <w:cnfStyle w:val="000000000000" w:firstRow="0" w:lastRow="0" w:firstColumn="0" w:lastColumn="0" w:oddVBand="0" w:evenVBand="0" w:oddHBand="0" w:evenHBand="0" w:firstRowFirstColumn="0" w:firstRowLastColumn="0" w:lastRowFirstColumn="0" w:lastRowLastColumn="0"/>
              <w:rPr>
                <w:lang w:val="hr-HR"/>
              </w:rPr>
            </w:pPr>
            <w:r w:rsidRPr="00C8573D">
              <w:rPr>
                <w:lang w:val="hr-HR"/>
              </w:rPr>
              <w:t>NE</w:t>
            </w:r>
          </w:p>
        </w:tc>
      </w:tr>
    </w:tbl>
    <w:p w14:paraId="70291241" w14:textId="77777777" w:rsidR="00361A6E" w:rsidRPr="00C8573D" w:rsidRDefault="00361A6E" w:rsidP="006A6A5D">
      <w:pPr>
        <w:rPr>
          <w:lang w:val="hr-HR"/>
        </w:rPr>
      </w:pPr>
    </w:p>
    <w:p w14:paraId="4C5215C2" w14:textId="03C872F6" w:rsidR="00E75A56" w:rsidRPr="00C8573D" w:rsidRDefault="00C8573D" w:rsidP="006A6A5D">
      <w:pPr>
        <w:pStyle w:val="Naslov2"/>
        <w:spacing w:after="240"/>
        <w:ind w:left="425" w:hanging="425"/>
        <w:rPr>
          <w:lang w:val="hr-HR"/>
        </w:rPr>
      </w:pPr>
      <w:bookmarkStart w:id="115" w:name="_Toc230328293"/>
      <w:r>
        <w:rPr>
          <w:lang w:val="hr-HR"/>
        </w:rPr>
        <w:t>Informacije o pozadini projekta</w:t>
      </w:r>
      <w:bookmarkEnd w:id="115"/>
      <w:r w:rsidR="003E7937" w:rsidRPr="00C8573D">
        <w:rPr>
          <w:lang w:val="hr-HR"/>
        </w:rPr>
        <w:t xml:space="preserve"> </w:t>
      </w:r>
    </w:p>
    <w:p w14:paraId="61B5651D" w14:textId="767FC52E" w:rsidR="004E24C3" w:rsidRPr="00C8573D" w:rsidRDefault="004E24C3" w:rsidP="006C255D">
      <w:pPr>
        <w:spacing w:afterLines="80" w:after="192"/>
        <w:rPr>
          <w:color w:val="000000" w:themeColor="text1"/>
          <w:szCs w:val="22"/>
          <w:lang w:val="hr-HR"/>
        </w:rPr>
      </w:pPr>
      <w:r w:rsidRPr="00C8573D">
        <w:rPr>
          <w:color w:val="000000" w:themeColor="text1"/>
          <w:szCs w:val="22"/>
          <w:lang w:val="hr-HR"/>
        </w:rPr>
        <w:t>Fakultet organizacije i informatike (FOI) jedan je od sastavnih fakulteta Sveučilišta u Zagrebu, smješten u sjevernom dijelu Hrvatske, u srcu povijesnog grada Varaždina. Osnovan 1962. godine, FOI je institucija koja ima više od pola stoljeća tradicije, što predstavlja razmjerno dugu tradiciju u području studija suvremenih tehnologija. Tijekom desetljeća FOI je aktivno uključen u znanstvenoistraživačke aktivnosti i visoko obrazovanje, obrazujući stručnjake iz područja informacijskih znanosti i tehnologija, ekonomije, organizacije, komunikacije i drugih srodnih područja.</w:t>
      </w:r>
    </w:p>
    <w:p w14:paraId="31E84E8D" w14:textId="679D7333" w:rsidR="004E24C3" w:rsidRPr="00C8573D" w:rsidRDefault="004E24C3" w:rsidP="006C255D">
      <w:pPr>
        <w:widowControl w:val="0"/>
        <w:spacing w:afterLines="80" w:after="192"/>
        <w:rPr>
          <w:color w:val="000000" w:themeColor="text1"/>
          <w:szCs w:val="22"/>
          <w:lang w:val="hr-HR"/>
        </w:rPr>
      </w:pPr>
      <w:r w:rsidRPr="00C8573D">
        <w:rPr>
          <w:color w:val="000000" w:themeColor="text1"/>
          <w:szCs w:val="22"/>
          <w:lang w:val="hr-HR"/>
        </w:rPr>
        <w:t>Svrha projekta je jačanje istraživačke infrastrukture kroz stvaranje novih prostornih kapaciteta u okviru zelene i energetski učinkovite gradnje, čime se poboljšava kvaliteta i učinkovitost istraživačkih aktivnosti te jača integracija institucije u Europski istraživački prostor.</w:t>
      </w:r>
    </w:p>
    <w:p w14:paraId="24E983BF" w14:textId="77777777" w:rsidR="004E24C3" w:rsidRPr="00C8573D" w:rsidRDefault="004E24C3" w:rsidP="004E24C3">
      <w:pPr>
        <w:widowControl w:val="0"/>
        <w:spacing w:afterLines="80" w:after="192"/>
        <w:rPr>
          <w:color w:val="000000" w:themeColor="text1"/>
          <w:szCs w:val="22"/>
          <w:lang w:val="hr-HR"/>
        </w:rPr>
      </w:pPr>
      <w:r w:rsidRPr="00C8573D">
        <w:rPr>
          <w:color w:val="000000" w:themeColor="text1"/>
          <w:szCs w:val="22"/>
          <w:lang w:val="hr-HR"/>
        </w:rPr>
        <w:t>Nova zgrada FOI 2, smještena u Ulici Fausta Vrančića 3 u Varaždinu, nalazi se u jednom od najprepoznatljivijih dijelova grada – prostoru koji prirodno povezuje povijesnu jezgru Varaždina sa suvremenim istraživačkim sadržajima. Mikrolokacija nudi rijetku kombinaciju tradicije i suvremenog sveučilišnog života, čime predstavlja iznimno vrijednu lokaciju za razvoj istraživačke infrastrukture.</w:t>
      </w:r>
    </w:p>
    <w:p w14:paraId="476B0A09" w14:textId="414990D7" w:rsidR="004E24C3" w:rsidRPr="00C8573D" w:rsidRDefault="004E24C3" w:rsidP="004E24C3">
      <w:pPr>
        <w:widowControl w:val="0"/>
        <w:spacing w:afterLines="80" w:after="192"/>
        <w:rPr>
          <w:color w:val="000000" w:themeColor="text1"/>
          <w:szCs w:val="22"/>
          <w:lang w:val="hr-HR"/>
        </w:rPr>
      </w:pPr>
      <w:r w:rsidRPr="00C8573D">
        <w:rPr>
          <w:color w:val="000000" w:themeColor="text1"/>
          <w:szCs w:val="22"/>
          <w:lang w:val="hr-HR"/>
        </w:rPr>
        <w:t>Na predmetnoj lokaciji desetljećima je bila smještena bivša zgrada Glazbene škole, a danas se objekt koristi od strane FOI-a kao važan nastavni prostor. Zgrada nije dovršena te je izvedena u približno 25% planiranih dimenzija. Objekt je trenutno nefunkcionalan, temelji su zahvaćeni prodorom vode i podzemnim šupljinama, krov propušta oborinsku vodu, a zgrada ne zadovoljava zahtjeve pristupačnosti. Infrastrukturno je zastarjela te više ne odgovara potrebama suvremenog istraživanja i visokog obrazovanja. Upravo zbog toga ova parcela – smještena u katastarskoj općini Varaždin, u području koje je prepoznato kao dio budućeg FOI kampusa – ima dodatnu stratešku važnost te je određena kao lokacija buduće suvremene zgrade FOI 2, kao ključne investicijske aktivnosti Fakulteta organizacije i informatike.</w:t>
      </w:r>
    </w:p>
    <w:p w14:paraId="5E4D32FC" w14:textId="77777777" w:rsidR="004E24C3" w:rsidRPr="00C8573D" w:rsidRDefault="004E24C3" w:rsidP="004E24C3">
      <w:pPr>
        <w:widowControl w:val="0"/>
        <w:spacing w:afterLines="80" w:after="192"/>
        <w:rPr>
          <w:color w:val="000000" w:themeColor="text1"/>
          <w:szCs w:val="22"/>
          <w:lang w:val="hr-HR"/>
        </w:rPr>
      </w:pPr>
      <w:r w:rsidRPr="00C8573D">
        <w:rPr>
          <w:color w:val="000000" w:themeColor="text1"/>
          <w:szCs w:val="22"/>
          <w:lang w:val="hr-HR"/>
        </w:rPr>
        <w:t>Zbog svojeg položaja, parcela na kojoj se planira izgradnja FOI 2 ima izniman razvojni potencijal. Nova zgrada planira se kao energetski učinkovita, suvremena „zelena” građevina koja će u potpunosti zamijeniti postojeći zastarjeli objekt te omogućiti širenje istraživačkih kapaciteta FOI-a. Time će se postojeći prostor transformirati iz skromnog nastavnog objekta u reprezentativni sveučilišni centar, u potpunosti integriran u povijesno i urbano tkivo grada.</w:t>
      </w:r>
    </w:p>
    <w:p w14:paraId="52A9DBC4" w14:textId="77777777" w:rsidR="004E24C3" w:rsidRPr="00C8573D" w:rsidRDefault="004E24C3" w:rsidP="004E24C3">
      <w:pPr>
        <w:widowControl w:val="0"/>
        <w:spacing w:afterLines="80" w:after="192"/>
        <w:rPr>
          <w:color w:val="000000" w:themeColor="text1"/>
          <w:szCs w:val="22"/>
          <w:lang w:val="hr-HR"/>
        </w:rPr>
      </w:pPr>
      <w:r w:rsidRPr="00C8573D">
        <w:rPr>
          <w:color w:val="000000" w:themeColor="text1"/>
          <w:szCs w:val="22"/>
          <w:lang w:val="hr-HR"/>
        </w:rPr>
        <w:t>Zgrada FOI 2 temeljit će se na načelima održivosti te je planirana kao niskoenergetski objekt, uz primjenu najsuvremenijih materijala, tehnologija i prostornih rješenja.</w:t>
      </w:r>
    </w:p>
    <w:p w14:paraId="6E760E9E" w14:textId="5960CF75" w:rsidR="004E24C3" w:rsidRPr="00C8573D" w:rsidRDefault="004E24C3" w:rsidP="004E24C3">
      <w:pPr>
        <w:widowControl w:val="0"/>
        <w:spacing w:afterLines="80" w:after="192"/>
        <w:rPr>
          <w:color w:val="000000" w:themeColor="text1"/>
          <w:szCs w:val="22"/>
          <w:lang w:val="hr-HR"/>
        </w:rPr>
      </w:pPr>
      <w:r w:rsidRPr="00C8573D">
        <w:rPr>
          <w:color w:val="000000" w:themeColor="text1"/>
          <w:szCs w:val="22"/>
          <w:lang w:val="hr-HR"/>
        </w:rPr>
        <w:t>Projekt FOI 2 nastavak je dugoročne razvojne strategije započete prije više od 15 godina, a prethodne faze obuhvatile su izgradnju studentskog restorana i dogradnju Studentskog doma. Zgrada FOI 2 predstavlja ključni i završni korak te strategije, usmjeren na jačanje uloge FOI-a u prijenosu znanja i stvaranje inovacijskog okruženja.</w:t>
      </w:r>
    </w:p>
    <w:p w14:paraId="00593AB1" w14:textId="77777777" w:rsidR="004E24C3" w:rsidRPr="00C8573D" w:rsidRDefault="004E24C3" w:rsidP="004E24C3">
      <w:pPr>
        <w:widowControl w:val="0"/>
        <w:spacing w:afterLines="80" w:after="192"/>
        <w:rPr>
          <w:color w:val="000000" w:themeColor="text1"/>
          <w:szCs w:val="22"/>
          <w:lang w:val="hr-HR"/>
        </w:rPr>
      </w:pPr>
      <w:r w:rsidRPr="00C8573D">
        <w:rPr>
          <w:color w:val="000000" w:themeColor="text1"/>
          <w:szCs w:val="22"/>
          <w:lang w:val="hr-HR"/>
        </w:rPr>
        <w:t>Projekt je u potpunosti usklađen sa strateškim okvirom Republike Hrvatske i Europske unije, osobito sa Strategijom razvoja Republike Hrvatske do 2030. godine, Strategijom pametne specijalizacije (S3) te ciljevima Europskog istraživačkog prostora. Ovom se investicijom jača istraživačka i inovacijska infrastruktura u području informacijskih znanosti i digitalnih tehnologija, podupire digitalna tranzicija te unapređuje suradnja između znanosti i gospodarstva. Time projekt doprinosi povećanju konkurentnosti, uravnoteženom regionalnom razvoju te dugoročnom jačanju nacionalnih i europskih istraživačkih kapaciteta.</w:t>
      </w:r>
    </w:p>
    <w:p w14:paraId="7B7030F8" w14:textId="7A2D41A8" w:rsidR="004E24C3" w:rsidRPr="00C8573D" w:rsidRDefault="004E24C3" w:rsidP="004E24C3">
      <w:pPr>
        <w:widowControl w:val="0"/>
        <w:spacing w:afterLines="80" w:after="192"/>
        <w:rPr>
          <w:color w:val="000000" w:themeColor="text1"/>
          <w:szCs w:val="22"/>
          <w:lang w:val="hr-HR"/>
        </w:rPr>
      </w:pPr>
      <w:r w:rsidRPr="00C8573D">
        <w:rPr>
          <w:color w:val="000000" w:themeColor="text1"/>
          <w:szCs w:val="22"/>
          <w:lang w:val="hr-HR"/>
        </w:rPr>
        <w:t>Zgrada FOI 2 bit će važan temelj za daljnje jačanje prekogranične i transnacionalne suradnje. Varaždin, smješten u blizini granica sa Slovenijom, Mađarskom i Austrijom, ima velik potencijal za međunarodnu razmjenu studenata i nastavnog osoblja, kao i za zajedničke projekte istraživačkih i visokoobrazovnih institucija s gospodarstvom. Kao istaknuta sastavnica Sveučilišta u Zagrebu, FOI ovom investicijom također doprinosi decentralizaciji visokog obrazovanja, policentričnom razvoju Sveučilišta te jačanju regionalne konkurentnosti Sjeverozapadne Hrvatske.</w:t>
      </w:r>
    </w:p>
    <w:p w14:paraId="74C4413E" w14:textId="1E930757" w:rsidR="00541BA6" w:rsidRPr="00C8573D" w:rsidRDefault="00C8573D" w:rsidP="007C2C2D">
      <w:pPr>
        <w:pStyle w:val="Naslov3"/>
        <w:spacing w:after="60"/>
        <w:ind w:left="0" w:firstLine="0"/>
        <w:rPr>
          <w:color w:val="000000" w:themeColor="text1"/>
          <w:lang w:val="hr-HR"/>
        </w:rPr>
      </w:pPr>
      <w:bookmarkStart w:id="116" w:name="_Toc230328294"/>
      <w:r>
        <w:rPr>
          <w:color w:val="000000" w:themeColor="text1"/>
          <w:lang w:val="hr-HR"/>
        </w:rPr>
        <w:t>Projektne aktivnosti</w:t>
      </w:r>
      <w:bookmarkEnd w:id="116"/>
      <w:r w:rsidR="00541BA6" w:rsidRPr="00C8573D">
        <w:rPr>
          <w:color w:val="000000" w:themeColor="text1"/>
          <w:lang w:val="hr-HR"/>
        </w:rPr>
        <w:t xml:space="preserve"> </w:t>
      </w:r>
    </w:p>
    <w:p w14:paraId="514F50A9" w14:textId="1C2AEFB1" w:rsidR="00EC1B95" w:rsidRPr="00C8573D" w:rsidRDefault="004E24C3" w:rsidP="00EC1B95">
      <w:pPr>
        <w:widowControl w:val="0"/>
        <w:spacing w:afterLines="80" w:after="192"/>
        <w:rPr>
          <w:szCs w:val="22"/>
          <w:lang w:val="hr-HR"/>
        </w:rPr>
      </w:pPr>
      <w:r w:rsidRPr="00C8573D">
        <w:rPr>
          <w:szCs w:val="22"/>
          <w:lang w:val="hr-HR"/>
        </w:rPr>
        <w:t>Projektne aktivnosti uključuju</w:t>
      </w:r>
      <w:r w:rsidR="00EC1B95" w:rsidRPr="00C8573D">
        <w:rPr>
          <w:szCs w:val="22"/>
          <w:lang w:val="hr-HR"/>
        </w:rPr>
        <w:t xml:space="preserve">: </w:t>
      </w:r>
    </w:p>
    <w:p w14:paraId="6AD6360A" w14:textId="7A3B724C" w:rsidR="00EC1B95" w:rsidRPr="00C8573D" w:rsidRDefault="00EC1B95" w:rsidP="00EC1B95">
      <w:pPr>
        <w:widowControl w:val="0"/>
        <w:spacing w:afterLines="80" w:after="192"/>
        <w:rPr>
          <w:b/>
          <w:bCs/>
          <w:szCs w:val="22"/>
          <w:lang w:val="hr-HR"/>
        </w:rPr>
      </w:pPr>
      <w:r w:rsidRPr="00C8573D">
        <w:rPr>
          <w:b/>
          <w:bCs/>
          <w:szCs w:val="22"/>
          <w:lang w:val="hr-HR"/>
        </w:rPr>
        <w:t xml:space="preserve">1/ </w:t>
      </w:r>
      <w:r w:rsidR="004E24C3" w:rsidRPr="00C8573D">
        <w:rPr>
          <w:b/>
          <w:bCs/>
          <w:szCs w:val="22"/>
          <w:lang w:val="hr-HR"/>
        </w:rPr>
        <w:t>Izradu tehničke (projektne) dokumentacije</w:t>
      </w:r>
    </w:p>
    <w:p w14:paraId="58132352" w14:textId="77777777" w:rsidR="004E24C3" w:rsidRPr="00C8573D" w:rsidRDefault="004E24C3" w:rsidP="004E24C3">
      <w:pPr>
        <w:widowControl w:val="0"/>
        <w:spacing w:afterLines="80" w:after="192"/>
        <w:rPr>
          <w:color w:val="000000" w:themeColor="text1"/>
          <w:szCs w:val="22"/>
          <w:lang w:val="hr-HR"/>
        </w:rPr>
      </w:pPr>
      <w:r w:rsidRPr="00C8573D">
        <w:rPr>
          <w:color w:val="000000" w:themeColor="text1"/>
          <w:szCs w:val="22"/>
          <w:lang w:val="hr-HR"/>
        </w:rPr>
        <w:t>Ova aktivnost obuhvaća izradu i finalizaciju cjelokupne tehničke i projektne dokumentacije potrebne za provedbu projekta. Glavni projekt, uključujući sve potrebne projektne mape, izrađen je te je građevinska dozvola za projekt ishođena 7. studenoga 2025. godine. Izvedbeni projekt dovršen je u veljači 2026. godine. Dio troškova tehničke projektne dokumentacije financirat će se kroz projekt DIGIT. Financiranje u okviru DIGIT-a primijenit će se retroaktivno na prihvatljive troškove nastale prije potpisivanja Ugovora o dodjeli bespovratnih sredstava, u skladu s odredbama Poziva.</w:t>
      </w:r>
    </w:p>
    <w:p w14:paraId="6C39DDC4" w14:textId="20FE99B3" w:rsidR="004E24C3" w:rsidRPr="00C8573D" w:rsidRDefault="004E24C3" w:rsidP="004E24C3">
      <w:pPr>
        <w:widowControl w:val="0"/>
        <w:spacing w:afterLines="80" w:after="192"/>
        <w:rPr>
          <w:color w:val="000000" w:themeColor="text1"/>
          <w:szCs w:val="22"/>
          <w:lang w:val="hr-HR"/>
        </w:rPr>
      </w:pPr>
      <w:r w:rsidRPr="00C8573D">
        <w:rPr>
          <w:color w:val="000000" w:themeColor="text1"/>
          <w:szCs w:val="22"/>
          <w:lang w:val="hr-HR"/>
        </w:rPr>
        <w:t>U okviru ove aktivnosti provodi se procjena okolišnih i društvenih (</w:t>
      </w:r>
      <w:r w:rsidR="00CA53BC" w:rsidRPr="00C8573D">
        <w:rPr>
          <w:color w:val="000000" w:themeColor="text1"/>
          <w:szCs w:val="22"/>
          <w:lang w:val="hr-HR"/>
        </w:rPr>
        <w:t>E</w:t>
      </w:r>
      <w:r w:rsidRPr="00C8573D">
        <w:rPr>
          <w:color w:val="000000" w:themeColor="text1"/>
          <w:szCs w:val="22"/>
          <w:lang w:val="hr-HR"/>
        </w:rPr>
        <w:t>&amp;</w:t>
      </w:r>
      <w:r w:rsidR="00CA53BC" w:rsidRPr="00C8573D">
        <w:rPr>
          <w:color w:val="000000" w:themeColor="text1"/>
          <w:szCs w:val="22"/>
          <w:lang w:val="hr-HR"/>
        </w:rPr>
        <w:t>S</w:t>
      </w:r>
      <w:r w:rsidRPr="00C8573D">
        <w:rPr>
          <w:color w:val="000000" w:themeColor="text1"/>
          <w:szCs w:val="22"/>
          <w:lang w:val="hr-HR"/>
        </w:rPr>
        <w:t>) aspekata projektne dokumentacije. Izvedbeni projekt i troškovnik bit će usklađeni te će sadržavati sve potrebne mjere ublažavanja okolišnih i društvenih utjecaja, uključujući, prema potrebi, planiranje zaštite od radona, kako bi se osigurala potpuna usklađenost s relevantnim okolišnim i društvenim standardima tijekom provedbe projekta.</w:t>
      </w:r>
    </w:p>
    <w:p w14:paraId="2C1E2DA9" w14:textId="3B685F42" w:rsidR="00EC1B95" w:rsidRPr="00C8573D" w:rsidRDefault="00EC1B95" w:rsidP="00EC1B95">
      <w:pPr>
        <w:widowControl w:val="0"/>
        <w:spacing w:afterLines="80" w:after="192"/>
        <w:rPr>
          <w:b/>
          <w:bCs/>
          <w:szCs w:val="22"/>
          <w:lang w:val="hr-HR"/>
        </w:rPr>
      </w:pPr>
      <w:r w:rsidRPr="00C8573D">
        <w:rPr>
          <w:b/>
          <w:bCs/>
          <w:szCs w:val="22"/>
          <w:lang w:val="hr-HR"/>
        </w:rPr>
        <w:t xml:space="preserve">2/ </w:t>
      </w:r>
      <w:r w:rsidR="004E24C3" w:rsidRPr="00C8573D">
        <w:rPr>
          <w:b/>
          <w:bCs/>
          <w:szCs w:val="22"/>
          <w:lang w:val="hr-HR"/>
        </w:rPr>
        <w:t>Izvođenje radova rušenja i izgradnje nove građevine</w:t>
      </w:r>
    </w:p>
    <w:p w14:paraId="66EEEBF0" w14:textId="77777777" w:rsidR="004E24C3" w:rsidRPr="00C8573D" w:rsidRDefault="004E24C3" w:rsidP="004E24C3">
      <w:pPr>
        <w:widowControl w:val="0"/>
        <w:spacing w:afterLines="80" w:after="192"/>
        <w:rPr>
          <w:color w:val="000000" w:themeColor="text1"/>
          <w:szCs w:val="22"/>
          <w:lang w:val="hr-HR"/>
        </w:rPr>
      </w:pPr>
      <w:r w:rsidRPr="00C8573D">
        <w:rPr>
          <w:color w:val="000000" w:themeColor="text1"/>
          <w:szCs w:val="22"/>
          <w:lang w:val="hr-HR"/>
        </w:rPr>
        <w:t>Postupak nabave za radove rušenja i izgradnje planira se započeti u svibnju 2026. godine, dok se stvarna izvedba radova planira tijekom ljetnih mjeseci 2026. godine. Plan upravljanja okolišnim i društvenim aspektima (ESMP) bit će uključen u natječajnu dokumentaciju i ugovor za izvođenje radova, čime se osigurava provedba svih mjera ublažavanja okolišnih i društvenih utjecaja tijekom građenja.</w:t>
      </w:r>
    </w:p>
    <w:p w14:paraId="0C6177A0" w14:textId="76DE4467" w:rsidR="004E24C3" w:rsidRPr="00C8573D" w:rsidRDefault="004E24C3" w:rsidP="004E24C3">
      <w:pPr>
        <w:widowControl w:val="0"/>
        <w:spacing w:afterLines="80" w:after="192"/>
        <w:rPr>
          <w:color w:val="000000" w:themeColor="text1"/>
          <w:szCs w:val="22"/>
          <w:lang w:val="hr-HR"/>
        </w:rPr>
      </w:pPr>
      <w:r w:rsidRPr="00C8573D">
        <w:rPr>
          <w:color w:val="000000" w:themeColor="text1"/>
          <w:szCs w:val="22"/>
          <w:lang w:val="hr-HR"/>
        </w:rPr>
        <w:t>U okviru ove aktivnosti uključene su i sljedeće stručne usluge: projektantski nadzor, stručni nadzor građenja, voditelj gradilišta te koordinator zaštite na radu (faza 2), u skladu s nacionalnim zakonodavnim propisima.</w:t>
      </w:r>
    </w:p>
    <w:p w14:paraId="55B23EF0" w14:textId="1FF08B6A" w:rsidR="00EC1B95" w:rsidRPr="00C8573D" w:rsidRDefault="00EC1B95" w:rsidP="00EC1B95">
      <w:pPr>
        <w:widowControl w:val="0"/>
        <w:spacing w:afterLines="80" w:after="192"/>
        <w:rPr>
          <w:b/>
          <w:bCs/>
          <w:color w:val="000000" w:themeColor="text1"/>
          <w:szCs w:val="22"/>
          <w:lang w:val="hr-HR"/>
        </w:rPr>
      </w:pPr>
      <w:r w:rsidRPr="00C8573D">
        <w:rPr>
          <w:b/>
          <w:bCs/>
          <w:szCs w:val="22"/>
          <w:lang w:val="hr-HR"/>
        </w:rPr>
        <w:t xml:space="preserve">3/ </w:t>
      </w:r>
      <w:r w:rsidR="004E24C3" w:rsidRPr="00C8573D">
        <w:rPr>
          <w:b/>
          <w:bCs/>
          <w:szCs w:val="22"/>
          <w:lang w:val="hr-HR"/>
        </w:rPr>
        <w:t>Nabava i instalacija znanstvene opreme</w:t>
      </w:r>
    </w:p>
    <w:p w14:paraId="6469D6FF" w14:textId="0465E1A7" w:rsidR="004E24C3" w:rsidRPr="00C8573D" w:rsidRDefault="004E24C3" w:rsidP="00EC1B95">
      <w:pPr>
        <w:widowControl w:val="0"/>
        <w:spacing w:afterLines="80" w:after="192"/>
        <w:rPr>
          <w:color w:val="000000" w:themeColor="text1"/>
          <w:szCs w:val="22"/>
          <w:lang w:val="hr-HR"/>
        </w:rPr>
      </w:pPr>
      <w:r w:rsidRPr="00C8573D">
        <w:rPr>
          <w:color w:val="000000" w:themeColor="text1"/>
          <w:szCs w:val="22"/>
          <w:lang w:val="hr-HR"/>
        </w:rPr>
        <w:t>Nabava, isporuka i instalacija znanstvene i istraživačke opreme potrebne za laboratorijski rad, inovacijske aktivnosti i istraživačke procese u okviru nove zgrade.</w:t>
      </w:r>
    </w:p>
    <w:p w14:paraId="43A13AE0" w14:textId="665BBCC4" w:rsidR="00EC1B95" w:rsidRPr="00C8573D" w:rsidRDefault="00EC1B95" w:rsidP="00EC1B95">
      <w:pPr>
        <w:widowControl w:val="0"/>
        <w:spacing w:afterLines="80" w:after="192"/>
        <w:rPr>
          <w:b/>
          <w:bCs/>
          <w:color w:val="000000" w:themeColor="text1"/>
          <w:szCs w:val="22"/>
          <w:lang w:val="hr-HR"/>
        </w:rPr>
      </w:pPr>
      <w:r w:rsidRPr="00C8573D">
        <w:rPr>
          <w:b/>
          <w:bCs/>
          <w:color w:val="000000" w:themeColor="text1"/>
          <w:szCs w:val="22"/>
          <w:lang w:val="hr-HR"/>
        </w:rPr>
        <w:t xml:space="preserve">4/ </w:t>
      </w:r>
      <w:r w:rsidR="004E24C3" w:rsidRPr="00C8573D">
        <w:rPr>
          <w:b/>
          <w:bCs/>
          <w:color w:val="000000" w:themeColor="text1"/>
          <w:szCs w:val="22"/>
          <w:lang w:val="hr-HR"/>
        </w:rPr>
        <w:t>Nabava i instalacija nestandardne (neznanstvene) opreme</w:t>
      </w:r>
    </w:p>
    <w:p w14:paraId="1BC574E2" w14:textId="21D27A0F" w:rsidR="004E24C3" w:rsidRPr="00C8573D" w:rsidRDefault="004E24C3" w:rsidP="00EC1B95">
      <w:pPr>
        <w:widowControl w:val="0"/>
        <w:spacing w:afterLines="80" w:after="192"/>
        <w:rPr>
          <w:color w:val="000000" w:themeColor="text1"/>
          <w:szCs w:val="22"/>
          <w:lang w:val="hr-HR"/>
        </w:rPr>
      </w:pPr>
      <w:r w:rsidRPr="00C8573D">
        <w:rPr>
          <w:color w:val="000000" w:themeColor="text1"/>
          <w:szCs w:val="22"/>
          <w:lang w:val="hr-HR"/>
        </w:rPr>
        <w:t>Nabava, isporuka i instalacija namještaja, informatičke i druge nestandardne opreme potrebne za administrativne, nastavne i prateće funkcije.</w:t>
      </w:r>
    </w:p>
    <w:p w14:paraId="47BAC774" w14:textId="620DCB38" w:rsidR="00EC1B95" w:rsidRPr="00C8573D" w:rsidRDefault="00EC1B95" w:rsidP="00EC1B95">
      <w:pPr>
        <w:widowControl w:val="0"/>
        <w:spacing w:afterLines="80" w:after="192"/>
        <w:rPr>
          <w:b/>
          <w:bCs/>
          <w:color w:val="000000" w:themeColor="text1"/>
          <w:szCs w:val="22"/>
          <w:lang w:val="hr-HR"/>
        </w:rPr>
      </w:pPr>
      <w:r w:rsidRPr="00C8573D">
        <w:rPr>
          <w:b/>
          <w:bCs/>
          <w:color w:val="000000" w:themeColor="text1"/>
          <w:szCs w:val="22"/>
          <w:lang w:val="hr-HR"/>
        </w:rPr>
        <w:t xml:space="preserve">5/ </w:t>
      </w:r>
      <w:r w:rsidR="004E24C3" w:rsidRPr="00C8573D">
        <w:rPr>
          <w:b/>
          <w:bCs/>
          <w:color w:val="000000" w:themeColor="text1"/>
          <w:szCs w:val="22"/>
          <w:lang w:val="hr-HR"/>
        </w:rPr>
        <w:t>Promidžba i vidljivost</w:t>
      </w:r>
    </w:p>
    <w:p w14:paraId="74545AA6" w14:textId="1268F39E" w:rsidR="004E24C3" w:rsidRPr="00C8573D" w:rsidRDefault="004E24C3" w:rsidP="00EC1B95">
      <w:pPr>
        <w:widowControl w:val="0"/>
        <w:spacing w:afterLines="80" w:after="192"/>
        <w:rPr>
          <w:color w:val="000000" w:themeColor="text1"/>
          <w:szCs w:val="22"/>
          <w:lang w:val="hr-HR"/>
        </w:rPr>
      </w:pPr>
      <w:r w:rsidRPr="00C8573D">
        <w:rPr>
          <w:color w:val="000000" w:themeColor="text1"/>
          <w:szCs w:val="22"/>
          <w:lang w:val="hr-HR"/>
        </w:rPr>
        <w:t>Provedba komunikacijskih, promotivnih i aktivnosti vidljivosti kojima se osigurava da su projekt, njegovi ciljevi i rezultati primjereno predstavljeni dionicima i javnosti, u skladu s relevantnim smjernicama.</w:t>
      </w:r>
    </w:p>
    <w:p w14:paraId="1FC950A5" w14:textId="37EDBEFE" w:rsidR="00EC1B95" w:rsidRPr="00C8573D" w:rsidRDefault="00EC1B95" w:rsidP="00EC1B95">
      <w:pPr>
        <w:widowControl w:val="0"/>
        <w:spacing w:afterLines="80" w:after="192"/>
        <w:rPr>
          <w:b/>
          <w:bCs/>
          <w:color w:val="000000" w:themeColor="text1"/>
          <w:szCs w:val="22"/>
          <w:lang w:val="hr-HR"/>
        </w:rPr>
      </w:pPr>
      <w:r w:rsidRPr="00C8573D">
        <w:rPr>
          <w:b/>
          <w:bCs/>
          <w:color w:val="000000" w:themeColor="text1"/>
          <w:szCs w:val="22"/>
          <w:lang w:val="hr-HR"/>
        </w:rPr>
        <w:t xml:space="preserve">6/ </w:t>
      </w:r>
      <w:r w:rsidR="004E24C3" w:rsidRPr="00C8573D">
        <w:rPr>
          <w:b/>
          <w:bCs/>
          <w:color w:val="000000" w:themeColor="text1"/>
          <w:szCs w:val="22"/>
          <w:lang w:val="hr-HR"/>
        </w:rPr>
        <w:t>Upravljanje projektom</w:t>
      </w:r>
    </w:p>
    <w:p w14:paraId="3D280F9A" w14:textId="52CE83EA" w:rsidR="004E24C3" w:rsidRPr="00C8573D" w:rsidRDefault="004E24C3" w:rsidP="00EC1B95">
      <w:pPr>
        <w:widowControl w:val="0"/>
        <w:spacing w:afterLines="80" w:after="192"/>
        <w:rPr>
          <w:color w:val="000000" w:themeColor="text1"/>
          <w:szCs w:val="22"/>
          <w:lang w:val="hr-HR"/>
        </w:rPr>
      </w:pPr>
      <w:r w:rsidRPr="00C8573D">
        <w:rPr>
          <w:color w:val="000000" w:themeColor="text1"/>
          <w:szCs w:val="22"/>
          <w:lang w:val="hr-HR"/>
        </w:rPr>
        <w:t>Koordinacija, praćenje i administrativni nadzor svih projektnih aktivnosti, uključujući izvještavanje, financijsko upravljanje i usklađenost s primjenjivim propisima. U okviru ove aktivnosti planirano je angažiranje vanjskih stručnjaka za podršku u pripremi i provedbi postupaka javne nabave, kako bi se osigurala pravovremena, transparentna i usklađena nabava radova, roba i usluga.</w:t>
      </w:r>
    </w:p>
    <w:p w14:paraId="702230E5" w14:textId="27D73D5E" w:rsidR="0022469E" w:rsidRPr="00C8573D" w:rsidRDefault="004E24C3" w:rsidP="004E21A0">
      <w:pPr>
        <w:pStyle w:val="Naslov3"/>
        <w:spacing w:after="60"/>
        <w:ind w:left="0" w:firstLine="0"/>
        <w:rPr>
          <w:lang w:val="hr-HR"/>
        </w:rPr>
      </w:pPr>
      <w:bookmarkStart w:id="117" w:name="_Toc230328295"/>
      <w:bookmarkEnd w:id="63"/>
      <w:r w:rsidRPr="00C8573D">
        <w:rPr>
          <w:lang w:val="hr-HR"/>
        </w:rPr>
        <w:t>Pripremljena dokumentacija</w:t>
      </w:r>
      <w:bookmarkEnd w:id="117"/>
      <w:r w:rsidR="0022469E" w:rsidRPr="00C8573D">
        <w:rPr>
          <w:lang w:val="hr-HR"/>
        </w:rPr>
        <w:t xml:space="preserve"> </w:t>
      </w:r>
    </w:p>
    <w:p w14:paraId="6ABAB52E" w14:textId="77777777" w:rsidR="0022469E" w:rsidRPr="00C8573D" w:rsidRDefault="0022469E" w:rsidP="0022469E">
      <w:pPr>
        <w:rPr>
          <w:sz w:val="12"/>
          <w:szCs w:val="12"/>
          <w:lang w:val="hr-HR"/>
        </w:rPr>
      </w:pPr>
    </w:p>
    <w:p w14:paraId="17C58672" w14:textId="740534F3" w:rsidR="0022469E" w:rsidRPr="00C8573D" w:rsidRDefault="0022469E" w:rsidP="0022469E">
      <w:pPr>
        <w:pStyle w:val="Opisslike"/>
        <w:rPr>
          <w:lang w:val="hr-HR"/>
        </w:rPr>
      </w:pPr>
      <w:bookmarkStart w:id="118" w:name="_Ref104991300"/>
      <w:r w:rsidRPr="00C8573D">
        <w:rPr>
          <w:lang w:val="hr-HR"/>
        </w:rPr>
        <w:t>Tab</w:t>
      </w:r>
      <w:r w:rsidR="004E24C3" w:rsidRPr="00C8573D">
        <w:rPr>
          <w:lang w:val="hr-HR"/>
        </w:rPr>
        <w:t>lica</w:t>
      </w:r>
      <w:r w:rsidRPr="00C8573D">
        <w:rPr>
          <w:lang w:val="hr-HR"/>
        </w:rPr>
        <w:t xml:space="preserve"> </w:t>
      </w:r>
      <w:r w:rsidRPr="00C8573D">
        <w:rPr>
          <w:lang w:val="hr-HR"/>
        </w:rPr>
        <w:fldChar w:fldCharType="begin"/>
      </w:r>
      <w:r w:rsidRPr="00C8573D">
        <w:rPr>
          <w:lang w:val="hr-HR"/>
        </w:rPr>
        <w:instrText>SEQ Table \* ARABIC</w:instrText>
      </w:r>
      <w:r w:rsidRPr="00C8573D">
        <w:rPr>
          <w:lang w:val="hr-HR"/>
        </w:rPr>
        <w:fldChar w:fldCharType="separate"/>
      </w:r>
      <w:r w:rsidR="00246DEA" w:rsidRPr="00C8573D">
        <w:rPr>
          <w:noProof/>
          <w:lang w:val="hr-HR"/>
        </w:rPr>
        <w:t>2</w:t>
      </w:r>
      <w:r w:rsidRPr="00C8573D">
        <w:rPr>
          <w:lang w:val="hr-HR"/>
        </w:rPr>
        <w:fldChar w:fldCharType="end"/>
      </w:r>
      <w:bookmarkEnd w:id="118"/>
      <w:r w:rsidRPr="00C8573D">
        <w:rPr>
          <w:lang w:val="hr-HR"/>
        </w:rPr>
        <w:t xml:space="preserve">. </w:t>
      </w:r>
      <w:r w:rsidR="004E24C3" w:rsidRPr="00C8573D">
        <w:rPr>
          <w:lang w:val="hr-HR"/>
        </w:rPr>
        <w:t xml:space="preserve">Dosad izrađena i izdana dokumentacija (zaključno s travnjem 2026. godine) </w:t>
      </w:r>
    </w:p>
    <w:tbl>
      <w:tblPr>
        <w:tblStyle w:val="Svijetlatablicareetke1"/>
        <w:tblW w:w="5032"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2702"/>
        <w:gridCol w:w="1567"/>
        <w:gridCol w:w="4849"/>
      </w:tblGrid>
      <w:tr w:rsidR="0022469E" w:rsidRPr="00C8573D" w14:paraId="50D091C2" w14:textId="77777777" w:rsidTr="009B4CCE">
        <w:trPr>
          <w:cnfStyle w:val="100000000000" w:firstRow="1" w:lastRow="0" w:firstColumn="0" w:lastColumn="0" w:oddVBand="0" w:evenVBand="0" w:oddHBand="0" w:evenHBand="0" w:firstRowFirstColumn="0" w:firstRowLastColumn="0" w:lastRowFirstColumn="0" w:lastRowLastColumn="0"/>
          <w:trHeight w:val="377"/>
          <w:tblHeader/>
          <w:jc w:val="center"/>
        </w:trPr>
        <w:tc>
          <w:tcPr>
            <w:cnfStyle w:val="001000000000" w:firstRow="0" w:lastRow="0" w:firstColumn="1" w:lastColumn="0" w:oddVBand="0" w:evenVBand="0" w:oddHBand="0" w:evenHBand="0" w:firstRowFirstColumn="0" w:firstRowLastColumn="0" w:lastRowFirstColumn="0" w:lastRowLastColumn="0"/>
            <w:tcW w:w="27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FC38A00" w14:textId="7BFEB6D8" w:rsidR="0022469E" w:rsidRPr="00C8573D" w:rsidRDefault="0022469E" w:rsidP="00DE5364">
            <w:pPr>
              <w:pStyle w:val="Tablicatekst"/>
              <w:rPr>
                <w:lang w:val="hr-HR"/>
              </w:rPr>
            </w:pPr>
            <w:r w:rsidRPr="00C8573D">
              <w:rPr>
                <w:lang w:val="hr-HR"/>
              </w:rPr>
              <w:t>Do</w:t>
            </w:r>
            <w:r w:rsidR="004E24C3" w:rsidRPr="00C8573D">
              <w:rPr>
                <w:lang w:val="hr-HR"/>
              </w:rPr>
              <w:t>kument</w:t>
            </w:r>
          </w:p>
        </w:tc>
        <w:tc>
          <w:tcPr>
            <w:tcW w:w="1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B91D985" w14:textId="0582A7EF" w:rsidR="0022469E" w:rsidRPr="00C8573D" w:rsidRDefault="0022469E" w:rsidP="00DE5364">
            <w:pPr>
              <w:pStyle w:val="Tablicatekst"/>
              <w:cnfStyle w:val="100000000000" w:firstRow="1" w:lastRow="0" w:firstColumn="0" w:lastColumn="0" w:oddVBand="0" w:evenVBand="0" w:oddHBand="0" w:evenHBand="0" w:firstRowFirstColumn="0" w:firstRowLastColumn="0" w:lastRowFirstColumn="0" w:lastRowLastColumn="0"/>
              <w:rPr>
                <w:lang w:val="hr-HR"/>
              </w:rPr>
            </w:pPr>
            <w:r w:rsidRPr="00C8573D">
              <w:rPr>
                <w:lang w:val="hr-HR"/>
              </w:rPr>
              <w:t>Dat</w:t>
            </w:r>
            <w:r w:rsidR="004E24C3" w:rsidRPr="00C8573D">
              <w:rPr>
                <w:lang w:val="hr-HR"/>
              </w:rPr>
              <w:t>um</w:t>
            </w:r>
          </w:p>
        </w:tc>
        <w:tc>
          <w:tcPr>
            <w:tcW w:w="48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52B403" w14:textId="1424655C" w:rsidR="0022469E" w:rsidRPr="00C8573D" w:rsidRDefault="004E24C3" w:rsidP="00DE5364">
            <w:pPr>
              <w:pStyle w:val="Tablicatekst"/>
              <w:cnfStyle w:val="100000000000" w:firstRow="1" w:lastRow="0" w:firstColumn="0" w:lastColumn="0" w:oddVBand="0" w:evenVBand="0" w:oddHBand="0" w:evenHBand="0" w:firstRowFirstColumn="0" w:firstRowLastColumn="0" w:lastRowFirstColumn="0" w:lastRowLastColumn="0"/>
              <w:rPr>
                <w:lang w:val="hr-HR"/>
              </w:rPr>
            </w:pPr>
            <w:r w:rsidRPr="00C8573D">
              <w:rPr>
                <w:lang w:val="hr-HR"/>
              </w:rPr>
              <w:t>Dodatne informacije / napomene</w:t>
            </w:r>
          </w:p>
        </w:tc>
      </w:tr>
      <w:tr w:rsidR="002A4A7C" w:rsidRPr="00C8573D" w14:paraId="1514832D" w14:textId="77777777" w:rsidTr="009B4CCE">
        <w:trPr>
          <w:trHeight w:val="377"/>
          <w:jc w:val="center"/>
        </w:trPr>
        <w:tc>
          <w:tcPr>
            <w:cnfStyle w:val="001000000000" w:firstRow="0" w:lastRow="0" w:firstColumn="1" w:lastColumn="0" w:oddVBand="0" w:evenVBand="0" w:oddHBand="0" w:evenHBand="0" w:firstRowFirstColumn="0" w:firstRowLastColumn="0" w:lastRowFirstColumn="0" w:lastRowLastColumn="0"/>
            <w:tcW w:w="27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1C4E3CA" w14:textId="5BDE0E06" w:rsidR="002A4A7C" w:rsidRPr="00C8573D" w:rsidRDefault="004E24C3" w:rsidP="00DE5364">
            <w:pPr>
              <w:pStyle w:val="Tablicatekst"/>
              <w:rPr>
                <w:lang w:val="hr-HR"/>
              </w:rPr>
            </w:pPr>
            <w:r w:rsidRPr="00C8573D">
              <w:rPr>
                <w:lang w:val="hr-HR"/>
              </w:rPr>
              <w:t>RADOVI RUŠENJA</w:t>
            </w:r>
            <w:r w:rsidR="000C7348" w:rsidRPr="00C8573D">
              <w:rPr>
                <w:lang w:val="hr-HR"/>
              </w:rPr>
              <w:t xml:space="preserve"> </w:t>
            </w:r>
          </w:p>
        </w:tc>
        <w:tc>
          <w:tcPr>
            <w:tcW w:w="1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96395D9" w14:textId="77777777" w:rsidR="002A4A7C" w:rsidRPr="00C8573D" w:rsidRDefault="002A4A7C" w:rsidP="00DE5364">
            <w:pPr>
              <w:pStyle w:val="Tablicatekst"/>
              <w:cnfStyle w:val="000000000000" w:firstRow="0" w:lastRow="0" w:firstColumn="0" w:lastColumn="0" w:oddVBand="0" w:evenVBand="0" w:oddHBand="0" w:evenHBand="0" w:firstRowFirstColumn="0" w:firstRowLastColumn="0" w:lastRowFirstColumn="0" w:lastRowLastColumn="0"/>
              <w:rPr>
                <w:lang w:val="hr-HR"/>
              </w:rPr>
            </w:pPr>
          </w:p>
        </w:tc>
        <w:tc>
          <w:tcPr>
            <w:tcW w:w="48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787B06" w14:textId="77777777" w:rsidR="002A4A7C" w:rsidRPr="00C8573D" w:rsidRDefault="002A4A7C" w:rsidP="00DE5364">
            <w:pPr>
              <w:pStyle w:val="Tablicatekst"/>
              <w:cnfStyle w:val="000000000000" w:firstRow="0" w:lastRow="0" w:firstColumn="0" w:lastColumn="0" w:oddVBand="0" w:evenVBand="0" w:oddHBand="0" w:evenHBand="0" w:firstRowFirstColumn="0" w:firstRowLastColumn="0" w:lastRowFirstColumn="0" w:lastRowLastColumn="0"/>
              <w:rPr>
                <w:lang w:val="hr-HR"/>
              </w:rPr>
            </w:pPr>
          </w:p>
        </w:tc>
      </w:tr>
      <w:tr w:rsidR="000C7348" w:rsidRPr="00C8573D" w14:paraId="593F6531" w14:textId="77777777" w:rsidTr="009B4CCE">
        <w:trPr>
          <w:trHeight w:val="377"/>
          <w:jc w:val="center"/>
        </w:trPr>
        <w:tc>
          <w:tcPr>
            <w:cnfStyle w:val="001000000000" w:firstRow="0" w:lastRow="0" w:firstColumn="1" w:lastColumn="0" w:oddVBand="0" w:evenVBand="0" w:oddHBand="0" w:evenHBand="0" w:firstRowFirstColumn="0" w:firstRowLastColumn="0" w:lastRowFirstColumn="0" w:lastRowLastColumn="0"/>
            <w:tcW w:w="27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5CD236" w14:textId="2E782BA2" w:rsidR="000C7348" w:rsidRPr="00C8573D" w:rsidRDefault="004E24C3" w:rsidP="00DE5364">
            <w:pPr>
              <w:pStyle w:val="Tablicatekst"/>
              <w:rPr>
                <w:lang w:val="hr-HR"/>
              </w:rPr>
            </w:pPr>
            <w:r w:rsidRPr="00C8573D">
              <w:rPr>
                <w:rFonts w:eastAsia="Calibri"/>
                <w:lang w:val="hr-HR"/>
              </w:rPr>
              <w:t>Projekt</w:t>
            </w:r>
            <w:r w:rsidR="00037DCC" w:rsidRPr="00C8573D">
              <w:rPr>
                <w:rFonts w:eastAsia="Calibri"/>
                <w:lang w:val="hr-HR"/>
              </w:rPr>
              <w:t xml:space="preserve"> </w:t>
            </w:r>
            <w:r w:rsidRPr="00C8573D">
              <w:rPr>
                <w:rFonts w:eastAsia="Calibri"/>
                <w:lang w:val="hr-HR"/>
              </w:rPr>
              <w:t>rušenja</w:t>
            </w:r>
          </w:p>
        </w:tc>
        <w:tc>
          <w:tcPr>
            <w:tcW w:w="1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F966EA" w14:textId="4E9C7389" w:rsidR="000C7348" w:rsidRPr="00C8573D" w:rsidRDefault="004E24C3" w:rsidP="00DE5364">
            <w:pPr>
              <w:pStyle w:val="Tablicatekst"/>
              <w:cnfStyle w:val="000000000000" w:firstRow="0" w:lastRow="0" w:firstColumn="0" w:lastColumn="0" w:oddVBand="0" w:evenVBand="0" w:oddHBand="0" w:evenHBand="0" w:firstRowFirstColumn="0" w:firstRowLastColumn="0" w:lastRowFirstColumn="0" w:lastRowLastColumn="0"/>
              <w:rPr>
                <w:lang w:val="hr-HR"/>
              </w:rPr>
            </w:pPr>
            <w:r w:rsidRPr="00C8573D">
              <w:rPr>
                <w:lang w:val="hr-HR"/>
              </w:rPr>
              <w:t>srpanj</w:t>
            </w:r>
            <w:r w:rsidR="00037DCC" w:rsidRPr="00C8573D">
              <w:rPr>
                <w:lang w:val="hr-HR"/>
              </w:rPr>
              <w:t xml:space="preserve"> 2025</w:t>
            </w:r>
            <w:r w:rsidRPr="00C8573D">
              <w:rPr>
                <w:lang w:val="hr-HR"/>
              </w:rPr>
              <w:t>.</w:t>
            </w:r>
          </w:p>
        </w:tc>
        <w:tc>
          <w:tcPr>
            <w:tcW w:w="48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83F7D8" w14:textId="30018AE6" w:rsidR="00791587" w:rsidRPr="00C8573D" w:rsidRDefault="004E24C3" w:rsidP="00791587">
            <w:pPr>
              <w:pStyle w:val="Tablicatekst"/>
              <w:cnfStyle w:val="000000000000" w:firstRow="0" w:lastRow="0" w:firstColumn="0" w:lastColumn="0" w:oddVBand="0" w:evenVBand="0" w:oddHBand="0" w:evenHBand="0" w:firstRowFirstColumn="0" w:firstRowLastColumn="0" w:lastRowFirstColumn="0" w:lastRowLastColumn="0"/>
              <w:rPr>
                <w:b/>
                <w:bCs/>
                <w:noProof/>
                <w:lang w:val="hr-HR"/>
              </w:rPr>
            </w:pPr>
            <w:r w:rsidRPr="00C8573D">
              <w:rPr>
                <w:b/>
                <w:bCs/>
                <w:noProof/>
                <w:lang w:val="hr-HR"/>
              </w:rPr>
              <w:t xml:space="preserve">Projektantsko društvo: Eurco d.o.o., Vinkovci </w:t>
            </w:r>
          </w:p>
          <w:p w14:paraId="308F9164" w14:textId="40E434BE" w:rsidR="004E24C3" w:rsidRPr="00C8573D" w:rsidRDefault="004E24C3">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b/>
                <w:bCs/>
                <w:noProof/>
                <w:lang w:val="hr-HR"/>
              </w:rPr>
            </w:pPr>
            <w:r w:rsidRPr="00C8573D">
              <w:rPr>
                <w:b/>
                <w:bCs/>
                <w:noProof/>
                <w:lang w:val="hr-HR"/>
              </w:rPr>
              <w:t>Mapa</w:t>
            </w:r>
            <w:r w:rsidR="00791587" w:rsidRPr="00C8573D">
              <w:rPr>
                <w:b/>
                <w:bCs/>
                <w:noProof/>
                <w:lang w:val="hr-HR"/>
              </w:rPr>
              <w:t xml:space="preserve"> 11/12: </w:t>
            </w:r>
            <w:r w:rsidRPr="00C8573D">
              <w:rPr>
                <w:b/>
                <w:bCs/>
                <w:noProof/>
                <w:lang w:val="hr-HR"/>
              </w:rPr>
              <w:t>Projekt rušenja</w:t>
            </w:r>
            <w:r w:rsidR="00EA5E72" w:rsidRPr="00C8573D">
              <w:rPr>
                <w:b/>
                <w:bCs/>
                <w:noProof/>
                <w:lang w:val="hr-HR"/>
              </w:rPr>
              <w:t xml:space="preserve">; </w:t>
            </w:r>
            <w:r w:rsidRPr="00C8573D">
              <w:rPr>
                <w:b/>
                <w:bCs/>
                <w:noProof/>
                <w:lang w:val="hr-HR"/>
              </w:rPr>
              <w:t>projektantica</w:t>
            </w:r>
            <w:r w:rsidR="00EA5E72" w:rsidRPr="00C8573D">
              <w:rPr>
                <w:b/>
                <w:bCs/>
                <w:noProof/>
                <w:lang w:val="hr-HR"/>
              </w:rPr>
              <w:t xml:space="preserve">: </w:t>
            </w:r>
            <w:r w:rsidR="009B4CCE" w:rsidRPr="00C8573D">
              <w:rPr>
                <w:noProof/>
                <w:lang w:val="hr-HR"/>
              </w:rPr>
              <w:t>Marija Sojčić</w:t>
            </w:r>
            <w:r w:rsidR="00A94F9E" w:rsidRPr="00C8573D">
              <w:rPr>
                <w:noProof/>
                <w:lang w:val="hr-HR"/>
              </w:rPr>
              <w:t xml:space="preserve"> (</w:t>
            </w:r>
            <w:r w:rsidRPr="00C8573D">
              <w:rPr>
                <w:noProof/>
                <w:lang w:val="hr-HR"/>
              </w:rPr>
              <w:t>dio glavnog projekta)</w:t>
            </w:r>
          </w:p>
          <w:p w14:paraId="24EDFE3E" w14:textId="29865EE8" w:rsidR="004E24C3" w:rsidRPr="00C8573D" w:rsidRDefault="004E24C3" w:rsidP="004E24C3">
            <w:pPr>
              <w:pStyle w:val="Tablicatekst"/>
              <w:ind w:left="141"/>
              <w:jc w:val="left"/>
              <w:cnfStyle w:val="000000000000" w:firstRow="0" w:lastRow="0" w:firstColumn="0" w:lastColumn="0" w:oddVBand="0" w:evenVBand="0" w:oddHBand="0" w:evenHBand="0" w:firstRowFirstColumn="0" w:firstRowLastColumn="0" w:lastRowFirstColumn="0" w:lastRowLastColumn="0"/>
              <w:rPr>
                <w:b/>
                <w:bCs/>
                <w:noProof/>
                <w:lang w:val="hr-HR"/>
              </w:rPr>
            </w:pPr>
          </w:p>
        </w:tc>
      </w:tr>
      <w:tr w:rsidR="000C7348" w:rsidRPr="00C8573D" w14:paraId="163CFE58" w14:textId="77777777" w:rsidTr="009B4CCE">
        <w:trPr>
          <w:trHeight w:val="377"/>
          <w:jc w:val="center"/>
        </w:trPr>
        <w:tc>
          <w:tcPr>
            <w:cnfStyle w:val="001000000000" w:firstRow="0" w:lastRow="0" w:firstColumn="1" w:lastColumn="0" w:oddVBand="0" w:evenVBand="0" w:oddHBand="0" w:evenHBand="0" w:firstRowFirstColumn="0" w:firstRowLastColumn="0" w:lastRowFirstColumn="0" w:lastRowLastColumn="0"/>
            <w:tcW w:w="27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AB8329" w14:textId="4D4A3347" w:rsidR="000C7348" w:rsidRPr="00C8573D" w:rsidRDefault="004E24C3" w:rsidP="005D0C9F">
            <w:pPr>
              <w:pStyle w:val="Tablicatekst"/>
              <w:jc w:val="left"/>
              <w:rPr>
                <w:lang w:val="hr-HR"/>
              </w:rPr>
            </w:pPr>
            <w:r w:rsidRPr="00C8573D">
              <w:rPr>
                <w:lang w:val="hr-HR"/>
              </w:rPr>
              <w:t>Troškovnik radova rušenja</w:t>
            </w:r>
          </w:p>
        </w:tc>
        <w:tc>
          <w:tcPr>
            <w:tcW w:w="1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D3B08E" w14:textId="0C2819A9" w:rsidR="000C7348" w:rsidRPr="00C8573D" w:rsidRDefault="004E24C3" w:rsidP="00DE5364">
            <w:pPr>
              <w:pStyle w:val="Tablicatekst"/>
              <w:cnfStyle w:val="000000000000" w:firstRow="0" w:lastRow="0" w:firstColumn="0" w:lastColumn="0" w:oddVBand="0" w:evenVBand="0" w:oddHBand="0" w:evenHBand="0" w:firstRowFirstColumn="0" w:firstRowLastColumn="0" w:lastRowFirstColumn="0" w:lastRowLastColumn="0"/>
              <w:rPr>
                <w:lang w:val="hr-HR"/>
              </w:rPr>
            </w:pPr>
            <w:r w:rsidRPr="00C8573D">
              <w:rPr>
                <w:lang w:val="hr-HR"/>
              </w:rPr>
              <w:t>veljača</w:t>
            </w:r>
            <w:r w:rsidR="00037DCC" w:rsidRPr="00C8573D">
              <w:rPr>
                <w:lang w:val="hr-HR"/>
              </w:rPr>
              <w:t xml:space="preserve"> 2026</w:t>
            </w:r>
            <w:r w:rsidRPr="00C8573D">
              <w:rPr>
                <w:lang w:val="hr-HR"/>
              </w:rPr>
              <w:t>.</w:t>
            </w:r>
          </w:p>
        </w:tc>
        <w:tc>
          <w:tcPr>
            <w:tcW w:w="48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2930AC" w14:textId="43DC03F5" w:rsidR="000C7348" w:rsidRPr="00C8573D" w:rsidRDefault="004E24C3" w:rsidP="00DE5364">
            <w:pPr>
              <w:pStyle w:val="Tablicatekst"/>
              <w:cnfStyle w:val="000000000000" w:firstRow="0" w:lastRow="0" w:firstColumn="0" w:lastColumn="0" w:oddVBand="0" w:evenVBand="0" w:oddHBand="0" w:evenHBand="0" w:firstRowFirstColumn="0" w:firstRowLastColumn="0" w:lastRowFirstColumn="0" w:lastRowLastColumn="0"/>
              <w:rPr>
                <w:lang w:val="hr-HR"/>
              </w:rPr>
            </w:pPr>
            <w:r w:rsidRPr="00C8573D">
              <w:rPr>
                <w:b/>
                <w:bCs/>
                <w:noProof/>
                <w:lang w:val="hr-HR"/>
              </w:rPr>
              <w:t>projektantica</w:t>
            </w:r>
            <w:r w:rsidR="009B4CCE" w:rsidRPr="00C8573D">
              <w:rPr>
                <w:b/>
                <w:bCs/>
                <w:noProof/>
                <w:lang w:val="hr-HR"/>
              </w:rPr>
              <w:t xml:space="preserve">: </w:t>
            </w:r>
            <w:r w:rsidR="009B4CCE" w:rsidRPr="00C8573D">
              <w:rPr>
                <w:noProof/>
                <w:lang w:val="hr-HR"/>
              </w:rPr>
              <w:t>Marija Sojčić</w:t>
            </w:r>
          </w:p>
        </w:tc>
      </w:tr>
      <w:tr w:rsidR="000C7348" w:rsidRPr="00C8573D" w14:paraId="1ACA03AC" w14:textId="77777777" w:rsidTr="002A4A7C">
        <w:trPr>
          <w:trHeight w:val="377"/>
          <w:tblHeader/>
          <w:jc w:val="center"/>
        </w:trPr>
        <w:tc>
          <w:tcPr>
            <w:cnfStyle w:val="001000000000" w:firstRow="0" w:lastRow="0" w:firstColumn="1" w:lastColumn="0" w:oddVBand="0" w:evenVBand="0" w:oddHBand="0" w:evenHBand="0" w:firstRowFirstColumn="0" w:firstRowLastColumn="0" w:lastRowFirstColumn="0" w:lastRowLastColumn="0"/>
            <w:tcW w:w="27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ED61EE7" w14:textId="48A68DD0" w:rsidR="000C7348" w:rsidRPr="00C8573D" w:rsidRDefault="004E24C3" w:rsidP="00DE5364">
            <w:pPr>
              <w:pStyle w:val="Tablicatekst"/>
              <w:rPr>
                <w:lang w:val="hr-HR"/>
              </w:rPr>
            </w:pPr>
            <w:r w:rsidRPr="00C8573D">
              <w:rPr>
                <w:lang w:val="hr-HR"/>
              </w:rPr>
              <w:t>GRAĐEVINSKI RADOVI</w:t>
            </w:r>
            <w:r w:rsidR="000C7348" w:rsidRPr="00C8573D">
              <w:rPr>
                <w:lang w:val="hr-HR"/>
              </w:rPr>
              <w:t xml:space="preserve"> </w:t>
            </w:r>
          </w:p>
        </w:tc>
        <w:tc>
          <w:tcPr>
            <w:tcW w:w="1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76C4C4D" w14:textId="77777777" w:rsidR="000C7348" w:rsidRPr="00C8573D" w:rsidRDefault="000C7348" w:rsidP="00DE5364">
            <w:pPr>
              <w:pStyle w:val="Tablicatekst"/>
              <w:cnfStyle w:val="000000000000" w:firstRow="0" w:lastRow="0" w:firstColumn="0" w:lastColumn="0" w:oddVBand="0" w:evenVBand="0" w:oddHBand="0" w:evenHBand="0" w:firstRowFirstColumn="0" w:firstRowLastColumn="0" w:lastRowFirstColumn="0" w:lastRowLastColumn="0"/>
              <w:rPr>
                <w:lang w:val="hr-HR"/>
              </w:rPr>
            </w:pPr>
          </w:p>
        </w:tc>
        <w:tc>
          <w:tcPr>
            <w:tcW w:w="48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0B7EB48" w14:textId="77777777" w:rsidR="000C7348" w:rsidRPr="00C8573D" w:rsidRDefault="000C7348" w:rsidP="00DE5364">
            <w:pPr>
              <w:pStyle w:val="Tablicatekst"/>
              <w:cnfStyle w:val="000000000000" w:firstRow="0" w:lastRow="0" w:firstColumn="0" w:lastColumn="0" w:oddVBand="0" w:evenVBand="0" w:oddHBand="0" w:evenHBand="0" w:firstRowFirstColumn="0" w:firstRowLastColumn="0" w:lastRowFirstColumn="0" w:lastRowLastColumn="0"/>
              <w:rPr>
                <w:lang w:val="hr-HR"/>
              </w:rPr>
            </w:pPr>
          </w:p>
        </w:tc>
      </w:tr>
      <w:tr w:rsidR="0022469E" w:rsidRPr="00C8573D" w14:paraId="3149695F" w14:textId="77777777" w:rsidTr="002A4A7C">
        <w:trPr>
          <w:jc w:val="center"/>
        </w:trPr>
        <w:tc>
          <w:tcPr>
            <w:cnfStyle w:val="001000000000" w:firstRow="0" w:lastRow="0" w:firstColumn="1" w:lastColumn="0" w:oddVBand="0" w:evenVBand="0" w:oddHBand="0" w:evenHBand="0" w:firstRowFirstColumn="0" w:firstRowLastColumn="0" w:lastRowFirstColumn="0" w:lastRowLastColumn="0"/>
            <w:tcW w:w="2702" w:type="dxa"/>
            <w:tcBorders>
              <w:top w:val="single" w:sz="4" w:space="0" w:color="auto"/>
            </w:tcBorders>
            <w:vAlign w:val="center"/>
          </w:tcPr>
          <w:p w14:paraId="6C74A1EE" w14:textId="46EB9CEE" w:rsidR="0022469E" w:rsidRPr="00C8573D" w:rsidRDefault="0031146F" w:rsidP="00DE5364">
            <w:pPr>
              <w:pStyle w:val="HTMLunaprijedoblikovano"/>
              <w:rPr>
                <w:rFonts w:ascii="Times New Roman" w:eastAsia="Calibri" w:hAnsi="Times New Roman" w:cs="Times New Roman"/>
                <w:b w:val="0"/>
                <w:bCs w:val="0"/>
                <w:lang w:val="hr-HR"/>
              </w:rPr>
            </w:pPr>
            <w:r>
              <w:rPr>
                <w:rFonts w:ascii="Times New Roman" w:eastAsia="Calibri" w:hAnsi="Times New Roman" w:cs="Times New Roman"/>
                <w:lang w:val="hr-HR"/>
              </w:rPr>
              <w:t>Glavni projekt</w:t>
            </w:r>
            <w:r w:rsidR="007121CE" w:rsidRPr="00C8573D">
              <w:rPr>
                <w:rFonts w:ascii="Times New Roman" w:eastAsia="Calibri" w:hAnsi="Times New Roman" w:cs="Times New Roman"/>
                <w:lang w:val="hr-HR"/>
              </w:rPr>
              <w:t xml:space="preserve"> </w:t>
            </w:r>
          </w:p>
        </w:tc>
        <w:tc>
          <w:tcPr>
            <w:tcW w:w="1567" w:type="dxa"/>
            <w:tcBorders>
              <w:top w:val="single" w:sz="4" w:space="0" w:color="auto"/>
            </w:tcBorders>
            <w:vAlign w:val="center"/>
          </w:tcPr>
          <w:p w14:paraId="51751B39" w14:textId="42D76148" w:rsidR="0022469E" w:rsidRPr="00C8573D" w:rsidRDefault="004E24C3" w:rsidP="00DE5364">
            <w:pPr>
              <w:pStyle w:val="Tablicatekst"/>
              <w:cnfStyle w:val="000000000000" w:firstRow="0" w:lastRow="0" w:firstColumn="0" w:lastColumn="0" w:oddVBand="0" w:evenVBand="0" w:oddHBand="0" w:evenHBand="0" w:firstRowFirstColumn="0" w:firstRowLastColumn="0" w:lastRowFirstColumn="0" w:lastRowLastColumn="0"/>
              <w:rPr>
                <w:lang w:val="hr-HR"/>
              </w:rPr>
            </w:pPr>
            <w:r w:rsidRPr="00C8573D">
              <w:rPr>
                <w:lang w:val="hr-HR"/>
              </w:rPr>
              <w:t>srpanj</w:t>
            </w:r>
            <w:r w:rsidR="0022469E" w:rsidRPr="00C8573D">
              <w:rPr>
                <w:lang w:val="hr-HR"/>
              </w:rPr>
              <w:t xml:space="preserve"> 2025</w:t>
            </w:r>
            <w:r w:rsidRPr="00C8573D">
              <w:rPr>
                <w:lang w:val="hr-HR"/>
              </w:rPr>
              <w:t>.</w:t>
            </w:r>
          </w:p>
        </w:tc>
        <w:tc>
          <w:tcPr>
            <w:tcW w:w="4849" w:type="dxa"/>
            <w:tcBorders>
              <w:top w:val="single" w:sz="4" w:space="0" w:color="auto"/>
            </w:tcBorders>
            <w:vAlign w:val="center"/>
          </w:tcPr>
          <w:p w14:paraId="2EE19946" w14:textId="311BBEA5" w:rsidR="0037015C" w:rsidRPr="00C8573D" w:rsidRDefault="004E24C3" w:rsidP="0037015C">
            <w:pPr>
              <w:pStyle w:val="Tablicateks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Projektantsko društvo</w:t>
            </w:r>
            <w:r w:rsidR="0037015C" w:rsidRPr="00C8573D">
              <w:rPr>
                <w:noProof/>
                <w:lang w:val="hr-HR"/>
              </w:rPr>
              <w:t xml:space="preserve">: </w:t>
            </w:r>
            <w:r w:rsidR="00EF61B7" w:rsidRPr="00C8573D">
              <w:rPr>
                <w:noProof/>
                <w:lang w:val="hr-HR"/>
              </w:rPr>
              <w:t>At.Ar.</w:t>
            </w:r>
            <w:r w:rsidR="0037015C" w:rsidRPr="00C8573D">
              <w:rPr>
                <w:noProof/>
                <w:lang w:val="hr-HR"/>
              </w:rPr>
              <w:t xml:space="preserve"> Ltd., </w:t>
            </w:r>
            <w:r w:rsidR="00791587" w:rsidRPr="00C8573D">
              <w:rPr>
                <w:noProof/>
                <w:lang w:val="hr-HR"/>
              </w:rPr>
              <w:t>Zagreb</w:t>
            </w:r>
            <w:r w:rsidR="00EA5E72" w:rsidRPr="00C8573D">
              <w:rPr>
                <w:noProof/>
                <w:lang w:val="hr-HR"/>
              </w:rPr>
              <w:t xml:space="preserve">; </w:t>
            </w:r>
            <w:r w:rsidRPr="00C8573D">
              <w:rPr>
                <w:noProof/>
                <w:lang w:val="hr-HR"/>
              </w:rPr>
              <w:t>glavni projektant</w:t>
            </w:r>
            <w:r w:rsidR="00EA5E72" w:rsidRPr="00C8573D">
              <w:rPr>
                <w:noProof/>
                <w:lang w:val="hr-HR"/>
              </w:rPr>
              <w:t xml:space="preserve"> Tin Sven Franić</w:t>
            </w:r>
          </w:p>
          <w:p w14:paraId="1FC1CD07" w14:textId="6EE025A9" w:rsidR="0037015C" w:rsidRPr="00C8573D" w:rsidRDefault="004E24C3" w:rsidP="0037015C">
            <w:pPr>
              <w:pStyle w:val="Tablicateks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Glavni projekt obuhvaća sljedeće mape:</w:t>
            </w:r>
          </w:p>
          <w:p w14:paraId="68E33AAA" w14:textId="3CDBEC2A" w:rsidR="0037015C" w:rsidRPr="00C8573D" w:rsidRDefault="004E24C3">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Mapa</w:t>
            </w:r>
            <w:r w:rsidR="0037015C" w:rsidRPr="00C8573D">
              <w:rPr>
                <w:noProof/>
                <w:lang w:val="hr-HR"/>
              </w:rPr>
              <w:t xml:space="preserve"> 1/1</w:t>
            </w:r>
            <w:r w:rsidR="00BF3D6E" w:rsidRPr="00C8573D">
              <w:rPr>
                <w:noProof/>
                <w:lang w:val="hr-HR"/>
              </w:rPr>
              <w:t>2</w:t>
            </w:r>
            <w:r w:rsidR="0037015C" w:rsidRPr="00C8573D">
              <w:rPr>
                <w:noProof/>
                <w:lang w:val="hr-HR"/>
              </w:rPr>
              <w:t xml:space="preserve">: </w:t>
            </w:r>
            <w:r w:rsidRPr="00C8573D">
              <w:rPr>
                <w:noProof/>
                <w:lang w:val="hr-HR"/>
              </w:rPr>
              <w:t>Arhitektonski projekt (uključujući mjere zaštite od požara)</w:t>
            </w:r>
          </w:p>
          <w:p w14:paraId="1979919A" w14:textId="24550B96" w:rsidR="00BF3D6E" w:rsidRPr="00C8573D" w:rsidRDefault="004E24C3">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Mapa</w:t>
            </w:r>
            <w:r w:rsidR="00BF3D6E" w:rsidRPr="00C8573D">
              <w:rPr>
                <w:noProof/>
                <w:lang w:val="hr-HR"/>
              </w:rPr>
              <w:t xml:space="preserve"> 2/12: </w:t>
            </w:r>
            <w:r w:rsidRPr="00C8573D">
              <w:rPr>
                <w:noProof/>
                <w:lang w:val="hr-HR"/>
              </w:rPr>
              <w:t>Arhitektonski projekt – krajobrazno uređenje</w:t>
            </w:r>
          </w:p>
          <w:p w14:paraId="356D38B9" w14:textId="72EE3A29" w:rsidR="00D202F3" w:rsidRPr="00C8573D" w:rsidRDefault="004E24C3">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Mapa</w:t>
            </w:r>
            <w:r w:rsidR="00D202F3" w:rsidRPr="00C8573D">
              <w:rPr>
                <w:noProof/>
                <w:lang w:val="hr-HR"/>
              </w:rPr>
              <w:t xml:space="preserve"> 3/12: </w:t>
            </w:r>
            <w:r w:rsidRPr="00C8573D">
              <w:rPr>
                <w:noProof/>
                <w:lang w:val="hr-HR"/>
              </w:rPr>
              <w:t>Građevinski projekt konstrukcije</w:t>
            </w:r>
          </w:p>
          <w:p w14:paraId="1D5A34BB" w14:textId="33D1341A" w:rsidR="00D202F3" w:rsidRPr="00C8573D" w:rsidRDefault="004E24C3">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Mapa</w:t>
            </w:r>
            <w:r w:rsidR="00D202F3" w:rsidRPr="00C8573D">
              <w:rPr>
                <w:noProof/>
                <w:lang w:val="hr-HR"/>
              </w:rPr>
              <w:t xml:space="preserve"> 4/12: </w:t>
            </w:r>
            <w:r w:rsidR="00764D92" w:rsidRPr="00C8573D">
              <w:rPr>
                <w:noProof/>
                <w:lang w:val="hr-HR"/>
              </w:rPr>
              <w:t>Projekt strojarskih instalacija – hidrotehničke instalacije</w:t>
            </w:r>
          </w:p>
          <w:p w14:paraId="30A852E2" w14:textId="75B40EE5" w:rsidR="00D202F3" w:rsidRPr="00C8573D" w:rsidRDefault="004E24C3">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Mapa</w:t>
            </w:r>
            <w:r w:rsidR="00D202F3" w:rsidRPr="00C8573D">
              <w:rPr>
                <w:noProof/>
                <w:lang w:val="hr-HR"/>
              </w:rPr>
              <w:t xml:space="preserve"> 5/12: </w:t>
            </w:r>
            <w:r w:rsidR="00764D92" w:rsidRPr="00C8573D">
              <w:rPr>
                <w:noProof/>
                <w:lang w:val="hr-HR"/>
              </w:rPr>
              <w:t>Projekt strojarskih instalacija – grijanje, hlađenje i ventilacija</w:t>
            </w:r>
          </w:p>
          <w:p w14:paraId="6A3A1A0C" w14:textId="233E823D" w:rsidR="00CC7F65" w:rsidRPr="00C8573D" w:rsidRDefault="004E24C3">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Mapa</w:t>
            </w:r>
            <w:r w:rsidR="00CC7F65" w:rsidRPr="00C8573D">
              <w:rPr>
                <w:noProof/>
                <w:lang w:val="hr-HR"/>
              </w:rPr>
              <w:t xml:space="preserve"> 6/12: </w:t>
            </w:r>
            <w:r w:rsidR="00764D92" w:rsidRPr="00C8573D">
              <w:rPr>
                <w:noProof/>
                <w:lang w:val="hr-HR"/>
              </w:rPr>
              <w:t>Projekt elektrotehničkih instalacija – elektroinstalacije jake struje</w:t>
            </w:r>
          </w:p>
          <w:p w14:paraId="6889EFE4" w14:textId="289E05EA" w:rsidR="00164EF9" w:rsidRPr="00C8573D" w:rsidRDefault="004E24C3">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Mapa</w:t>
            </w:r>
            <w:r w:rsidR="00164EF9" w:rsidRPr="00C8573D">
              <w:rPr>
                <w:noProof/>
                <w:lang w:val="hr-HR"/>
              </w:rPr>
              <w:t xml:space="preserve"> 7/12: </w:t>
            </w:r>
            <w:r w:rsidR="00764D92" w:rsidRPr="00C8573D">
              <w:rPr>
                <w:noProof/>
                <w:lang w:val="hr-HR"/>
              </w:rPr>
              <w:t>Projekt elektrotehničkih instalacija – sustav dojave požara</w:t>
            </w:r>
          </w:p>
          <w:p w14:paraId="7B10B3D7" w14:textId="0D562A3D" w:rsidR="00BF3D6E" w:rsidRPr="00C8573D" w:rsidRDefault="004E24C3">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Mapa</w:t>
            </w:r>
            <w:r w:rsidR="00164EF9" w:rsidRPr="00C8573D">
              <w:rPr>
                <w:noProof/>
                <w:lang w:val="hr-HR"/>
              </w:rPr>
              <w:t xml:space="preserve"> 8/12: </w:t>
            </w:r>
            <w:r w:rsidR="00764D92" w:rsidRPr="00C8573D">
              <w:rPr>
                <w:noProof/>
                <w:lang w:val="hr-HR"/>
              </w:rPr>
              <w:t>Projekt elektrotehničkih instalacija – fotonaponska elektrana</w:t>
            </w:r>
          </w:p>
          <w:p w14:paraId="704E83A4" w14:textId="3CFFFAD7" w:rsidR="0037015C" w:rsidRPr="00C8573D" w:rsidRDefault="004E24C3">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Mapa</w:t>
            </w:r>
            <w:r w:rsidR="0037015C" w:rsidRPr="00C8573D">
              <w:rPr>
                <w:noProof/>
                <w:lang w:val="hr-HR"/>
              </w:rPr>
              <w:t xml:space="preserve"> </w:t>
            </w:r>
            <w:r w:rsidR="00164EF9" w:rsidRPr="00C8573D">
              <w:rPr>
                <w:noProof/>
                <w:lang w:val="hr-HR"/>
              </w:rPr>
              <w:t>9</w:t>
            </w:r>
            <w:r w:rsidR="0037015C" w:rsidRPr="00C8573D">
              <w:rPr>
                <w:noProof/>
                <w:lang w:val="hr-HR"/>
              </w:rPr>
              <w:t>/1</w:t>
            </w:r>
            <w:r w:rsidR="00164EF9" w:rsidRPr="00C8573D">
              <w:rPr>
                <w:noProof/>
                <w:lang w:val="hr-HR"/>
              </w:rPr>
              <w:t>2</w:t>
            </w:r>
            <w:r w:rsidR="0037015C" w:rsidRPr="00C8573D">
              <w:rPr>
                <w:noProof/>
                <w:lang w:val="hr-HR"/>
              </w:rPr>
              <w:t xml:space="preserve">: </w:t>
            </w:r>
            <w:r w:rsidR="00764D92" w:rsidRPr="00C8573D">
              <w:rPr>
                <w:noProof/>
                <w:lang w:val="hr-HR"/>
              </w:rPr>
              <w:t>rojekt racionalne uporabe energije te toplinske i akustičke zaštite</w:t>
            </w:r>
          </w:p>
          <w:p w14:paraId="3932ED47" w14:textId="188F16A2" w:rsidR="0037015C" w:rsidRPr="00C8573D" w:rsidRDefault="004E24C3">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Mapa</w:t>
            </w:r>
            <w:r w:rsidR="0037015C" w:rsidRPr="00C8573D">
              <w:rPr>
                <w:noProof/>
                <w:lang w:val="hr-HR"/>
              </w:rPr>
              <w:t xml:space="preserve"> </w:t>
            </w:r>
            <w:r w:rsidR="002B4F54" w:rsidRPr="00C8573D">
              <w:rPr>
                <w:noProof/>
                <w:lang w:val="hr-HR"/>
              </w:rPr>
              <w:t>10</w:t>
            </w:r>
            <w:r w:rsidR="0037015C" w:rsidRPr="00C8573D">
              <w:rPr>
                <w:noProof/>
                <w:lang w:val="hr-HR"/>
              </w:rPr>
              <w:t>/1</w:t>
            </w:r>
            <w:r w:rsidR="002B4F54" w:rsidRPr="00C8573D">
              <w:rPr>
                <w:noProof/>
                <w:lang w:val="hr-HR"/>
              </w:rPr>
              <w:t>2</w:t>
            </w:r>
            <w:r w:rsidR="0037015C" w:rsidRPr="00C8573D">
              <w:rPr>
                <w:noProof/>
                <w:lang w:val="hr-HR"/>
              </w:rPr>
              <w:t xml:space="preserve">: </w:t>
            </w:r>
            <w:r w:rsidR="00764D92" w:rsidRPr="00C8573D">
              <w:rPr>
                <w:noProof/>
                <w:lang w:val="hr-HR"/>
              </w:rPr>
              <w:t>Projekt strojarskih instalacija – sprinkler sustav</w:t>
            </w:r>
          </w:p>
          <w:p w14:paraId="6F9D9213" w14:textId="04E7F046" w:rsidR="007B1AA0" w:rsidRPr="00C8573D" w:rsidRDefault="004E24C3">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Mapa</w:t>
            </w:r>
            <w:r w:rsidR="00E765F3" w:rsidRPr="00C8573D">
              <w:rPr>
                <w:noProof/>
                <w:lang w:val="hr-HR"/>
              </w:rPr>
              <w:t xml:space="preserve"> 11/12: </w:t>
            </w:r>
            <w:r w:rsidR="00764D92" w:rsidRPr="00C8573D">
              <w:rPr>
                <w:noProof/>
                <w:lang w:val="hr-HR"/>
              </w:rPr>
              <w:t>Projekt rušenja</w:t>
            </w:r>
          </w:p>
          <w:p w14:paraId="71C5926F" w14:textId="7F4D7BF3" w:rsidR="0037015C" w:rsidRPr="00C8573D" w:rsidRDefault="004E24C3">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Mapa</w:t>
            </w:r>
            <w:r w:rsidR="0037015C" w:rsidRPr="00C8573D">
              <w:rPr>
                <w:noProof/>
                <w:lang w:val="hr-HR"/>
              </w:rPr>
              <w:t xml:space="preserve"> </w:t>
            </w:r>
            <w:r w:rsidR="007B1AA0" w:rsidRPr="00C8573D">
              <w:rPr>
                <w:noProof/>
                <w:lang w:val="hr-HR"/>
              </w:rPr>
              <w:t>12</w:t>
            </w:r>
            <w:r w:rsidR="0037015C" w:rsidRPr="00C8573D">
              <w:rPr>
                <w:noProof/>
                <w:lang w:val="hr-HR"/>
              </w:rPr>
              <w:t>/1</w:t>
            </w:r>
            <w:r w:rsidR="007B1AA0" w:rsidRPr="00C8573D">
              <w:rPr>
                <w:noProof/>
                <w:lang w:val="hr-HR"/>
              </w:rPr>
              <w:t>2</w:t>
            </w:r>
            <w:r w:rsidR="0037015C" w:rsidRPr="00C8573D">
              <w:rPr>
                <w:noProof/>
                <w:lang w:val="hr-HR"/>
              </w:rPr>
              <w:t xml:space="preserve">: </w:t>
            </w:r>
            <w:r w:rsidR="00764D92" w:rsidRPr="00C8573D">
              <w:rPr>
                <w:noProof/>
                <w:lang w:val="hr-HR"/>
              </w:rPr>
              <w:t>Projekt strojarskih instalacija – projekt dizala</w:t>
            </w:r>
          </w:p>
          <w:p w14:paraId="77A44257" w14:textId="46597BD6" w:rsidR="0037015C" w:rsidRPr="00C8573D" w:rsidRDefault="00764D92" w:rsidP="00BF3D6E">
            <w:pPr>
              <w:pStyle w:val="Tablicatekst"/>
              <w:jc w:val="left"/>
              <w:cnfStyle w:val="000000000000" w:firstRow="0" w:lastRow="0" w:firstColumn="0" w:lastColumn="0" w:oddVBand="0" w:evenVBand="0" w:oddHBand="0" w:evenHBand="0" w:firstRowFirstColumn="0" w:firstRowLastColumn="0" w:lastRowFirstColumn="0" w:lastRowLastColumn="0"/>
              <w:rPr>
                <w:lang w:val="hr-HR"/>
              </w:rPr>
            </w:pPr>
            <w:r w:rsidRPr="00C8573D">
              <w:rPr>
                <w:lang w:val="hr-HR"/>
              </w:rPr>
              <w:t xml:space="preserve">Sastavni dio glavnog projekta su i sljedeći elaborati: </w:t>
            </w:r>
          </w:p>
          <w:p w14:paraId="7391F126" w14:textId="7AC53E19" w:rsidR="0037015C" w:rsidRPr="00C8573D" w:rsidRDefault="00764D92">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Elaborat zaštite na radu</w:t>
            </w:r>
            <w:r w:rsidR="0037015C" w:rsidRPr="00C8573D">
              <w:rPr>
                <w:noProof/>
                <w:lang w:val="hr-HR"/>
              </w:rPr>
              <w:t xml:space="preserve"> </w:t>
            </w:r>
          </w:p>
          <w:p w14:paraId="14A24BFA" w14:textId="0058F2B7" w:rsidR="0022469E" w:rsidRPr="00C8573D" w:rsidRDefault="00764D92">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Geotehnički elaborat</w:t>
            </w:r>
            <w:r w:rsidR="0037015C" w:rsidRPr="00C8573D">
              <w:rPr>
                <w:noProof/>
                <w:lang w:val="hr-HR"/>
              </w:rPr>
              <w:t xml:space="preserve"> </w:t>
            </w:r>
          </w:p>
        </w:tc>
      </w:tr>
      <w:tr w:rsidR="0022469E" w:rsidRPr="00C8573D" w14:paraId="5CC1B11D" w14:textId="77777777" w:rsidTr="002A4A7C">
        <w:trPr>
          <w:trHeight w:val="492"/>
          <w:jc w:val="center"/>
        </w:trPr>
        <w:tc>
          <w:tcPr>
            <w:cnfStyle w:val="001000000000" w:firstRow="0" w:lastRow="0" w:firstColumn="1" w:lastColumn="0" w:oddVBand="0" w:evenVBand="0" w:oddHBand="0" w:evenHBand="0" w:firstRowFirstColumn="0" w:firstRowLastColumn="0" w:lastRowFirstColumn="0" w:lastRowLastColumn="0"/>
            <w:tcW w:w="2702" w:type="dxa"/>
            <w:vAlign w:val="center"/>
          </w:tcPr>
          <w:p w14:paraId="685C3A26" w14:textId="23CCA52F" w:rsidR="0022469E" w:rsidRPr="00C8573D" w:rsidRDefault="004E24C3" w:rsidP="00DE5364">
            <w:pPr>
              <w:pStyle w:val="Tablicatekst"/>
              <w:rPr>
                <w:lang w:val="hr-HR"/>
              </w:rPr>
            </w:pPr>
            <w:r w:rsidRPr="00C8573D">
              <w:rPr>
                <w:noProof/>
                <w:lang w:val="hr-HR"/>
              </w:rPr>
              <w:t>Građevinska dozvola</w:t>
            </w:r>
            <w:r w:rsidR="006C28A2" w:rsidRPr="00C8573D">
              <w:rPr>
                <w:noProof/>
                <w:lang w:val="hr-HR"/>
              </w:rPr>
              <w:t xml:space="preserve"> </w:t>
            </w:r>
          </w:p>
        </w:tc>
        <w:tc>
          <w:tcPr>
            <w:tcW w:w="1567" w:type="dxa"/>
            <w:vAlign w:val="center"/>
          </w:tcPr>
          <w:p w14:paraId="352FBF70" w14:textId="6EF6180D" w:rsidR="0022469E" w:rsidRPr="00C8573D" w:rsidRDefault="00764D92" w:rsidP="00DE5364">
            <w:pPr>
              <w:pStyle w:val="Tablicatekst"/>
              <w:cnfStyle w:val="000000000000" w:firstRow="0" w:lastRow="0" w:firstColumn="0" w:lastColumn="0" w:oddVBand="0" w:evenVBand="0" w:oddHBand="0" w:evenHBand="0" w:firstRowFirstColumn="0" w:firstRowLastColumn="0" w:lastRowFirstColumn="0" w:lastRowLastColumn="0"/>
              <w:rPr>
                <w:lang w:val="hr-HR"/>
              </w:rPr>
            </w:pPr>
            <w:r w:rsidRPr="00C8573D">
              <w:rPr>
                <w:lang w:val="hr-HR"/>
              </w:rPr>
              <w:t>s</w:t>
            </w:r>
            <w:r w:rsidR="004E24C3" w:rsidRPr="00C8573D">
              <w:rPr>
                <w:lang w:val="hr-HR"/>
              </w:rPr>
              <w:t>tudeni</w:t>
            </w:r>
            <w:r w:rsidR="0022469E" w:rsidRPr="00C8573D">
              <w:rPr>
                <w:lang w:val="hr-HR"/>
              </w:rPr>
              <w:t xml:space="preserve"> 2025</w:t>
            </w:r>
            <w:r w:rsidR="004E24C3" w:rsidRPr="00C8573D">
              <w:rPr>
                <w:lang w:val="hr-HR"/>
              </w:rPr>
              <w:t>.</w:t>
            </w:r>
          </w:p>
        </w:tc>
        <w:tc>
          <w:tcPr>
            <w:tcW w:w="4849" w:type="dxa"/>
            <w:vAlign w:val="center"/>
          </w:tcPr>
          <w:p w14:paraId="03CFFA4B" w14:textId="31CA1ED7" w:rsidR="0022469E" w:rsidRPr="00C8573D" w:rsidRDefault="00764D92" w:rsidP="00DE5364">
            <w:pPr>
              <w:pStyle w:val="Tablicateks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Građevinska dozvola, KLASA: UP/I-361-03/25-01/000147, URBROJ: 2186-1-05-06/1-25-0022 od 7. studenoga 2025., izdana od strane Varaždinske županije, Upravnog odjela za gradnju i komunalno gospodarstvo, Odsjeka za provedbu dokumenata prostornog uređenja i gradnje</w:t>
            </w:r>
          </w:p>
        </w:tc>
      </w:tr>
      <w:tr w:rsidR="005D0C9F" w:rsidRPr="00C8573D" w14:paraId="486E6F0B" w14:textId="77777777" w:rsidTr="002A4A7C">
        <w:trPr>
          <w:trHeight w:val="492"/>
          <w:jc w:val="center"/>
        </w:trPr>
        <w:tc>
          <w:tcPr>
            <w:cnfStyle w:val="001000000000" w:firstRow="0" w:lastRow="0" w:firstColumn="1" w:lastColumn="0" w:oddVBand="0" w:evenVBand="0" w:oddHBand="0" w:evenHBand="0" w:firstRowFirstColumn="0" w:firstRowLastColumn="0" w:lastRowFirstColumn="0" w:lastRowLastColumn="0"/>
            <w:tcW w:w="2702" w:type="dxa"/>
            <w:vAlign w:val="center"/>
          </w:tcPr>
          <w:p w14:paraId="0F141825" w14:textId="09C5A317" w:rsidR="005D0C9F" w:rsidRPr="00C8573D" w:rsidRDefault="00764D92" w:rsidP="00DE5364">
            <w:pPr>
              <w:pStyle w:val="Tablicatekst"/>
              <w:rPr>
                <w:noProof/>
                <w:lang w:val="hr-HR"/>
              </w:rPr>
            </w:pPr>
            <w:r w:rsidRPr="00C8573D">
              <w:rPr>
                <w:noProof/>
                <w:lang w:val="hr-HR"/>
              </w:rPr>
              <w:t>Izvedbeni projekt</w:t>
            </w:r>
            <w:r w:rsidR="00B46DD9" w:rsidRPr="00C8573D">
              <w:rPr>
                <w:noProof/>
                <w:lang w:val="hr-HR"/>
              </w:rPr>
              <w:t xml:space="preserve"> </w:t>
            </w:r>
          </w:p>
        </w:tc>
        <w:tc>
          <w:tcPr>
            <w:tcW w:w="1567" w:type="dxa"/>
            <w:vAlign w:val="center"/>
          </w:tcPr>
          <w:p w14:paraId="10EEF679" w14:textId="49391E02" w:rsidR="005D0C9F" w:rsidRPr="00C8573D" w:rsidRDefault="00764D92" w:rsidP="00DE5364">
            <w:pPr>
              <w:pStyle w:val="Tablicatekst"/>
              <w:cnfStyle w:val="000000000000" w:firstRow="0" w:lastRow="0" w:firstColumn="0" w:lastColumn="0" w:oddVBand="0" w:evenVBand="0" w:oddHBand="0" w:evenHBand="0" w:firstRowFirstColumn="0" w:firstRowLastColumn="0" w:lastRowFirstColumn="0" w:lastRowLastColumn="0"/>
              <w:rPr>
                <w:lang w:val="hr-HR"/>
              </w:rPr>
            </w:pPr>
            <w:r w:rsidRPr="00C8573D">
              <w:rPr>
                <w:lang w:val="hr-HR"/>
              </w:rPr>
              <w:t>ožujak</w:t>
            </w:r>
            <w:r w:rsidR="00BF714E" w:rsidRPr="00C8573D">
              <w:rPr>
                <w:lang w:val="hr-HR"/>
              </w:rPr>
              <w:t xml:space="preserve"> </w:t>
            </w:r>
            <w:r w:rsidR="00052651" w:rsidRPr="00C8573D">
              <w:rPr>
                <w:lang w:val="hr-HR"/>
              </w:rPr>
              <w:t>2026</w:t>
            </w:r>
            <w:r w:rsidRPr="00C8573D">
              <w:rPr>
                <w:lang w:val="hr-HR"/>
              </w:rPr>
              <w:t>.</w:t>
            </w:r>
          </w:p>
        </w:tc>
        <w:tc>
          <w:tcPr>
            <w:tcW w:w="4849" w:type="dxa"/>
            <w:vAlign w:val="center"/>
          </w:tcPr>
          <w:p w14:paraId="65C4596B" w14:textId="77777777" w:rsidR="00764D92" w:rsidRPr="00C8573D" w:rsidRDefault="00764D92" w:rsidP="00194F47">
            <w:pPr>
              <w:pStyle w:val="Tablicateks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Projektantsko društvo: At.Ar. Ltd., Zagreb; glavni projektant Tin Sven Franić</w:t>
            </w:r>
          </w:p>
          <w:p w14:paraId="3DC2A124" w14:textId="776463A2" w:rsidR="00194F47" w:rsidRPr="00C8573D" w:rsidRDefault="00764D92" w:rsidP="00194F47">
            <w:pPr>
              <w:pStyle w:val="Tablicateks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Izvedbeni projekt obuhvaća sljedeće mape</w:t>
            </w:r>
            <w:r w:rsidR="00194F47" w:rsidRPr="00C8573D">
              <w:rPr>
                <w:noProof/>
                <w:lang w:val="hr-HR"/>
              </w:rPr>
              <w:t>:</w:t>
            </w:r>
          </w:p>
          <w:p w14:paraId="6EACB9F7" w14:textId="235C2EA2" w:rsidR="00194F47" w:rsidRPr="00C8573D" w:rsidRDefault="004E24C3">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Mapa</w:t>
            </w:r>
            <w:r w:rsidR="00194F47" w:rsidRPr="00C8573D">
              <w:rPr>
                <w:noProof/>
                <w:lang w:val="hr-HR"/>
              </w:rPr>
              <w:t xml:space="preserve"> 1: </w:t>
            </w:r>
            <w:r w:rsidR="00764D92" w:rsidRPr="00C8573D">
              <w:rPr>
                <w:noProof/>
                <w:lang w:val="hr-HR"/>
              </w:rPr>
              <w:t>Arhitektonski projekt (uključujući krajobrazno uređenje)</w:t>
            </w:r>
          </w:p>
          <w:p w14:paraId="5A5ED63A" w14:textId="3009C33A" w:rsidR="00194F47" w:rsidRPr="00C8573D" w:rsidRDefault="004E24C3">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Mapa</w:t>
            </w:r>
            <w:r w:rsidR="00194F47" w:rsidRPr="00C8573D">
              <w:rPr>
                <w:noProof/>
                <w:lang w:val="hr-HR"/>
              </w:rPr>
              <w:t xml:space="preserve"> </w:t>
            </w:r>
            <w:r w:rsidR="00566F22" w:rsidRPr="00C8573D">
              <w:rPr>
                <w:noProof/>
                <w:lang w:val="hr-HR"/>
              </w:rPr>
              <w:t>3</w:t>
            </w:r>
            <w:r w:rsidR="00194F47" w:rsidRPr="00C8573D">
              <w:rPr>
                <w:noProof/>
                <w:lang w:val="hr-HR"/>
              </w:rPr>
              <w:t xml:space="preserve">: </w:t>
            </w:r>
            <w:r w:rsidR="00764D92" w:rsidRPr="00C8573D">
              <w:rPr>
                <w:noProof/>
                <w:lang w:val="hr-HR"/>
              </w:rPr>
              <w:t>Građevinski projekt konstrukcije</w:t>
            </w:r>
          </w:p>
          <w:p w14:paraId="034D59FF" w14:textId="4C7CC355" w:rsidR="00194F47" w:rsidRPr="00C8573D" w:rsidRDefault="004E24C3">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Mapa</w:t>
            </w:r>
            <w:r w:rsidR="00194F47" w:rsidRPr="00C8573D">
              <w:rPr>
                <w:noProof/>
                <w:lang w:val="hr-HR"/>
              </w:rPr>
              <w:t xml:space="preserve"> </w:t>
            </w:r>
            <w:r w:rsidR="00566F22" w:rsidRPr="00C8573D">
              <w:rPr>
                <w:noProof/>
                <w:lang w:val="hr-HR"/>
              </w:rPr>
              <w:t>4</w:t>
            </w:r>
            <w:r w:rsidR="00194F47" w:rsidRPr="00C8573D">
              <w:rPr>
                <w:noProof/>
                <w:lang w:val="hr-HR"/>
              </w:rPr>
              <w:t xml:space="preserve">: </w:t>
            </w:r>
            <w:r w:rsidR="00764D92" w:rsidRPr="00C8573D">
              <w:rPr>
                <w:noProof/>
                <w:lang w:val="hr-HR"/>
              </w:rPr>
              <w:t>Projekt strojarskih instalacija – hidrotehničke instalacije</w:t>
            </w:r>
          </w:p>
          <w:p w14:paraId="498246D4" w14:textId="64F9C744" w:rsidR="00194F47" w:rsidRPr="00C8573D" w:rsidRDefault="004E24C3">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Mapa</w:t>
            </w:r>
            <w:r w:rsidR="00194F47" w:rsidRPr="00C8573D">
              <w:rPr>
                <w:noProof/>
                <w:lang w:val="hr-HR"/>
              </w:rPr>
              <w:t xml:space="preserve"> </w:t>
            </w:r>
            <w:r w:rsidR="00566F22" w:rsidRPr="00C8573D">
              <w:rPr>
                <w:noProof/>
                <w:lang w:val="hr-HR"/>
              </w:rPr>
              <w:t>5</w:t>
            </w:r>
            <w:r w:rsidR="00194F47" w:rsidRPr="00C8573D">
              <w:rPr>
                <w:noProof/>
                <w:lang w:val="hr-HR"/>
              </w:rPr>
              <w:t xml:space="preserve">: </w:t>
            </w:r>
            <w:r w:rsidR="00764D92" w:rsidRPr="00C8573D">
              <w:rPr>
                <w:noProof/>
                <w:lang w:val="hr-HR"/>
              </w:rPr>
              <w:t>Projekt strojarskih instalacija – hidrotehničke instalacije</w:t>
            </w:r>
          </w:p>
          <w:p w14:paraId="25E41FE4" w14:textId="31DC5433" w:rsidR="00194F47" w:rsidRPr="00C8573D" w:rsidRDefault="004E24C3">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Mapa</w:t>
            </w:r>
            <w:r w:rsidR="00194F47" w:rsidRPr="00C8573D">
              <w:rPr>
                <w:noProof/>
                <w:lang w:val="hr-HR"/>
              </w:rPr>
              <w:t xml:space="preserve"> 6: </w:t>
            </w:r>
            <w:r w:rsidR="00764D92" w:rsidRPr="00C8573D">
              <w:rPr>
                <w:noProof/>
                <w:lang w:val="hr-HR"/>
              </w:rPr>
              <w:t>Projekt elektrotehničkih instalacija – elektroinstalacije jake struje</w:t>
            </w:r>
          </w:p>
          <w:p w14:paraId="3BA83563" w14:textId="5DB84774" w:rsidR="00194F47" w:rsidRPr="00C8573D" w:rsidRDefault="004E24C3">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Mapa</w:t>
            </w:r>
            <w:r w:rsidR="00194F47" w:rsidRPr="00C8573D">
              <w:rPr>
                <w:noProof/>
                <w:lang w:val="hr-HR"/>
              </w:rPr>
              <w:t xml:space="preserve"> 7: </w:t>
            </w:r>
            <w:r w:rsidR="00764D92" w:rsidRPr="00C8573D">
              <w:rPr>
                <w:noProof/>
                <w:lang w:val="hr-HR"/>
              </w:rPr>
              <w:t>Projekt elektrotehničkih instalacija – sustav dojave požara</w:t>
            </w:r>
          </w:p>
          <w:p w14:paraId="3F14DC59" w14:textId="434E2904" w:rsidR="00194F47" w:rsidRPr="00C8573D" w:rsidRDefault="004E24C3">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Mapa</w:t>
            </w:r>
            <w:r w:rsidR="00194F47" w:rsidRPr="00C8573D">
              <w:rPr>
                <w:noProof/>
                <w:lang w:val="hr-HR"/>
              </w:rPr>
              <w:t xml:space="preserve"> 8/1</w:t>
            </w:r>
            <w:r w:rsidR="005D04B6" w:rsidRPr="00C8573D">
              <w:rPr>
                <w:noProof/>
                <w:lang w:val="hr-HR"/>
              </w:rPr>
              <w:t>0</w:t>
            </w:r>
            <w:r w:rsidR="00194F47" w:rsidRPr="00C8573D">
              <w:rPr>
                <w:noProof/>
                <w:lang w:val="hr-HR"/>
              </w:rPr>
              <w:t xml:space="preserve">: </w:t>
            </w:r>
            <w:r w:rsidR="00764D92" w:rsidRPr="00C8573D">
              <w:rPr>
                <w:noProof/>
                <w:lang w:val="hr-HR"/>
              </w:rPr>
              <w:t>Projekt elektrotehničkih instalacija – fotonaponska elektrana</w:t>
            </w:r>
          </w:p>
          <w:p w14:paraId="3A7227D2" w14:textId="570A572D" w:rsidR="005D0C9F" w:rsidRPr="00C8573D" w:rsidRDefault="004E24C3">
            <w:pPr>
              <w:pStyle w:val="Tablicatekst"/>
              <w:numPr>
                <w:ilvl w:val="0"/>
                <w:numId w:val="13"/>
              </w:numPr>
              <w:ind w:left="359" w:hanging="218"/>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Mapa</w:t>
            </w:r>
            <w:r w:rsidR="005D04B6" w:rsidRPr="00C8573D">
              <w:rPr>
                <w:noProof/>
                <w:lang w:val="hr-HR"/>
              </w:rPr>
              <w:t xml:space="preserve"> 10: </w:t>
            </w:r>
            <w:r w:rsidR="00764D92" w:rsidRPr="00C8573D">
              <w:rPr>
                <w:noProof/>
                <w:lang w:val="hr-HR"/>
              </w:rPr>
              <w:t>Projekt strojarskih instalacija – sprinkler sustav</w:t>
            </w:r>
          </w:p>
        </w:tc>
      </w:tr>
      <w:tr w:rsidR="00497D28" w:rsidRPr="00C8573D" w14:paraId="1C700E18" w14:textId="77777777" w:rsidTr="002A4A7C">
        <w:trPr>
          <w:trHeight w:val="492"/>
          <w:jc w:val="center"/>
        </w:trPr>
        <w:tc>
          <w:tcPr>
            <w:cnfStyle w:val="001000000000" w:firstRow="0" w:lastRow="0" w:firstColumn="1" w:lastColumn="0" w:oddVBand="0" w:evenVBand="0" w:oddHBand="0" w:evenHBand="0" w:firstRowFirstColumn="0" w:firstRowLastColumn="0" w:lastRowFirstColumn="0" w:lastRowLastColumn="0"/>
            <w:tcW w:w="2702" w:type="dxa"/>
            <w:vAlign w:val="center"/>
          </w:tcPr>
          <w:p w14:paraId="56981BB9" w14:textId="4C41A7B8" w:rsidR="00497D28" w:rsidRPr="00C8573D" w:rsidRDefault="00764D92" w:rsidP="008B4AF5">
            <w:pPr>
              <w:pStyle w:val="Tablicatekst"/>
              <w:jc w:val="left"/>
              <w:rPr>
                <w:noProof/>
                <w:highlight w:val="yellow"/>
                <w:lang w:val="hr-HR"/>
              </w:rPr>
            </w:pPr>
            <w:r w:rsidRPr="00C8573D">
              <w:rPr>
                <w:noProof/>
                <w:lang w:val="hr-HR"/>
              </w:rPr>
              <w:t>Troškovnik građevinskih radova</w:t>
            </w:r>
          </w:p>
        </w:tc>
        <w:tc>
          <w:tcPr>
            <w:tcW w:w="1567" w:type="dxa"/>
            <w:vAlign w:val="center"/>
          </w:tcPr>
          <w:p w14:paraId="246C7EF8" w14:textId="5972A411" w:rsidR="00497D28" w:rsidRPr="00C8573D" w:rsidRDefault="00764D92" w:rsidP="00DE5364">
            <w:pPr>
              <w:pStyle w:val="Tablicatekst"/>
              <w:cnfStyle w:val="000000000000" w:firstRow="0" w:lastRow="0" w:firstColumn="0" w:lastColumn="0" w:oddVBand="0" w:evenVBand="0" w:oddHBand="0" w:evenHBand="0" w:firstRowFirstColumn="0" w:firstRowLastColumn="0" w:lastRowFirstColumn="0" w:lastRowLastColumn="0"/>
              <w:rPr>
                <w:lang w:val="hr-HR"/>
              </w:rPr>
            </w:pPr>
            <w:r w:rsidRPr="00C8573D">
              <w:rPr>
                <w:lang w:val="hr-HR"/>
              </w:rPr>
              <w:t>ožujak</w:t>
            </w:r>
            <w:r w:rsidR="003D3A5D" w:rsidRPr="00C8573D">
              <w:rPr>
                <w:lang w:val="hr-HR"/>
              </w:rPr>
              <w:t xml:space="preserve"> 2026</w:t>
            </w:r>
            <w:r w:rsidRPr="00C8573D">
              <w:rPr>
                <w:lang w:val="hr-HR"/>
              </w:rPr>
              <w:t>.</w:t>
            </w:r>
          </w:p>
        </w:tc>
        <w:tc>
          <w:tcPr>
            <w:tcW w:w="4849" w:type="dxa"/>
            <w:vAlign w:val="center"/>
          </w:tcPr>
          <w:p w14:paraId="2D5B7F67" w14:textId="632BE0ED" w:rsidR="00497D28" w:rsidRPr="00C8573D" w:rsidRDefault="00764D92" w:rsidP="00497D28">
            <w:pPr>
              <w:pStyle w:val="Tablicateks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Troškovnik je izrađen za:</w:t>
            </w:r>
          </w:p>
          <w:p w14:paraId="5116CC5C" w14:textId="77777777" w:rsidR="00764D92" w:rsidRPr="00C8573D" w:rsidRDefault="00764D92">
            <w:pPr>
              <w:pStyle w:val="Tablicatekst"/>
              <w:numPr>
                <w:ilvl w:val="0"/>
                <w:numId w:val="31"/>
              </w:numPr>
              <w:ind w:left="431"/>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 xml:space="preserve">radove rušenja </w:t>
            </w:r>
          </w:p>
          <w:p w14:paraId="483189FB" w14:textId="12EC98E8" w:rsidR="0007222A" w:rsidRPr="00C8573D" w:rsidRDefault="00764D92">
            <w:pPr>
              <w:pStyle w:val="Tablicatekst"/>
              <w:numPr>
                <w:ilvl w:val="0"/>
                <w:numId w:val="31"/>
              </w:numPr>
              <w:ind w:left="431"/>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građevinske radove</w:t>
            </w:r>
            <w:r w:rsidR="003E71E2" w:rsidRPr="00C8573D">
              <w:rPr>
                <w:noProof/>
                <w:lang w:val="hr-HR"/>
              </w:rPr>
              <w:t xml:space="preserve"> </w:t>
            </w:r>
          </w:p>
          <w:p w14:paraId="4EC6AD12" w14:textId="2E95AC2F" w:rsidR="006F7AFF" w:rsidRPr="00C8573D" w:rsidRDefault="00764D92">
            <w:pPr>
              <w:pStyle w:val="Tablicatekst"/>
              <w:numPr>
                <w:ilvl w:val="0"/>
                <w:numId w:val="31"/>
              </w:numPr>
              <w:ind w:left="431"/>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radove krajobraznog uređenja (hortikulturno uređenje i popločene površine)</w:t>
            </w:r>
          </w:p>
          <w:p w14:paraId="4959E45A" w14:textId="4FCD9464" w:rsidR="003E71E2" w:rsidRPr="00C8573D" w:rsidRDefault="00764D92">
            <w:pPr>
              <w:pStyle w:val="Tablicatekst"/>
              <w:numPr>
                <w:ilvl w:val="0"/>
                <w:numId w:val="31"/>
              </w:numPr>
              <w:ind w:left="431"/>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lang w:val="hr-HR"/>
              </w:rPr>
              <w:t xml:space="preserve"> </w:t>
            </w:r>
            <w:r w:rsidRPr="00C8573D">
              <w:rPr>
                <w:noProof/>
                <w:lang w:val="hr-HR"/>
              </w:rPr>
              <w:t>strojarske instalacije – hidrotehničke instalacije</w:t>
            </w:r>
          </w:p>
          <w:p w14:paraId="7EAA8ED7" w14:textId="0720B101" w:rsidR="005178EB" w:rsidRPr="00C8573D" w:rsidRDefault="00764D92">
            <w:pPr>
              <w:pStyle w:val="Tablicatekst"/>
              <w:numPr>
                <w:ilvl w:val="0"/>
                <w:numId w:val="31"/>
              </w:numPr>
              <w:ind w:left="431"/>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 xml:space="preserve">strojarske instalacije – grijanje, hlađenje i ventilacija </w:t>
            </w:r>
          </w:p>
          <w:p w14:paraId="15CA9C2B" w14:textId="1D3F7F0B" w:rsidR="005178EB" w:rsidRPr="00C8573D" w:rsidRDefault="00764D92">
            <w:pPr>
              <w:pStyle w:val="Tablicatekst"/>
              <w:numPr>
                <w:ilvl w:val="0"/>
                <w:numId w:val="31"/>
              </w:numPr>
              <w:ind w:left="431"/>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 xml:space="preserve">elektrotehničke instalacije – elektroinstalacije jake struje </w:t>
            </w:r>
          </w:p>
          <w:p w14:paraId="5287F974" w14:textId="358E4FD5" w:rsidR="005178EB" w:rsidRPr="00C8573D" w:rsidRDefault="00764D92">
            <w:pPr>
              <w:pStyle w:val="Tablicatekst"/>
              <w:numPr>
                <w:ilvl w:val="0"/>
                <w:numId w:val="31"/>
              </w:numPr>
              <w:ind w:left="431"/>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 xml:space="preserve">elektrotehničke instalacije – sustav dojave požara </w:t>
            </w:r>
          </w:p>
          <w:p w14:paraId="07DA3952" w14:textId="5715F46E" w:rsidR="005178EB" w:rsidRPr="00C8573D" w:rsidRDefault="00764D92">
            <w:pPr>
              <w:pStyle w:val="Tablicatekst"/>
              <w:numPr>
                <w:ilvl w:val="0"/>
                <w:numId w:val="31"/>
              </w:numPr>
              <w:ind w:left="431"/>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elektrotehničke instalacije – fotonaponska elektrana</w:t>
            </w:r>
          </w:p>
          <w:p w14:paraId="64959DA1" w14:textId="1E8BDBF4" w:rsidR="00E63C4A" w:rsidRPr="00C8573D" w:rsidRDefault="00764D92">
            <w:pPr>
              <w:pStyle w:val="Tablicatekst"/>
              <w:numPr>
                <w:ilvl w:val="0"/>
                <w:numId w:val="31"/>
              </w:numPr>
              <w:ind w:left="431"/>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 xml:space="preserve">strojarske instalacije – sprinkler sustav </w:t>
            </w:r>
          </w:p>
          <w:p w14:paraId="714FC61C" w14:textId="16AD9120" w:rsidR="00764D92" w:rsidRPr="00C8573D" w:rsidRDefault="00764D92">
            <w:pPr>
              <w:pStyle w:val="Tablicatekst"/>
              <w:numPr>
                <w:ilvl w:val="0"/>
                <w:numId w:val="31"/>
              </w:numPr>
              <w:ind w:left="431"/>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dizala</w:t>
            </w:r>
          </w:p>
        </w:tc>
      </w:tr>
      <w:tr w:rsidR="00DB48A3" w:rsidRPr="00C8573D" w14:paraId="09E6B606" w14:textId="77777777" w:rsidTr="00052651">
        <w:trPr>
          <w:trHeight w:val="492"/>
          <w:jc w:val="center"/>
        </w:trPr>
        <w:tc>
          <w:tcPr>
            <w:cnfStyle w:val="001000000000" w:firstRow="0" w:lastRow="0" w:firstColumn="1" w:lastColumn="0" w:oddVBand="0" w:evenVBand="0" w:oddHBand="0" w:evenHBand="0" w:firstRowFirstColumn="0" w:firstRowLastColumn="0" w:lastRowFirstColumn="0" w:lastRowLastColumn="0"/>
            <w:tcW w:w="2702" w:type="dxa"/>
            <w:shd w:val="clear" w:color="auto" w:fill="D9D9D9" w:themeFill="background1" w:themeFillShade="D9"/>
            <w:vAlign w:val="center"/>
          </w:tcPr>
          <w:p w14:paraId="45D4CC84" w14:textId="1D8E9B75" w:rsidR="00DB48A3" w:rsidRPr="00C8573D" w:rsidRDefault="00764D92" w:rsidP="00DE5364">
            <w:pPr>
              <w:pStyle w:val="Tablicatekst"/>
              <w:rPr>
                <w:lang w:val="hr-HR"/>
              </w:rPr>
            </w:pPr>
            <w:r w:rsidRPr="00C8573D">
              <w:rPr>
                <w:lang w:val="hr-HR"/>
              </w:rPr>
              <w:t>OPREMA</w:t>
            </w:r>
          </w:p>
        </w:tc>
        <w:tc>
          <w:tcPr>
            <w:tcW w:w="1567" w:type="dxa"/>
            <w:shd w:val="clear" w:color="auto" w:fill="D9D9D9" w:themeFill="background1" w:themeFillShade="D9"/>
            <w:vAlign w:val="center"/>
          </w:tcPr>
          <w:p w14:paraId="0FB6CFC7" w14:textId="77777777" w:rsidR="00DB48A3" w:rsidRPr="00C8573D" w:rsidRDefault="00DB48A3" w:rsidP="00DE5364">
            <w:pPr>
              <w:pStyle w:val="Tablicatekst"/>
              <w:cnfStyle w:val="000000000000" w:firstRow="0" w:lastRow="0" w:firstColumn="0" w:lastColumn="0" w:oddVBand="0" w:evenVBand="0" w:oddHBand="0" w:evenHBand="0" w:firstRowFirstColumn="0" w:firstRowLastColumn="0" w:lastRowFirstColumn="0" w:lastRowLastColumn="0"/>
              <w:rPr>
                <w:lang w:val="hr-HR"/>
              </w:rPr>
            </w:pPr>
          </w:p>
        </w:tc>
        <w:tc>
          <w:tcPr>
            <w:tcW w:w="4849" w:type="dxa"/>
            <w:shd w:val="clear" w:color="auto" w:fill="D9D9D9" w:themeFill="background1" w:themeFillShade="D9"/>
            <w:vAlign w:val="center"/>
          </w:tcPr>
          <w:p w14:paraId="734DC760" w14:textId="77777777" w:rsidR="00DB48A3" w:rsidRPr="00C8573D" w:rsidRDefault="00DB48A3" w:rsidP="00497D28">
            <w:pPr>
              <w:pStyle w:val="Tablicatekst"/>
              <w:cnfStyle w:val="000000000000" w:firstRow="0" w:lastRow="0" w:firstColumn="0" w:lastColumn="0" w:oddVBand="0" w:evenVBand="0" w:oddHBand="0" w:evenHBand="0" w:firstRowFirstColumn="0" w:firstRowLastColumn="0" w:lastRowFirstColumn="0" w:lastRowLastColumn="0"/>
              <w:rPr>
                <w:lang w:val="hr-HR"/>
              </w:rPr>
            </w:pPr>
          </w:p>
        </w:tc>
      </w:tr>
      <w:tr w:rsidR="00052651" w:rsidRPr="00C8573D" w14:paraId="6E39651E" w14:textId="77777777" w:rsidTr="002A4A7C">
        <w:trPr>
          <w:trHeight w:val="492"/>
          <w:jc w:val="center"/>
        </w:trPr>
        <w:tc>
          <w:tcPr>
            <w:cnfStyle w:val="001000000000" w:firstRow="0" w:lastRow="0" w:firstColumn="1" w:lastColumn="0" w:oddVBand="0" w:evenVBand="0" w:oddHBand="0" w:evenHBand="0" w:firstRowFirstColumn="0" w:firstRowLastColumn="0" w:lastRowFirstColumn="0" w:lastRowLastColumn="0"/>
            <w:tcW w:w="2702" w:type="dxa"/>
            <w:vAlign w:val="center"/>
          </w:tcPr>
          <w:p w14:paraId="14BF7C71" w14:textId="731C15C7" w:rsidR="00052651" w:rsidRPr="00C8573D" w:rsidRDefault="00764D92" w:rsidP="00400113">
            <w:pPr>
              <w:pStyle w:val="Tablicatekst"/>
              <w:jc w:val="left"/>
              <w:rPr>
                <w:noProof/>
                <w:highlight w:val="yellow"/>
                <w:lang w:val="hr-HR"/>
              </w:rPr>
            </w:pPr>
            <w:r w:rsidRPr="00C8573D">
              <w:rPr>
                <w:noProof/>
                <w:lang w:val="hr-HR"/>
              </w:rPr>
              <w:t>Troškovnik opreme</w:t>
            </w:r>
          </w:p>
        </w:tc>
        <w:tc>
          <w:tcPr>
            <w:tcW w:w="1567" w:type="dxa"/>
            <w:vAlign w:val="center"/>
          </w:tcPr>
          <w:p w14:paraId="1115AAEF" w14:textId="17EDE593" w:rsidR="00052651" w:rsidRPr="00C8573D" w:rsidRDefault="00764D92" w:rsidP="00DE5364">
            <w:pPr>
              <w:pStyle w:val="Tablicatekst"/>
              <w:cnfStyle w:val="000000000000" w:firstRow="0" w:lastRow="0" w:firstColumn="0" w:lastColumn="0" w:oddVBand="0" w:evenVBand="0" w:oddHBand="0" w:evenHBand="0" w:firstRowFirstColumn="0" w:firstRowLastColumn="0" w:lastRowFirstColumn="0" w:lastRowLastColumn="0"/>
              <w:rPr>
                <w:lang w:val="hr-HR"/>
              </w:rPr>
            </w:pPr>
            <w:r w:rsidRPr="00C8573D">
              <w:rPr>
                <w:lang w:val="hr-HR"/>
              </w:rPr>
              <w:t>ožujak</w:t>
            </w:r>
            <w:r w:rsidR="00341411" w:rsidRPr="00C8573D">
              <w:rPr>
                <w:lang w:val="hr-HR"/>
              </w:rPr>
              <w:t xml:space="preserve"> 2026</w:t>
            </w:r>
            <w:r w:rsidRPr="00C8573D">
              <w:rPr>
                <w:lang w:val="hr-HR"/>
              </w:rPr>
              <w:t>.</w:t>
            </w:r>
          </w:p>
        </w:tc>
        <w:tc>
          <w:tcPr>
            <w:tcW w:w="4849" w:type="dxa"/>
            <w:vAlign w:val="center"/>
          </w:tcPr>
          <w:p w14:paraId="7209A0AF" w14:textId="43B3DF9F" w:rsidR="00CE4A46" w:rsidRPr="00C8573D" w:rsidRDefault="00764D92" w:rsidP="00400113">
            <w:pPr>
              <w:pStyle w:val="Tablicatekst"/>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Troškovnik obuhvaća</w:t>
            </w:r>
            <w:r w:rsidR="00CE4A46" w:rsidRPr="00C8573D">
              <w:rPr>
                <w:noProof/>
                <w:lang w:val="hr-HR"/>
              </w:rPr>
              <w:t>:</w:t>
            </w:r>
          </w:p>
          <w:p w14:paraId="01D96D87" w14:textId="35CF0516" w:rsidR="00046FEF" w:rsidRPr="00C8573D" w:rsidRDefault="00764D92">
            <w:pPr>
              <w:pStyle w:val="Tablicatekst"/>
              <w:numPr>
                <w:ilvl w:val="0"/>
                <w:numId w:val="31"/>
              </w:numPr>
              <w:ind w:left="431"/>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znanstvenu opremu</w:t>
            </w:r>
            <w:r w:rsidR="00046FEF" w:rsidRPr="00C8573D">
              <w:rPr>
                <w:noProof/>
                <w:lang w:val="hr-HR"/>
              </w:rPr>
              <w:t xml:space="preserve"> </w:t>
            </w:r>
          </w:p>
          <w:p w14:paraId="57799EF3" w14:textId="1A37C13C" w:rsidR="00052651" w:rsidRPr="00C8573D" w:rsidRDefault="00764D92">
            <w:pPr>
              <w:pStyle w:val="Tablicatekst"/>
              <w:numPr>
                <w:ilvl w:val="0"/>
                <w:numId w:val="31"/>
              </w:numPr>
              <w:ind w:left="431"/>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računalnu i elektroničku opremu</w:t>
            </w:r>
          </w:p>
          <w:p w14:paraId="074B48ED" w14:textId="39CA084F" w:rsidR="006B38CD" w:rsidRPr="00C8573D" w:rsidRDefault="00764D92">
            <w:pPr>
              <w:pStyle w:val="Tablicatekst"/>
              <w:numPr>
                <w:ilvl w:val="0"/>
                <w:numId w:val="31"/>
              </w:numPr>
              <w:ind w:left="431"/>
              <w:jc w:val="left"/>
              <w:cnfStyle w:val="000000000000" w:firstRow="0" w:lastRow="0" w:firstColumn="0" w:lastColumn="0" w:oddVBand="0" w:evenVBand="0" w:oddHBand="0" w:evenHBand="0" w:firstRowFirstColumn="0" w:firstRowLastColumn="0" w:lastRowFirstColumn="0" w:lastRowLastColumn="0"/>
              <w:rPr>
                <w:noProof/>
                <w:lang w:val="hr-HR"/>
              </w:rPr>
            </w:pPr>
            <w:r w:rsidRPr="00C8573D">
              <w:rPr>
                <w:noProof/>
                <w:lang w:val="hr-HR"/>
              </w:rPr>
              <w:t>namještaj</w:t>
            </w:r>
          </w:p>
        </w:tc>
      </w:tr>
    </w:tbl>
    <w:p w14:paraId="0DB48346" w14:textId="77777777" w:rsidR="0022469E" w:rsidRPr="00E11EFE" w:rsidRDefault="0022469E" w:rsidP="0022469E">
      <w:pPr>
        <w:rPr>
          <w:lang w:val="hr-HR"/>
        </w:rPr>
      </w:pPr>
    </w:p>
    <w:p w14:paraId="094F7C1A" w14:textId="5C3E3628" w:rsidR="00E027FA" w:rsidRPr="00E11EFE" w:rsidRDefault="00764D92" w:rsidP="00E027FA">
      <w:pPr>
        <w:pStyle w:val="Naslov2"/>
        <w:ind w:left="567" w:hanging="567"/>
        <w:rPr>
          <w:lang w:val="hr-HR"/>
        </w:rPr>
      </w:pPr>
      <w:bookmarkStart w:id="119" w:name="_Toc230328296"/>
      <w:r w:rsidRPr="00E11EFE">
        <w:rPr>
          <w:lang w:val="hr-HR"/>
        </w:rPr>
        <w:t>Revizija projektne dokumentacije</w:t>
      </w:r>
      <w:bookmarkEnd w:id="119"/>
    </w:p>
    <w:p w14:paraId="7761B13B" w14:textId="0DE93102" w:rsidR="00764D92" w:rsidRPr="00C8573D" w:rsidRDefault="00764D92" w:rsidP="00846CCB">
      <w:pPr>
        <w:rPr>
          <w:color w:val="000000" w:themeColor="text1"/>
          <w:szCs w:val="22"/>
          <w:lang w:val="hr-HR"/>
        </w:rPr>
      </w:pPr>
      <w:r w:rsidRPr="00C8573D">
        <w:rPr>
          <w:color w:val="000000" w:themeColor="text1"/>
          <w:szCs w:val="22"/>
          <w:lang w:val="hr-HR"/>
        </w:rPr>
        <w:t>Tijekom izrade ovog ESMP-a stručnjaci za okolišne i društvene aspekte (O&amp;D) Jedinice za provedbu projekta (PIU) proveli su pregled i reviziju projektne dokumentacije. Revizija je obuhvatila procjenu mogućih okolišnih i društvenih rizika i utjecaja te ocjenu stupnja uključenosti tih aspekata u tehnička rješenja projekta.</w:t>
      </w:r>
    </w:p>
    <w:p w14:paraId="625AE4F1" w14:textId="0037AF44" w:rsidR="00764D92" w:rsidRPr="00C8573D" w:rsidRDefault="00764D92" w:rsidP="00400113">
      <w:pPr>
        <w:spacing w:after="240"/>
        <w:rPr>
          <w:color w:val="000000" w:themeColor="text1"/>
          <w:lang w:val="hr-HR"/>
        </w:rPr>
      </w:pPr>
      <w:r w:rsidRPr="00C8573D">
        <w:rPr>
          <w:color w:val="000000" w:themeColor="text1"/>
          <w:lang w:val="hr-HR"/>
        </w:rPr>
        <w:t>Na temelju nalaza revizije definirane su korektivne i preventivne mjere koje će biti uključene u ESMP te provedene tijekom faze izgradnje i opremanja.</w:t>
      </w:r>
    </w:p>
    <w:tbl>
      <w:tblPr>
        <w:tblStyle w:val="TableGrid1"/>
        <w:tblW w:w="0" w:type="auto"/>
        <w:tblLook w:val="0480" w:firstRow="0" w:lastRow="0" w:firstColumn="1" w:lastColumn="0" w:noHBand="0" w:noVBand="1"/>
      </w:tblPr>
      <w:tblGrid>
        <w:gridCol w:w="2689"/>
        <w:gridCol w:w="6371"/>
      </w:tblGrid>
      <w:tr w:rsidR="00716086" w:rsidRPr="00E11EFE" w14:paraId="6E1F4E72" w14:textId="77777777" w:rsidTr="00DE53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CE285DA" w14:textId="5E14A164" w:rsidR="00716086" w:rsidRPr="00E11EFE" w:rsidRDefault="00716086" w:rsidP="00DE5364">
            <w:pPr>
              <w:pStyle w:val="Tablicatekst"/>
              <w:jc w:val="left"/>
              <w:rPr>
                <w:sz w:val="18"/>
                <w:szCs w:val="18"/>
                <w:lang w:val="hr-HR"/>
              </w:rPr>
            </w:pPr>
            <w:r w:rsidRPr="00E11EFE">
              <w:rPr>
                <w:sz w:val="18"/>
                <w:szCs w:val="18"/>
                <w:lang w:val="hr-HR"/>
              </w:rPr>
              <w:t>WB ESS</w:t>
            </w:r>
          </w:p>
        </w:tc>
        <w:tc>
          <w:tcPr>
            <w:tcW w:w="6371" w:type="dxa"/>
          </w:tcPr>
          <w:p w14:paraId="0935C04F" w14:textId="7CA76880" w:rsidR="00716086" w:rsidRPr="00E11EFE" w:rsidRDefault="00764D92" w:rsidP="00801714">
            <w:pPr>
              <w:cnfStyle w:val="000000100000" w:firstRow="0" w:lastRow="0" w:firstColumn="0" w:lastColumn="0" w:oddVBand="0" w:evenVBand="0" w:oddHBand="1" w:evenHBand="0" w:firstRowFirstColumn="0" w:firstRowLastColumn="0" w:lastRowFirstColumn="0" w:lastRowLastColumn="0"/>
              <w:rPr>
                <w:b/>
                <w:sz w:val="18"/>
                <w:szCs w:val="18"/>
                <w:lang w:val="hr-HR"/>
              </w:rPr>
            </w:pPr>
            <w:r w:rsidRPr="00E11EFE">
              <w:rPr>
                <w:b/>
                <w:sz w:val="18"/>
                <w:szCs w:val="18"/>
                <w:lang w:val="hr-HR"/>
              </w:rPr>
              <w:t>Usklađenost projektne dokumentacije</w:t>
            </w:r>
          </w:p>
        </w:tc>
      </w:tr>
      <w:tr w:rsidR="00734931" w:rsidRPr="00E11EFE" w14:paraId="596C69C0" w14:textId="77777777" w:rsidTr="00DE5364">
        <w:tc>
          <w:tcPr>
            <w:cnfStyle w:val="001000000000" w:firstRow="0" w:lastRow="0" w:firstColumn="1" w:lastColumn="0" w:oddVBand="0" w:evenVBand="0" w:oddHBand="0" w:evenHBand="0" w:firstRowFirstColumn="0" w:firstRowLastColumn="0" w:lastRowFirstColumn="0" w:lastRowLastColumn="0"/>
            <w:tcW w:w="2689" w:type="dxa"/>
          </w:tcPr>
          <w:p w14:paraId="5F8A6437" w14:textId="77777777" w:rsidR="00734931" w:rsidRPr="00E11EFE" w:rsidRDefault="00734931" w:rsidP="00DE5364">
            <w:pPr>
              <w:pStyle w:val="Tablicatekst"/>
              <w:jc w:val="left"/>
              <w:rPr>
                <w:b w:val="0"/>
                <w:lang w:val="hr-HR"/>
              </w:rPr>
            </w:pPr>
            <w:r w:rsidRPr="00E11EFE">
              <w:rPr>
                <w:lang w:val="hr-HR"/>
              </w:rPr>
              <w:t xml:space="preserve">ESS3 </w:t>
            </w:r>
          </w:p>
          <w:p w14:paraId="5B337E53" w14:textId="1949569A" w:rsidR="00734931" w:rsidRPr="00E11EFE" w:rsidRDefault="00764D92" w:rsidP="00DE5364">
            <w:pPr>
              <w:pStyle w:val="Tablicatekst"/>
              <w:jc w:val="left"/>
              <w:rPr>
                <w:b w:val="0"/>
                <w:lang w:val="hr-HR"/>
              </w:rPr>
            </w:pPr>
            <w:r w:rsidRPr="00E11EFE">
              <w:rPr>
                <w:lang w:val="hr-HR"/>
              </w:rPr>
              <w:t>Učinkovito korištenje resursa te sprječavanje i upravljanje onečišćenjem</w:t>
            </w:r>
          </w:p>
        </w:tc>
        <w:tc>
          <w:tcPr>
            <w:tcW w:w="6371" w:type="dxa"/>
          </w:tcPr>
          <w:p w14:paraId="73410309" w14:textId="39D129AB" w:rsidR="00764D92" w:rsidRPr="00E11EFE" w:rsidRDefault="00CA53BC" w:rsidP="00764D92">
            <w:pPr>
              <w:cnfStyle w:val="000000000000" w:firstRow="0" w:lastRow="0" w:firstColumn="0" w:lastColumn="0" w:oddVBand="0" w:evenVBand="0" w:oddHBand="0" w:evenHBand="0" w:firstRowFirstColumn="0" w:firstRowLastColumn="0" w:lastRowFirstColumn="0" w:lastRowLastColumn="0"/>
              <w:rPr>
                <w:lang w:val="hr-HR"/>
              </w:rPr>
            </w:pPr>
            <w:r>
              <w:rPr>
                <w:lang w:val="hr-HR"/>
              </w:rPr>
              <w:t>Zgrada</w:t>
            </w:r>
            <w:r w:rsidR="00764D92" w:rsidRPr="00E11EFE">
              <w:rPr>
                <w:lang w:val="hr-HR"/>
              </w:rPr>
              <w:t xml:space="preserve"> je projektirana u skladu s načelom NZEB (zgrada gotovo nulte energije), pri čemu postiže energetski razred A za toplinsku energiju i A+ za primarnu energiju. Predviđeni su visokoučinkoviti sustavi grijanja, hlađenja i ventilacije (HVAC), uključujući dizalice topline i VRF sustave s povratom topline, radi smanjenja potrošnje energije i poboljšanja kvalitete unutarnjeg zraka.</w:t>
            </w:r>
          </w:p>
          <w:p w14:paraId="201E62FD" w14:textId="4919EA19" w:rsidR="00764D92" w:rsidRPr="00E11EFE" w:rsidRDefault="00764D92" w:rsidP="00764D92">
            <w:pPr>
              <w:cnfStyle w:val="000000000000" w:firstRow="0" w:lastRow="0" w:firstColumn="0" w:lastColumn="0" w:oddVBand="0" w:evenVBand="0" w:oddHBand="0" w:evenHBand="0" w:firstRowFirstColumn="0" w:firstRowLastColumn="0" w:lastRowFirstColumn="0" w:lastRowLastColumn="0"/>
              <w:rPr>
                <w:lang w:val="hr-HR"/>
              </w:rPr>
            </w:pPr>
            <w:r w:rsidRPr="00E11EFE">
              <w:rPr>
                <w:lang w:val="hr-HR"/>
              </w:rPr>
              <w:t xml:space="preserve">Na krovu </w:t>
            </w:r>
            <w:r w:rsidR="00CA53BC">
              <w:rPr>
                <w:lang w:val="hr-HR"/>
              </w:rPr>
              <w:t>zgrade</w:t>
            </w:r>
            <w:r w:rsidRPr="00E11EFE">
              <w:rPr>
                <w:lang w:val="hr-HR"/>
              </w:rPr>
              <w:t xml:space="preserve"> planirana je ugradnja fotonaponske elektrane snage 100,0 kW, čime se doprinosi proizvodnji energije iz obnovljivih izvora.</w:t>
            </w:r>
          </w:p>
          <w:p w14:paraId="48C83AFB" w14:textId="45512646" w:rsidR="00764D92" w:rsidRPr="00E11EFE" w:rsidRDefault="00CA53BC" w:rsidP="00764D92">
            <w:pPr>
              <w:cnfStyle w:val="000000000000" w:firstRow="0" w:lastRow="0" w:firstColumn="0" w:lastColumn="0" w:oddVBand="0" w:evenVBand="0" w:oddHBand="0" w:evenHBand="0" w:firstRowFirstColumn="0" w:firstRowLastColumn="0" w:lastRowFirstColumn="0" w:lastRowLastColumn="0"/>
              <w:rPr>
                <w:lang w:val="hr-HR"/>
              </w:rPr>
            </w:pPr>
            <w:r>
              <w:rPr>
                <w:lang w:val="hr-HR"/>
              </w:rPr>
              <w:t>Zgrada</w:t>
            </w:r>
            <w:r w:rsidR="00764D92" w:rsidRPr="00E11EFE">
              <w:rPr>
                <w:lang w:val="hr-HR"/>
              </w:rPr>
              <w:t xml:space="preserve"> će biti priključena na sustav javne vodoopskrbe i odvodnje, uz primjenu vodoučinkovitih sanitarnih uređaja (aeratori i vodokotlići smanjene potrošnje), u skladu s načelom „ne nanosi bitnu štetu” (DNSH) i zahtjevima EU Water Label sustava.</w:t>
            </w:r>
          </w:p>
          <w:p w14:paraId="448B9C6E" w14:textId="77777777" w:rsidR="00764D92" w:rsidRPr="00E11EFE" w:rsidRDefault="00764D92" w:rsidP="00764D92">
            <w:pPr>
              <w:cnfStyle w:val="000000000000" w:firstRow="0" w:lastRow="0" w:firstColumn="0" w:lastColumn="0" w:oddVBand="0" w:evenVBand="0" w:oddHBand="0" w:evenHBand="0" w:firstRowFirstColumn="0" w:firstRowLastColumn="0" w:lastRowFirstColumn="0" w:lastRowLastColumn="0"/>
              <w:rPr>
                <w:lang w:val="hr-HR"/>
              </w:rPr>
            </w:pPr>
            <w:r w:rsidRPr="00E11EFE">
              <w:rPr>
                <w:lang w:val="hr-HR"/>
              </w:rPr>
              <w:t>Projekt uključuje sustave oborinske odvodnje i odvodnje otpadnih voda kojima se osigurava kontrolirano ispuštanje voda.</w:t>
            </w:r>
          </w:p>
          <w:p w14:paraId="3AFCFB5B" w14:textId="77777777" w:rsidR="00764D92" w:rsidRPr="00E11EFE" w:rsidRDefault="00764D92" w:rsidP="00764D92">
            <w:pPr>
              <w:cnfStyle w:val="000000000000" w:firstRow="0" w:lastRow="0" w:firstColumn="0" w:lastColumn="0" w:oddVBand="0" w:evenVBand="0" w:oddHBand="0" w:evenHBand="0" w:firstRowFirstColumn="0" w:firstRowLastColumn="0" w:lastRowFirstColumn="0" w:lastRowLastColumn="0"/>
              <w:rPr>
                <w:lang w:val="hr-HR"/>
              </w:rPr>
            </w:pPr>
            <w:r w:rsidRPr="00E11EFE">
              <w:rPr>
                <w:lang w:val="hr-HR"/>
              </w:rPr>
              <w:t>Rashladni mediji (R410A i R32) koriste se u zatvorenim sustavima bez štetnog utjecaja na okoliš, a za slučaj istjecanja predviđeni su odgovarajući postupci.</w:t>
            </w:r>
          </w:p>
          <w:p w14:paraId="61822904" w14:textId="728737FB" w:rsidR="004C7BBB" w:rsidRPr="00E11EFE" w:rsidRDefault="00764D92" w:rsidP="00400113">
            <w:pPr>
              <w:cnfStyle w:val="000000000000" w:firstRow="0" w:lastRow="0" w:firstColumn="0" w:lastColumn="0" w:oddVBand="0" w:evenVBand="0" w:oddHBand="0" w:evenHBand="0" w:firstRowFirstColumn="0" w:firstRowLastColumn="0" w:lastRowFirstColumn="0" w:lastRowLastColumn="0"/>
              <w:rPr>
                <w:lang w:val="hr-HR"/>
              </w:rPr>
            </w:pPr>
            <w:r w:rsidRPr="00E11EFE">
              <w:rPr>
                <w:lang w:val="hr-HR"/>
              </w:rPr>
              <w:t xml:space="preserve">Emisije buke ograničene su u skladu s primjenjivim propisima i standardima. Sustavi zaštite od munje (LPS) i uzemljenja projektirani su radi osiguravanja sigurnog i učinkovitog rada građevine. </w:t>
            </w:r>
          </w:p>
        </w:tc>
      </w:tr>
      <w:tr w:rsidR="00734931" w:rsidRPr="00E11EFE" w14:paraId="789295E7" w14:textId="77777777" w:rsidTr="00DE53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F21C8C9" w14:textId="77777777" w:rsidR="00734931" w:rsidRPr="00C8573D" w:rsidRDefault="00734931" w:rsidP="00DE5364">
            <w:pPr>
              <w:pStyle w:val="Tablicatekst"/>
              <w:jc w:val="left"/>
              <w:rPr>
                <w:b w:val="0"/>
                <w:color w:val="000000" w:themeColor="text1"/>
                <w:lang w:val="hr-HR"/>
              </w:rPr>
            </w:pPr>
            <w:r w:rsidRPr="00C8573D">
              <w:rPr>
                <w:color w:val="000000" w:themeColor="text1"/>
                <w:lang w:val="hr-HR"/>
              </w:rPr>
              <w:t xml:space="preserve">ESS4 </w:t>
            </w:r>
          </w:p>
          <w:p w14:paraId="3E209F49" w14:textId="450DF6BA" w:rsidR="00734931" w:rsidRPr="00C8573D" w:rsidRDefault="00764D92" w:rsidP="00DE5364">
            <w:pPr>
              <w:pStyle w:val="Tablicatekst"/>
              <w:jc w:val="left"/>
              <w:rPr>
                <w:color w:val="000000" w:themeColor="text1"/>
                <w:lang w:val="hr-HR"/>
              </w:rPr>
            </w:pPr>
            <w:r w:rsidRPr="00C8573D">
              <w:rPr>
                <w:color w:val="000000" w:themeColor="text1"/>
                <w:lang w:val="hr-HR"/>
              </w:rPr>
              <w:t>Zdravlje i sigurnost zajednice</w:t>
            </w:r>
            <w:r w:rsidR="00734931" w:rsidRPr="00C8573D">
              <w:rPr>
                <w:color w:val="000000" w:themeColor="text1"/>
                <w:lang w:val="hr-HR"/>
              </w:rPr>
              <w:t xml:space="preserve"> </w:t>
            </w:r>
          </w:p>
        </w:tc>
        <w:tc>
          <w:tcPr>
            <w:tcW w:w="6371" w:type="dxa"/>
          </w:tcPr>
          <w:p w14:paraId="3FFE0479" w14:textId="77777777" w:rsidR="00764D92" w:rsidRPr="00C8573D" w:rsidRDefault="00764D92" w:rsidP="00764D92">
            <w:pPr>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C8573D">
              <w:rPr>
                <w:color w:val="000000" w:themeColor="text1"/>
                <w:lang w:val="hr-HR"/>
              </w:rPr>
              <w:t>Projekt je usklađen s temeljnim zahtjevima za građevinu, uključujući mehaničku otpornost i stabilnost, sigurnost u slučaju požara, higijenu, zaštitu zdravlja i okoliša, pristupačnost, zaštitu od buke te energetsku učinkovitost.</w:t>
            </w:r>
          </w:p>
          <w:p w14:paraId="0EFE7EC9" w14:textId="13269B6C" w:rsidR="00764D92" w:rsidRPr="00C8573D" w:rsidRDefault="006A5C08" w:rsidP="00764D92">
            <w:pPr>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C8573D">
              <w:rPr>
                <w:color w:val="000000" w:themeColor="text1"/>
                <w:lang w:val="hr-HR"/>
              </w:rPr>
              <w:t>Zgrada</w:t>
            </w:r>
            <w:r w:rsidR="00764D92" w:rsidRPr="00C8573D">
              <w:rPr>
                <w:color w:val="000000" w:themeColor="text1"/>
                <w:lang w:val="hr-HR"/>
              </w:rPr>
              <w:t xml:space="preserve"> je projektirana u skladu s Tehničkim propisom o osiguranju pristupačnosti građevina osobama s invaliditetom i smanjene pokretljivosti (NN 12/23), čime se osigurava ispunjavanje svih zahtjeva za nesmetan pristup, kretanje i rad osoba s invaliditetom i smanjene pokretljivosti. Navedeni propis usklađen je s načelom univerzalne pristupačnosti.</w:t>
            </w:r>
          </w:p>
          <w:p w14:paraId="54529CEA" w14:textId="268B0B7F" w:rsidR="00764D92" w:rsidRPr="00C8573D" w:rsidRDefault="00764D92" w:rsidP="00764D92">
            <w:pPr>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C8573D">
              <w:rPr>
                <w:color w:val="000000" w:themeColor="text1"/>
                <w:lang w:val="hr-HR"/>
              </w:rPr>
              <w:t xml:space="preserve">Projektno rješenje doprinosi zdravlju i sigurnosti zajednice kroz smještaj građevine, uređenje vanjskih površina i osiguravanje potrebnog udjela prirodnog terena. </w:t>
            </w:r>
            <w:r w:rsidR="00C8573D">
              <w:rPr>
                <w:color w:val="000000" w:themeColor="text1"/>
                <w:lang w:val="hr-HR"/>
              </w:rPr>
              <w:t>Zgrada</w:t>
            </w:r>
            <w:r w:rsidRPr="00C8573D">
              <w:rPr>
                <w:color w:val="000000" w:themeColor="text1"/>
                <w:lang w:val="hr-HR"/>
              </w:rPr>
              <w:t xml:space="preserve"> je smještena na udaljenosti većoj od 10 m od granica čestice (13 m sa zapadne strane, 14 m s južne strane, 18 m s istočne strane i 16 m sa sjeverne strane). Parcela je krajobrazno uređena sadnjom stabala, grmlja, penjačica, pokrovnog i trajnog bilja te travnjaka. Na južnoj strani građevine projektom je predviđeno uređenje postojećeg pješačkog puta. Tlocrtna površina građevine zauzima 28 % površine čestice, dok zelene površine čine 41 % ukupne površine parcele.</w:t>
            </w:r>
          </w:p>
          <w:p w14:paraId="005AAA2F" w14:textId="77777777" w:rsidR="00764D92" w:rsidRPr="00C8573D" w:rsidRDefault="00764D92" w:rsidP="00764D92">
            <w:pPr>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C8573D">
              <w:rPr>
                <w:color w:val="000000" w:themeColor="text1"/>
                <w:lang w:val="hr-HR"/>
              </w:rPr>
              <w:t>Zaštita od požara osigurana je integriranim sustavima koji uključuju sustav dojave požara, sprinkler sustav, protupožarne zaklopke i automatsko isključivanje ventilacijskih sustava.</w:t>
            </w:r>
          </w:p>
          <w:p w14:paraId="313F7324" w14:textId="0C46B697" w:rsidR="00764D92" w:rsidRPr="00C8573D" w:rsidRDefault="00C8573D" w:rsidP="00764D92">
            <w:pPr>
              <w:cnfStyle w:val="000000100000" w:firstRow="0" w:lastRow="0" w:firstColumn="0" w:lastColumn="0" w:oddVBand="0" w:evenVBand="0" w:oddHBand="1" w:evenHBand="0" w:firstRowFirstColumn="0" w:firstRowLastColumn="0" w:lastRowFirstColumn="0" w:lastRowLastColumn="0"/>
              <w:rPr>
                <w:color w:val="000000" w:themeColor="text1"/>
                <w:lang w:val="hr-HR"/>
              </w:rPr>
            </w:pPr>
            <w:r>
              <w:rPr>
                <w:color w:val="000000" w:themeColor="text1"/>
                <w:lang w:val="hr-HR"/>
              </w:rPr>
              <w:t>Zgrada</w:t>
            </w:r>
            <w:r w:rsidR="00764D92" w:rsidRPr="00C8573D">
              <w:rPr>
                <w:color w:val="000000" w:themeColor="text1"/>
                <w:lang w:val="hr-HR"/>
              </w:rPr>
              <w:t xml:space="preserve"> osigurava odgovarajuću ventilaciju, kvalitetu unutarnjeg zraka i toplinsku ugodnost za korisnike.</w:t>
            </w:r>
          </w:p>
          <w:p w14:paraId="6A30EA0B" w14:textId="1E8A13A6" w:rsidR="00764D92" w:rsidRPr="00C8573D" w:rsidRDefault="00764D92" w:rsidP="00764D92">
            <w:pPr>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C8573D">
              <w:rPr>
                <w:color w:val="000000" w:themeColor="text1"/>
                <w:lang w:val="hr-HR"/>
              </w:rPr>
              <w:t xml:space="preserve">Sustavi su projektirani na način koji omogućuje sigurno korištenje i održavanje tijekom cijelog životnog vijeka </w:t>
            </w:r>
            <w:r w:rsidR="00C8573D">
              <w:rPr>
                <w:color w:val="000000" w:themeColor="text1"/>
                <w:lang w:val="hr-HR"/>
              </w:rPr>
              <w:t>zgrade</w:t>
            </w:r>
            <w:r w:rsidRPr="00C8573D">
              <w:rPr>
                <w:color w:val="000000" w:themeColor="text1"/>
                <w:lang w:val="hr-HR"/>
              </w:rPr>
              <w:t>.</w:t>
            </w:r>
          </w:p>
          <w:p w14:paraId="048B8C50" w14:textId="718F9889" w:rsidR="00764D92" w:rsidRPr="00C8573D" w:rsidRDefault="00764D92" w:rsidP="00764D92">
            <w:pPr>
              <w:cnfStyle w:val="000000100000" w:firstRow="0" w:lastRow="0" w:firstColumn="0" w:lastColumn="0" w:oddVBand="0" w:evenVBand="0" w:oddHBand="1" w:evenHBand="0" w:firstRowFirstColumn="0" w:firstRowLastColumn="0" w:lastRowFirstColumn="0" w:lastRowLastColumn="0"/>
              <w:rPr>
                <w:color w:val="000000" w:themeColor="text1"/>
                <w:lang w:val="hr-HR"/>
              </w:rPr>
            </w:pPr>
            <w:r w:rsidRPr="00C8573D">
              <w:rPr>
                <w:color w:val="000000" w:themeColor="text1"/>
                <w:lang w:val="hr-HR"/>
              </w:rPr>
              <w:t>Predviđeno je ispitivanje prisutnosti radona, uključujući mjerenje koncentracije radona u tlu, građevinskim elementima i unutarnjem zraku, radi procjene mogućih rizika izloženosti. U slučaju utvrđivanja povišenih vrijednosti, primijenit će se odgovarajuće mjere ublažavanja u skladu s važećim propisima.</w:t>
            </w:r>
          </w:p>
        </w:tc>
      </w:tr>
      <w:tr w:rsidR="00734931" w:rsidRPr="00E11EFE" w14:paraId="77942460" w14:textId="77777777" w:rsidTr="00DE5364">
        <w:tc>
          <w:tcPr>
            <w:cnfStyle w:val="001000000000" w:firstRow="0" w:lastRow="0" w:firstColumn="1" w:lastColumn="0" w:oddVBand="0" w:evenVBand="0" w:oddHBand="0" w:evenHBand="0" w:firstRowFirstColumn="0" w:firstRowLastColumn="0" w:lastRowFirstColumn="0" w:lastRowLastColumn="0"/>
            <w:tcW w:w="2689" w:type="dxa"/>
          </w:tcPr>
          <w:p w14:paraId="2A8DABA4" w14:textId="77777777" w:rsidR="00734931" w:rsidRPr="00E11EFE" w:rsidRDefault="00734931" w:rsidP="00DE5364">
            <w:pPr>
              <w:pStyle w:val="Tablicatekst"/>
              <w:rPr>
                <w:b w:val="0"/>
                <w:lang w:val="hr-HR"/>
              </w:rPr>
            </w:pPr>
            <w:r w:rsidRPr="00E11EFE">
              <w:rPr>
                <w:lang w:val="hr-HR"/>
              </w:rPr>
              <w:t xml:space="preserve">ESS6 </w:t>
            </w:r>
          </w:p>
          <w:p w14:paraId="17FE7BA3" w14:textId="179586BE" w:rsidR="00734931" w:rsidRPr="00E11EFE" w:rsidRDefault="00764D92" w:rsidP="00DE5364">
            <w:pPr>
              <w:pStyle w:val="Tablicatekst"/>
              <w:jc w:val="left"/>
              <w:rPr>
                <w:lang w:val="hr-HR"/>
              </w:rPr>
            </w:pPr>
            <w:r w:rsidRPr="00E11EFE">
              <w:rPr>
                <w:lang w:val="hr-HR"/>
              </w:rPr>
              <w:t>Očuvanje biološke raznolikosti i održivo upravljanje živim prirodnim resursima</w:t>
            </w:r>
          </w:p>
        </w:tc>
        <w:tc>
          <w:tcPr>
            <w:tcW w:w="6371" w:type="dxa"/>
          </w:tcPr>
          <w:p w14:paraId="0C3DFD81" w14:textId="2031C395" w:rsidR="00764D92" w:rsidRPr="00E11EFE" w:rsidRDefault="00764D92" w:rsidP="00764D92">
            <w:pPr>
              <w:pStyle w:val="Tablicatekst"/>
              <w:cnfStyle w:val="000000000000" w:firstRow="0" w:lastRow="0" w:firstColumn="0" w:lastColumn="0" w:oddVBand="0" w:evenVBand="0" w:oddHBand="0" w:evenHBand="0" w:firstRowFirstColumn="0" w:firstRowLastColumn="0" w:lastRowFirstColumn="0" w:lastRowLastColumn="0"/>
              <w:rPr>
                <w:sz w:val="22"/>
                <w:szCs w:val="24"/>
                <w:lang w:val="hr-HR"/>
              </w:rPr>
            </w:pPr>
            <w:r w:rsidRPr="00E11EFE">
              <w:rPr>
                <w:sz w:val="22"/>
                <w:szCs w:val="24"/>
                <w:lang w:val="hr-HR"/>
              </w:rPr>
              <w:t>Projektom je predviđeno krajobrazno uređenje radi osiguravanja primjerenog oblikovanja zelenih površina i njihove integracije u postojeće urbano okruženje. Predviđene mjere uključuju očuvanje i ponovnu uporabu površinskog humusnog sloja tijekom izvođenja radova, čime se doprinosi održivom korištenju zemljišta.</w:t>
            </w:r>
          </w:p>
          <w:p w14:paraId="18D9D384" w14:textId="717C06AA" w:rsidR="00734931" w:rsidRPr="00E11EFE" w:rsidRDefault="00764D92" w:rsidP="00764D92">
            <w:pPr>
              <w:pStyle w:val="Tablicatekst"/>
              <w:cnfStyle w:val="000000000000" w:firstRow="0" w:lastRow="0" w:firstColumn="0" w:lastColumn="0" w:oddVBand="0" w:evenVBand="0" w:oddHBand="0" w:evenHBand="0" w:firstRowFirstColumn="0" w:firstRowLastColumn="0" w:lastRowFirstColumn="0" w:lastRowLastColumn="0"/>
              <w:rPr>
                <w:sz w:val="22"/>
                <w:szCs w:val="24"/>
                <w:lang w:val="hr-HR"/>
              </w:rPr>
            </w:pPr>
            <w:r w:rsidRPr="00E11EFE">
              <w:rPr>
                <w:sz w:val="22"/>
                <w:szCs w:val="24"/>
                <w:lang w:val="hr-HR"/>
              </w:rPr>
              <w:t xml:space="preserve">Projekt se nalazi u urbanom području te se ne očekuju značajni negativni utjecaji na biološku raznolikost i prirodna </w:t>
            </w:r>
            <w:r w:rsidR="00E11EFE" w:rsidRPr="00E11EFE">
              <w:rPr>
                <w:sz w:val="22"/>
                <w:szCs w:val="24"/>
                <w:lang w:val="hr-HR"/>
              </w:rPr>
              <w:t>staništa</w:t>
            </w:r>
            <w:r w:rsidR="00801714" w:rsidRPr="00E11EFE">
              <w:rPr>
                <w:sz w:val="22"/>
                <w:szCs w:val="24"/>
                <w:lang w:val="hr-HR"/>
              </w:rPr>
              <w:t>.</w:t>
            </w:r>
          </w:p>
        </w:tc>
      </w:tr>
      <w:tr w:rsidR="00734931" w:rsidRPr="00E11EFE" w14:paraId="09EF6869" w14:textId="77777777" w:rsidTr="00DE53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9446446" w14:textId="77777777" w:rsidR="00734931" w:rsidRPr="00E11EFE" w:rsidRDefault="00734931" w:rsidP="00DE5364">
            <w:pPr>
              <w:pStyle w:val="Tablicatekst"/>
              <w:rPr>
                <w:b w:val="0"/>
                <w:lang w:val="hr-HR"/>
              </w:rPr>
            </w:pPr>
            <w:r w:rsidRPr="00E11EFE">
              <w:rPr>
                <w:lang w:val="hr-HR"/>
              </w:rPr>
              <w:t xml:space="preserve">ESS8 </w:t>
            </w:r>
          </w:p>
          <w:p w14:paraId="1FC78C67" w14:textId="4A7821AE" w:rsidR="00734931" w:rsidRPr="00E11EFE" w:rsidRDefault="00764D92" w:rsidP="00DE5364">
            <w:pPr>
              <w:pStyle w:val="Tablicatekst"/>
              <w:rPr>
                <w:lang w:val="hr-HR"/>
              </w:rPr>
            </w:pPr>
            <w:r w:rsidRPr="00E11EFE">
              <w:rPr>
                <w:lang w:val="hr-HR"/>
              </w:rPr>
              <w:t>Kulturna baština</w:t>
            </w:r>
            <w:r w:rsidR="00734931" w:rsidRPr="00E11EFE">
              <w:rPr>
                <w:lang w:val="hr-HR"/>
              </w:rPr>
              <w:t xml:space="preserve"> </w:t>
            </w:r>
          </w:p>
        </w:tc>
        <w:tc>
          <w:tcPr>
            <w:tcW w:w="6371" w:type="dxa"/>
          </w:tcPr>
          <w:p w14:paraId="67E9676A" w14:textId="77777777" w:rsidR="00764D92" w:rsidRPr="00E11EFE" w:rsidRDefault="00764D92" w:rsidP="00764D92">
            <w:pPr>
              <w:cnfStyle w:val="000000100000" w:firstRow="0" w:lastRow="0" w:firstColumn="0" w:lastColumn="0" w:oddVBand="0" w:evenVBand="0" w:oddHBand="1" w:evenHBand="0" w:firstRowFirstColumn="0" w:firstRowLastColumn="0" w:lastRowFirstColumn="0" w:lastRowLastColumn="0"/>
              <w:rPr>
                <w:lang w:val="hr-HR"/>
              </w:rPr>
            </w:pPr>
            <w:r w:rsidRPr="00E11EFE">
              <w:rPr>
                <w:lang w:val="hr-HR"/>
              </w:rPr>
              <w:t>U skladu s Posebnim uvjetima koje je 4. srpnja 2025. izdao Konzervatorski odjel u Varaždinu, tijekom izvođenja zemljanih radova obvezan je arheološki nadzor.</w:t>
            </w:r>
          </w:p>
          <w:p w14:paraId="00313DFB" w14:textId="77777777" w:rsidR="00764D92" w:rsidRPr="00E11EFE" w:rsidRDefault="00764D92" w:rsidP="00764D92">
            <w:pPr>
              <w:cnfStyle w:val="000000100000" w:firstRow="0" w:lastRow="0" w:firstColumn="0" w:lastColumn="0" w:oddVBand="0" w:evenVBand="0" w:oddHBand="1" w:evenHBand="0" w:firstRowFirstColumn="0" w:firstRowLastColumn="0" w:lastRowFirstColumn="0" w:lastRowLastColumn="0"/>
              <w:rPr>
                <w:lang w:val="hr-HR"/>
              </w:rPr>
            </w:pPr>
            <w:r w:rsidRPr="00E11EFE">
              <w:rPr>
                <w:lang w:val="hr-HR"/>
              </w:rPr>
              <w:t>Korisnik će angažirati ovlaštenog arheologa te osigurati sve potrebne uvjete za provedbu nadzora i eventualnih zaštitnih arheoloških istraživanja.</w:t>
            </w:r>
          </w:p>
          <w:p w14:paraId="7C237768" w14:textId="77777777" w:rsidR="00764D92" w:rsidRPr="00E11EFE" w:rsidRDefault="00764D92" w:rsidP="00764D92">
            <w:pPr>
              <w:cnfStyle w:val="000000100000" w:firstRow="0" w:lastRow="0" w:firstColumn="0" w:lastColumn="0" w:oddVBand="0" w:evenVBand="0" w:oddHBand="1" w:evenHBand="0" w:firstRowFirstColumn="0" w:firstRowLastColumn="0" w:lastRowFirstColumn="0" w:lastRowLastColumn="0"/>
              <w:rPr>
                <w:lang w:val="hr-HR"/>
              </w:rPr>
            </w:pPr>
            <w:r w:rsidRPr="00E11EFE">
              <w:rPr>
                <w:lang w:val="hr-HR"/>
              </w:rPr>
              <w:t>Prethodno odobrenje za izvođenje arheoloških radova ishodit će se u skladu s Pravilnikom o arheološkim istraživanjima (NN 102/10, 2/20).</w:t>
            </w:r>
          </w:p>
          <w:p w14:paraId="77A8DDF2" w14:textId="77777777" w:rsidR="00764D92" w:rsidRPr="00E11EFE" w:rsidRDefault="00764D92" w:rsidP="00764D92">
            <w:pPr>
              <w:cnfStyle w:val="000000100000" w:firstRow="0" w:lastRow="0" w:firstColumn="0" w:lastColumn="0" w:oddVBand="0" w:evenVBand="0" w:oddHBand="1" w:evenHBand="0" w:firstRowFirstColumn="0" w:firstRowLastColumn="0" w:lastRowFirstColumn="0" w:lastRowLastColumn="0"/>
              <w:rPr>
                <w:lang w:val="hr-HR"/>
              </w:rPr>
            </w:pPr>
            <w:r w:rsidRPr="00E11EFE">
              <w:rPr>
                <w:lang w:val="hr-HR"/>
              </w:rPr>
              <w:t>Prema potrebi primjenjivat će se postupci u slučaju slučajnih nalaza, koji će biti uključeni u obveze izvođača i planove izvođenja radova na gradilištu.</w:t>
            </w:r>
          </w:p>
          <w:p w14:paraId="5B348C18" w14:textId="24577D3C" w:rsidR="00734931" w:rsidRPr="00E11EFE" w:rsidRDefault="00764D92" w:rsidP="00764D92">
            <w:pPr>
              <w:cnfStyle w:val="000000100000" w:firstRow="0" w:lastRow="0" w:firstColumn="0" w:lastColumn="0" w:oddVBand="0" w:evenVBand="0" w:oddHBand="1" w:evenHBand="0" w:firstRowFirstColumn="0" w:firstRowLastColumn="0" w:lastRowFirstColumn="0" w:lastRowLastColumn="0"/>
              <w:rPr>
                <w:lang w:val="hr-HR"/>
              </w:rPr>
            </w:pPr>
            <w:r w:rsidRPr="00E11EFE">
              <w:rPr>
                <w:lang w:val="hr-HR"/>
              </w:rPr>
              <w:t>Svi radovi izvodit će se u skladu s nacionalnim propisima iz područja zaštite kulturne baštine.</w:t>
            </w:r>
          </w:p>
        </w:tc>
      </w:tr>
    </w:tbl>
    <w:p w14:paraId="03760C94" w14:textId="77777777" w:rsidR="00734931" w:rsidRPr="00E11EFE" w:rsidRDefault="00734931" w:rsidP="00400113">
      <w:pPr>
        <w:rPr>
          <w:lang w:val="hr-HR"/>
        </w:rPr>
      </w:pPr>
    </w:p>
    <w:p w14:paraId="3706CCD4" w14:textId="47B3EF1F" w:rsidR="001B5B3A" w:rsidRPr="00C8573D" w:rsidRDefault="00764D92" w:rsidP="006A6A5D">
      <w:pPr>
        <w:pStyle w:val="Naslov2"/>
        <w:ind w:left="567" w:hanging="567"/>
        <w:rPr>
          <w:color w:val="000000" w:themeColor="text1"/>
          <w:lang w:val="hr-HR"/>
        </w:rPr>
      </w:pPr>
      <w:bookmarkStart w:id="120" w:name="_Toc230328297"/>
      <w:r w:rsidRPr="00C8573D">
        <w:rPr>
          <w:color w:val="000000" w:themeColor="text1"/>
          <w:lang w:val="hr-HR"/>
        </w:rPr>
        <w:t>Lokacija i građevna čestica</w:t>
      </w:r>
      <w:bookmarkEnd w:id="120"/>
      <w:r w:rsidRPr="00C8573D">
        <w:rPr>
          <w:color w:val="000000" w:themeColor="text1"/>
          <w:lang w:val="hr-HR"/>
        </w:rPr>
        <w:t xml:space="preserve"> </w:t>
      </w:r>
    </w:p>
    <w:p w14:paraId="4A2469ED" w14:textId="77777777" w:rsidR="00764D92" w:rsidRPr="00C8573D" w:rsidRDefault="00764D92" w:rsidP="00764D92">
      <w:pPr>
        <w:rPr>
          <w:color w:val="000000" w:themeColor="text1"/>
          <w:szCs w:val="22"/>
          <w:lang w:val="hr-HR"/>
        </w:rPr>
      </w:pPr>
      <w:r w:rsidRPr="00C8573D">
        <w:rPr>
          <w:color w:val="000000" w:themeColor="text1"/>
          <w:szCs w:val="22"/>
          <w:lang w:val="hr-HR"/>
        </w:rPr>
        <w:t>Mikrolokacija u Ulici Fausta Vrančića posebno se ističe zbog neposredne blizine povijesnih baroknih ulica, zelenih površina te brojnih kulturnih i administrativnih institucija grada Varaždina. Na svega nekoliko minuta hoda nalaze se Varaždinska katedrala, Gradska vijećnica, Hrvatsko narodno kazalište u Varaždinu te više gradskih trgova i parkova, što studentima i zaposlenicima osigurava ugodno okruženje za rad i boravak. Istodobno, lokacija je dio sveučilišne osi koja uključuje FOI 1, buduće inovacijske centre, studentske domove i tehnološki park, čime se postupno oblikuje kompaktan i lako dostupan urbani kampus.</w:t>
      </w:r>
    </w:p>
    <w:p w14:paraId="47AF55EC" w14:textId="4758033F" w:rsidR="00764D92" w:rsidRPr="00C8573D" w:rsidRDefault="00764D92" w:rsidP="00764D92">
      <w:pPr>
        <w:rPr>
          <w:color w:val="000000" w:themeColor="text1"/>
          <w:szCs w:val="22"/>
          <w:lang w:val="hr-HR"/>
        </w:rPr>
      </w:pPr>
      <w:r w:rsidRPr="00C8573D">
        <w:rPr>
          <w:color w:val="000000" w:themeColor="text1"/>
          <w:szCs w:val="22"/>
          <w:lang w:val="hr-HR"/>
        </w:rPr>
        <w:t xml:space="preserve">Pristup lokaciji omogućen je preko parkirališta ispred građevine u Ulici Fausta Vrančića, do kojeg se dolazi skretanjem s glavne prometnice – Ulice Petra Krešimira IV, jugozapadno od </w:t>
      </w:r>
      <w:r w:rsidR="006A5C08" w:rsidRPr="00C8573D">
        <w:rPr>
          <w:color w:val="000000" w:themeColor="text1"/>
          <w:szCs w:val="22"/>
          <w:lang w:val="hr-HR"/>
        </w:rPr>
        <w:t>objekta</w:t>
      </w:r>
      <w:r w:rsidRPr="00C8573D">
        <w:rPr>
          <w:color w:val="000000" w:themeColor="text1"/>
          <w:szCs w:val="22"/>
          <w:lang w:val="hr-HR"/>
        </w:rPr>
        <w:t>.</w:t>
      </w:r>
    </w:p>
    <w:p w14:paraId="638BA90C" w14:textId="77777777" w:rsidR="00246DEA" w:rsidRPr="00E11EFE" w:rsidRDefault="00655423" w:rsidP="006A6A5D">
      <w:pPr>
        <w:keepNext/>
        <w:rPr>
          <w:lang w:val="hr-HR"/>
        </w:rPr>
      </w:pPr>
      <w:r w:rsidRPr="00E11EFE">
        <w:rPr>
          <w:noProof/>
          <w:lang w:val="hr-HR"/>
        </w:rPr>
        <w:drawing>
          <wp:inline distT="0" distB="0" distL="0" distR="0" wp14:anchorId="2513CFCE" wp14:editId="0A9B8A5D">
            <wp:extent cx="5731510" cy="3422600"/>
            <wp:effectExtent l="0" t="0" r="2540" b="6985"/>
            <wp:docPr id="1327559851" name="Picture 4" descr="A map of a neighborh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559851" name="Picture 4" descr="A map of a neighborhood&#10;&#10;AI-generated content may be incorrect."/>
                    <pic:cNvPicPr/>
                  </pic:nvPicPr>
                  <pic:blipFill rotWithShape="1">
                    <a:blip r:embed="rId17" cstate="print">
                      <a:extLst>
                        <a:ext uri="{28A0092B-C50C-407E-A947-70E740481C1C}">
                          <a14:useLocalDpi xmlns:a14="http://schemas.microsoft.com/office/drawing/2010/main" val="0"/>
                        </a:ext>
                      </a:extLst>
                    </a:blip>
                    <a:srcRect l="8683" t="14974" r="8524" b="15088"/>
                    <a:stretch>
                      <a:fillRect/>
                    </a:stretch>
                  </pic:blipFill>
                  <pic:spPr bwMode="auto">
                    <a:xfrm>
                      <a:off x="0" y="0"/>
                      <a:ext cx="5731510" cy="3422600"/>
                    </a:xfrm>
                    <a:prstGeom prst="rect">
                      <a:avLst/>
                    </a:prstGeom>
                    <a:ln>
                      <a:noFill/>
                    </a:ln>
                    <a:extLst>
                      <a:ext uri="{53640926-AAD7-44D8-BBD7-CCE9431645EC}">
                        <a14:shadowObscured xmlns:a14="http://schemas.microsoft.com/office/drawing/2010/main"/>
                      </a:ext>
                    </a:extLst>
                  </pic:spPr>
                </pic:pic>
              </a:graphicData>
            </a:graphic>
          </wp:inline>
        </w:drawing>
      </w:r>
    </w:p>
    <w:p w14:paraId="682B5106" w14:textId="4588CDA4" w:rsidR="00DB068C" w:rsidRPr="00E11EFE" w:rsidRDefault="004F45F5" w:rsidP="00400113">
      <w:pPr>
        <w:pStyle w:val="Opisslike"/>
        <w:rPr>
          <w:lang w:val="hr-HR"/>
        </w:rPr>
      </w:pPr>
      <w:r>
        <w:rPr>
          <w:lang w:val="hr-HR"/>
        </w:rPr>
        <w:t>Slika</w:t>
      </w:r>
      <w:r w:rsidR="00246DEA" w:rsidRPr="00E11EFE">
        <w:rPr>
          <w:lang w:val="hr-HR"/>
        </w:rPr>
        <w:t xml:space="preserve"> </w:t>
      </w:r>
      <w:r w:rsidR="00246DEA" w:rsidRPr="00E11EFE">
        <w:rPr>
          <w:lang w:val="hr-HR"/>
        </w:rPr>
        <w:fldChar w:fldCharType="begin"/>
      </w:r>
      <w:r w:rsidR="00246DEA" w:rsidRPr="00E11EFE">
        <w:rPr>
          <w:lang w:val="hr-HR"/>
        </w:rPr>
        <w:instrText xml:space="preserve"> SEQ Figure \* ARABIC </w:instrText>
      </w:r>
      <w:r w:rsidR="00246DEA" w:rsidRPr="00E11EFE">
        <w:rPr>
          <w:lang w:val="hr-HR"/>
        </w:rPr>
        <w:fldChar w:fldCharType="separate"/>
      </w:r>
      <w:r w:rsidR="00246DEA" w:rsidRPr="00E11EFE">
        <w:rPr>
          <w:noProof/>
          <w:lang w:val="hr-HR"/>
        </w:rPr>
        <w:t>1</w:t>
      </w:r>
      <w:r w:rsidR="00246DEA" w:rsidRPr="00E11EFE">
        <w:rPr>
          <w:lang w:val="hr-HR"/>
        </w:rPr>
        <w:fldChar w:fldCharType="end"/>
      </w:r>
      <w:r w:rsidR="00246DEA" w:rsidRPr="00E11EFE">
        <w:rPr>
          <w:lang w:val="hr-HR"/>
        </w:rPr>
        <w:t xml:space="preserve">. </w:t>
      </w:r>
      <w:r w:rsidRPr="004F45F5">
        <w:rPr>
          <w:lang w:val="hr-HR"/>
        </w:rPr>
        <w:t xml:space="preserve">Građevinska čestica – katastarska čestica 1348/10, katastarska općina Varaždin </w:t>
      </w:r>
    </w:p>
    <w:p w14:paraId="4B35560B" w14:textId="77777777" w:rsidR="00764D92" w:rsidRPr="00C8573D" w:rsidRDefault="00764D92" w:rsidP="00764D92">
      <w:pPr>
        <w:rPr>
          <w:color w:val="000000" w:themeColor="text1"/>
          <w:lang w:val="hr-HR"/>
        </w:rPr>
      </w:pPr>
      <w:r w:rsidRPr="00C8573D">
        <w:rPr>
          <w:color w:val="000000" w:themeColor="text1"/>
          <w:lang w:val="hr-HR"/>
        </w:rPr>
        <w:t>Na predmetnoj čestici trenutno se nalazi zgrada koju koristi FOI – bivša Glazbena škola s pripadajućim pomoćnim sadržajima i parkiralištem. Na jugozapadnom dijelu čestice, uz građevinu, uređene su pješačke staze pravilnog geometrijskog rasporeda. Preostali dio čestice krajobrazno je uređen s približno deset stabala, manjim brojem grmova i travnatim površinama.</w:t>
      </w:r>
    </w:p>
    <w:p w14:paraId="5832D1C4" w14:textId="77777777" w:rsidR="00764D92" w:rsidRPr="004F45F5" w:rsidRDefault="00764D92" w:rsidP="00764D92">
      <w:pPr>
        <w:rPr>
          <w:color w:val="000000" w:themeColor="text1"/>
          <w:lang w:val="hr-HR"/>
        </w:rPr>
      </w:pPr>
      <w:r w:rsidRPr="004F45F5">
        <w:rPr>
          <w:color w:val="000000" w:themeColor="text1"/>
          <w:lang w:val="hr-HR"/>
        </w:rPr>
        <w:t>Uz rubove čestice, s južne strane nalaze se dvorišta obiteljskih kuća uz Ulicu Petra Krešimira IV, s istočne strane pristupna prometnica s parkiralištem, sa sjeverne strane dvorišta obiteljskih kuća i nastavak pristupne prometnice koji nije u cijelosti izgrađen, dok se sa zapadne strane nalazi Vila Oršić povezana s Preradovićevom ulicom.</w:t>
      </w:r>
    </w:p>
    <w:p w14:paraId="0D64DE9E" w14:textId="30A62A04" w:rsidR="00764D92" w:rsidRPr="004F45F5" w:rsidRDefault="00764D92" w:rsidP="00764D92">
      <w:pPr>
        <w:rPr>
          <w:color w:val="000000" w:themeColor="text1"/>
          <w:lang w:val="hr-HR"/>
        </w:rPr>
      </w:pPr>
      <w:r w:rsidRPr="004F45F5">
        <w:rPr>
          <w:color w:val="000000" w:themeColor="text1"/>
          <w:lang w:val="hr-HR"/>
        </w:rPr>
        <w:t>Iz Preradovićeve ulice formirana je asfaltirana pješačka staza koja prolazi sa sjeverne strane Vile Oršić uz granice susjednih sjevernih čestica. Teren je pretežito ravan, bez značajnijih visinskih odstupanja na području obuhvata zahvata. Postojeća zgrada fakulteta/bivše Glazbene škole predviđena je za uklanjanje u skladu s projektom.</w:t>
      </w:r>
    </w:p>
    <w:p w14:paraId="6AB308A0" w14:textId="1E916573" w:rsidR="007D2E88" w:rsidRPr="00E11EFE" w:rsidRDefault="004527E5" w:rsidP="006A6A5D">
      <w:pPr>
        <w:pStyle w:val="Naslov2"/>
        <w:spacing w:after="240"/>
        <w:ind w:left="567" w:hanging="567"/>
        <w:rPr>
          <w:lang w:val="hr-HR"/>
        </w:rPr>
      </w:pPr>
      <w:bookmarkStart w:id="121" w:name="_Toc230328298"/>
      <w:r w:rsidRPr="00E11EFE">
        <w:rPr>
          <w:lang w:val="hr-HR"/>
        </w:rPr>
        <w:t>Postojeća zgrada</w:t>
      </w:r>
      <w:bookmarkEnd w:id="121"/>
      <w:r w:rsidR="007D2E88" w:rsidRPr="00E11EFE">
        <w:rPr>
          <w:lang w:val="hr-HR"/>
        </w:rPr>
        <w:t xml:space="preserve"> </w:t>
      </w:r>
    </w:p>
    <w:p w14:paraId="567EFB55" w14:textId="0595CA99" w:rsidR="004E49BE" w:rsidRPr="00E11EFE" w:rsidRDefault="004527E5" w:rsidP="004E49BE">
      <w:pPr>
        <w:rPr>
          <w:lang w:val="hr-HR"/>
        </w:rPr>
      </w:pPr>
      <w:r w:rsidRPr="00E11EFE">
        <w:rPr>
          <w:lang w:val="hr-HR"/>
        </w:rPr>
        <w:t xml:space="preserve">Zgrada bivše glazbene škole ima podzemnu etažu, prizemlje i dva kata (Podrum + Prizemlje + 2 kata), s tlocrtom površine 1.644 m² te ukupnom bruto površinom od 3.432 m² (glavna zgrada 2.928 m², pomoćna zgrada 504 m²). Glavni ulaz nalazi se na istočnoj strani. Velik dio čestice trenutačno zauzima parkiralište kojem se pristupa s prometnice na istočnoj strani lokacije. </w:t>
      </w:r>
    </w:p>
    <w:p w14:paraId="4BAA2137" w14:textId="3BDF39E4" w:rsidR="00655F7B" w:rsidRPr="00E11EFE" w:rsidRDefault="002A6AFC" w:rsidP="00655F7B">
      <w:pPr>
        <w:rPr>
          <w:lang w:val="hr-HR"/>
        </w:rPr>
      </w:pPr>
      <w:r w:rsidRPr="00E11EFE">
        <w:rPr>
          <w:noProof/>
          <w:lang w:val="hr-HR"/>
        </w:rPr>
        <w:drawing>
          <wp:anchor distT="0" distB="0" distL="114300" distR="114300" simplePos="0" relativeHeight="251658244" behindDoc="1" locked="0" layoutInCell="1" allowOverlap="1" wp14:anchorId="3DA62AE7" wp14:editId="11ADC4E4">
            <wp:simplePos x="0" y="0"/>
            <wp:positionH relativeFrom="margin">
              <wp:posOffset>90170</wp:posOffset>
            </wp:positionH>
            <wp:positionV relativeFrom="paragraph">
              <wp:posOffset>2647315</wp:posOffset>
            </wp:positionV>
            <wp:extent cx="3042285" cy="1828800"/>
            <wp:effectExtent l="0" t="0" r="5715" b="0"/>
            <wp:wrapTopAndBottom/>
            <wp:docPr id="1208272237" name="Picture 8" descr="A room with tables and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272237" name="Picture 8" descr="A room with tables and chairs&#10;&#10;AI-generated content may be incorrect."/>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7612"/>
                    <a:stretch>
                      <a:fillRect/>
                    </a:stretch>
                  </pic:blipFill>
                  <pic:spPr bwMode="auto">
                    <a:xfrm>
                      <a:off x="0" y="0"/>
                      <a:ext cx="3042285"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6DEA" w:rsidRPr="00E11EFE">
        <w:rPr>
          <w:noProof/>
          <w:lang w:val="hr-HR"/>
        </w:rPr>
        <w:drawing>
          <wp:anchor distT="0" distB="0" distL="114300" distR="114300" simplePos="0" relativeHeight="251658245" behindDoc="1" locked="0" layoutInCell="1" allowOverlap="1" wp14:anchorId="13760EC6" wp14:editId="617E6DDF">
            <wp:simplePos x="0" y="0"/>
            <wp:positionH relativeFrom="margin">
              <wp:posOffset>3144520</wp:posOffset>
            </wp:positionH>
            <wp:positionV relativeFrom="paragraph">
              <wp:posOffset>2660015</wp:posOffset>
            </wp:positionV>
            <wp:extent cx="2955925" cy="1841500"/>
            <wp:effectExtent l="0" t="0" r="0" b="6350"/>
            <wp:wrapTopAndBottom/>
            <wp:docPr id="507441073" name="Picture 10" descr="A room with tables and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441073" name="Picture 10" descr="A room with tables and chairs&#10;&#10;AI-generated content may be incorrect."/>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2863" b="4058"/>
                    <a:stretch>
                      <a:fillRect/>
                    </a:stretch>
                  </pic:blipFill>
                  <pic:spPr bwMode="auto">
                    <a:xfrm>
                      <a:off x="0" y="0"/>
                      <a:ext cx="2955925" cy="1841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6DEA" w:rsidRPr="00E11EFE">
        <w:rPr>
          <w:noProof/>
          <w:lang w:val="hr-HR"/>
        </w:rPr>
        <w:drawing>
          <wp:anchor distT="0" distB="0" distL="114300" distR="114300" simplePos="0" relativeHeight="251658243" behindDoc="1" locked="0" layoutInCell="1" allowOverlap="1" wp14:anchorId="085FC97E" wp14:editId="2893CCBD">
            <wp:simplePos x="0" y="0"/>
            <wp:positionH relativeFrom="margin">
              <wp:posOffset>3150870</wp:posOffset>
            </wp:positionH>
            <wp:positionV relativeFrom="paragraph">
              <wp:posOffset>678815</wp:posOffset>
            </wp:positionV>
            <wp:extent cx="2956560" cy="1969770"/>
            <wp:effectExtent l="0" t="0" r="0" b="0"/>
            <wp:wrapTopAndBottom/>
            <wp:docPr id="210678213" name="Picture 9" descr="A building with a brick wall and a walk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78213" name="Picture 9" descr="A building with a brick wall and a walkway&#10;&#10;AI-generated content may be incorrect."/>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11184"/>
                    <a:stretch>
                      <a:fillRect/>
                    </a:stretch>
                  </pic:blipFill>
                  <pic:spPr bwMode="auto">
                    <a:xfrm>
                      <a:off x="0" y="0"/>
                      <a:ext cx="2956560" cy="1969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6DEA" w:rsidRPr="00E11EFE">
        <w:rPr>
          <w:noProof/>
          <w:lang w:val="hr-HR"/>
        </w:rPr>
        <w:drawing>
          <wp:anchor distT="0" distB="0" distL="114300" distR="114300" simplePos="0" relativeHeight="251658242" behindDoc="0" locked="0" layoutInCell="1" allowOverlap="1" wp14:anchorId="2E8F0B7C" wp14:editId="778BEF49">
            <wp:simplePos x="0" y="0"/>
            <wp:positionH relativeFrom="margin">
              <wp:posOffset>80010</wp:posOffset>
            </wp:positionH>
            <wp:positionV relativeFrom="paragraph">
              <wp:posOffset>672465</wp:posOffset>
            </wp:positionV>
            <wp:extent cx="3065145" cy="1963420"/>
            <wp:effectExtent l="0" t="0" r="1905" b="0"/>
            <wp:wrapTopAndBottom/>
            <wp:docPr id="208891552" name="Picture 7" descr="A building with a parking 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91552" name="Picture 7" descr="A building with a parking lot&#10;&#10;AI-generated content may be incorrect."/>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2288" t="23635" r="14269" b="13591"/>
                    <a:stretch>
                      <a:fillRect/>
                    </a:stretch>
                  </pic:blipFill>
                  <pic:spPr bwMode="auto">
                    <a:xfrm>
                      <a:off x="0" y="0"/>
                      <a:ext cx="3065145" cy="1963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27E5" w:rsidRPr="00E11EFE">
        <w:rPr>
          <w:lang w:val="hr-HR"/>
        </w:rPr>
        <w:t xml:space="preserve"> Projektom se predviđa uklanjanje cijele postojeće zgrade te pripadajućih asfaltiranih površina, odnosno parkirališnih mjesta i pristupnih cesta. Zgrada je smještena kao samostojeći objekt na dovoljnoj udaljenosti od susjednih </w:t>
      </w:r>
      <w:r w:rsidR="006A5C08">
        <w:rPr>
          <w:lang w:val="hr-HR"/>
        </w:rPr>
        <w:t>zgrada</w:t>
      </w:r>
      <w:r w:rsidR="004527E5" w:rsidRPr="00E11EFE">
        <w:rPr>
          <w:lang w:val="hr-HR"/>
        </w:rPr>
        <w:t xml:space="preserve">. </w:t>
      </w:r>
    </w:p>
    <w:p w14:paraId="5D3BCFD6" w14:textId="77777777" w:rsidR="004527E5" w:rsidRPr="00E11EFE" w:rsidRDefault="004527E5" w:rsidP="00655F7B">
      <w:pPr>
        <w:rPr>
          <w:lang w:val="hr-HR"/>
        </w:rPr>
      </w:pPr>
    </w:p>
    <w:p w14:paraId="3DC659F4" w14:textId="29B92D07" w:rsidR="00F92C0C" w:rsidRPr="00E11EFE" w:rsidRDefault="004F45F5" w:rsidP="00F65C19">
      <w:pPr>
        <w:tabs>
          <w:tab w:val="left" w:pos="1980"/>
        </w:tabs>
        <w:rPr>
          <w:i/>
          <w:iCs/>
          <w:sz w:val="20"/>
          <w:szCs w:val="20"/>
          <w:lang w:val="hr-HR"/>
        </w:rPr>
      </w:pPr>
      <w:r>
        <w:rPr>
          <w:i/>
          <w:iCs/>
          <w:sz w:val="20"/>
          <w:szCs w:val="20"/>
          <w:lang w:val="hr-HR"/>
        </w:rPr>
        <w:t>Slika</w:t>
      </w:r>
      <w:r w:rsidR="00246DEA" w:rsidRPr="00E11EFE">
        <w:rPr>
          <w:i/>
          <w:iCs/>
          <w:sz w:val="20"/>
          <w:szCs w:val="20"/>
          <w:lang w:val="hr-HR"/>
        </w:rPr>
        <w:t xml:space="preserve"> </w:t>
      </w:r>
      <w:r w:rsidR="00246DEA" w:rsidRPr="00E11EFE">
        <w:rPr>
          <w:i/>
          <w:iCs/>
          <w:sz w:val="20"/>
          <w:szCs w:val="20"/>
          <w:lang w:val="hr-HR"/>
        </w:rPr>
        <w:fldChar w:fldCharType="begin"/>
      </w:r>
      <w:r w:rsidR="00246DEA" w:rsidRPr="00E11EFE">
        <w:rPr>
          <w:i/>
          <w:iCs/>
          <w:sz w:val="20"/>
          <w:szCs w:val="20"/>
          <w:lang w:val="hr-HR"/>
        </w:rPr>
        <w:instrText xml:space="preserve"> SEQ Figure \* ARABIC </w:instrText>
      </w:r>
      <w:r w:rsidR="00246DEA" w:rsidRPr="00E11EFE">
        <w:rPr>
          <w:i/>
          <w:iCs/>
          <w:sz w:val="20"/>
          <w:szCs w:val="20"/>
          <w:lang w:val="hr-HR"/>
        </w:rPr>
        <w:fldChar w:fldCharType="separate"/>
      </w:r>
      <w:r w:rsidR="00246DEA" w:rsidRPr="00E11EFE">
        <w:rPr>
          <w:i/>
          <w:iCs/>
          <w:sz w:val="20"/>
          <w:szCs w:val="20"/>
          <w:lang w:val="hr-HR"/>
        </w:rPr>
        <w:t>2</w:t>
      </w:r>
      <w:r w:rsidR="00246DEA" w:rsidRPr="00E11EFE">
        <w:rPr>
          <w:i/>
          <w:iCs/>
          <w:sz w:val="20"/>
          <w:szCs w:val="20"/>
          <w:lang w:val="hr-HR"/>
        </w:rPr>
        <w:fldChar w:fldCharType="end"/>
      </w:r>
      <w:r w:rsidR="00246DEA" w:rsidRPr="00E11EFE">
        <w:rPr>
          <w:i/>
          <w:iCs/>
          <w:sz w:val="20"/>
          <w:szCs w:val="20"/>
          <w:lang w:val="hr-HR"/>
        </w:rPr>
        <w:t>.</w:t>
      </w:r>
      <w:r w:rsidR="00F65C19" w:rsidRPr="00E11EFE">
        <w:rPr>
          <w:i/>
          <w:iCs/>
          <w:sz w:val="20"/>
          <w:szCs w:val="20"/>
          <w:lang w:val="hr-HR"/>
        </w:rPr>
        <w:t xml:space="preserve"> </w:t>
      </w:r>
      <w:r w:rsidRPr="004F45F5">
        <w:rPr>
          <w:i/>
          <w:iCs/>
          <w:sz w:val="20"/>
          <w:szCs w:val="20"/>
          <w:lang w:val="hr-HR"/>
        </w:rPr>
        <w:t>Fotografije postojećeg objekta FOI 2, 18. prosinca 2025.</w:t>
      </w:r>
    </w:p>
    <w:p w14:paraId="578D2038" w14:textId="68CD797E" w:rsidR="00F92C0C" w:rsidRPr="00E11EFE" w:rsidRDefault="00F92C0C" w:rsidP="004E49BE">
      <w:pPr>
        <w:rPr>
          <w:noProof/>
          <w:lang w:val="hr-HR"/>
        </w:rPr>
      </w:pPr>
    </w:p>
    <w:p w14:paraId="46AD28C1" w14:textId="75FC67B7" w:rsidR="00164796" w:rsidRPr="00E11EFE" w:rsidRDefault="003D6CC9" w:rsidP="00164796">
      <w:pPr>
        <w:rPr>
          <w:noProof/>
          <w:lang w:val="hr-HR"/>
        </w:rPr>
      </w:pPr>
      <w:r w:rsidRPr="00E11EFE">
        <w:rPr>
          <w:noProof/>
          <w:lang w:val="hr-HR"/>
        </w:rPr>
        <w:t>Zbog konstrukcijske složenosti zgrada te blizine postojećih zgrada, rušenje će se izvoditi mehaničkim metodama</w:t>
      </w:r>
      <w:r w:rsidR="00164796" w:rsidRPr="00E11EFE">
        <w:rPr>
          <w:noProof/>
          <w:lang w:val="hr-HR"/>
        </w:rPr>
        <w:t>.</w:t>
      </w:r>
    </w:p>
    <w:p w14:paraId="4E181F23" w14:textId="6FA2E860" w:rsidR="00164796" w:rsidRPr="00E11EFE" w:rsidRDefault="003D6CC9" w:rsidP="004E49BE">
      <w:pPr>
        <w:rPr>
          <w:noProof/>
          <w:lang w:val="hr-HR"/>
        </w:rPr>
      </w:pPr>
      <w:r w:rsidRPr="00E11EFE">
        <w:rPr>
          <w:noProof/>
          <w:lang w:val="hr-HR"/>
        </w:rPr>
        <w:t xml:space="preserve">Zgrade će se rušiti bez uporabe eksploziva. Umjesto toga, koristit će se građevinska mehanizacija, uključujući bager gusjeničar (s kratkim dohvatom do 10 m te dugim dohvatom do 20 m), mini bagere te hidrauličku opremu za razbijanje betona, kao što su hidraulične škare i hidraulične drobilice. </w:t>
      </w:r>
    </w:p>
    <w:p w14:paraId="570CF2BF" w14:textId="78735E68" w:rsidR="000C1AA3" w:rsidRPr="00E11EFE" w:rsidRDefault="003D6CC9" w:rsidP="00576F31">
      <w:pPr>
        <w:pStyle w:val="Naslov2"/>
        <w:spacing w:after="60"/>
        <w:ind w:left="567" w:hanging="567"/>
        <w:rPr>
          <w:lang w:val="hr-HR"/>
        </w:rPr>
      </w:pPr>
      <w:bookmarkStart w:id="122" w:name="_Toc223644262"/>
      <w:bookmarkStart w:id="123" w:name="_Toc227619149"/>
      <w:bookmarkStart w:id="124" w:name="_Toc227619630"/>
      <w:bookmarkStart w:id="125" w:name="_Toc230328299"/>
      <w:bookmarkEnd w:id="122"/>
      <w:bookmarkEnd w:id="123"/>
      <w:bookmarkEnd w:id="124"/>
      <w:r w:rsidRPr="00E11EFE">
        <w:rPr>
          <w:lang w:val="hr-HR"/>
        </w:rPr>
        <w:t>Tehnički opis</w:t>
      </w:r>
      <w:bookmarkEnd w:id="125"/>
      <w:r w:rsidRPr="00E11EFE">
        <w:rPr>
          <w:lang w:val="hr-HR"/>
        </w:rPr>
        <w:t xml:space="preserve"> </w:t>
      </w:r>
    </w:p>
    <w:p w14:paraId="5F4E048C" w14:textId="4A0BD7A4" w:rsidR="00207BE3" w:rsidRPr="00E11EFE" w:rsidRDefault="003D6CC9" w:rsidP="00207BE3">
      <w:pPr>
        <w:pStyle w:val="Naslov3"/>
        <w:ind w:left="624"/>
        <w:rPr>
          <w:lang w:val="hr-HR"/>
        </w:rPr>
      </w:pPr>
      <w:bookmarkStart w:id="126" w:name="_Toc223644264"/>
      <w:bookmarkStart w:id="127" w:name="_Toc227619151"/>
      <w:bookmarkStart w:id="128" w:name="_Toc227619632"/>
      <w:bookmarkStart w:id="129" w:name="_Toc230328300"/>
      <w:bookmarkEnd w:id="126"/>
      <w:bookmarkEnd w:id="127"/>
      <w:bookmarkEnd w:id="128"/>
      <w:r w:rsidRPr="00E11EFE">
        <w:rPr>
          <w:lang w:val="hr-HR"/>
        </w:rPr>
        <w:t>Tlocrtno rješenje</w:t>
      </w:r>
      <w:bookmarkEnd w:id="129"/>
    </w:p>
    <w:p w14:paraId="4F380A8F" w14:textId="4A966869" w:rsidR="003D6CC9" w:rsidRPr="004F45F5" w:rsidRDefault="003D6CC9" w:rsidP="00477266">
      <w:pPr>
        <w:rPr>
          <w:color w:val="000000" w:themeColor="text1"/>
          <w:lang w:val="hr-HR"/>
        </w:rPr>
      </w:pPr>
      <w:r w:rsidRPr="004F45F5">
        <w:rPr>
          <w:color w:val="000000" w:themeColor="text1"/>
          <w:lang w:val="hr-HR"/>
        </w:rPr>
        <w:t>Urbanistički koncept mikrolokacije i arhitektonsko rješenje za FOI 2 prvonagrađeni su rad s arhitektonsko-urbanističkog natječaja provedenog 2013. godine, kojim se osigurava visoka kvaliteta arhitekture usklađena s urbanim okruženjem i lokalnim karakterom. Natječajni uvjeti bili su usklađeni s konzervatorskim uvjetima Ministarstva kulture. Projektom se predviđa transformacija djelomično zapuštenog područja u blizini povijesne jezgre u kvalitetan otvoreni prostor namijenjen znanosti, visokom obrazovanju i javnim sadržajima.</w:t>
      </w:r>
    </w:p>
    <w:p w14:paraId="10884B54" w14:textId="2F62D6BC" w:rsidR="005C305E" w:rsidRPr="004F45F5" w:rsidRDefault="005C305E" w:rsidP="00F66E25">
      <w:pPr>
        <w:rPr>
          <w:color w:val="000000" w:themeColor="text1"/>
          <w:lang w:val="hr-HR"/>
        </w:rPr>
      </w:pPr>
      <w:r w:rsidRPr="004F45F5">
        <w:rPr>
          <w:color w:val="000000" w:themeColor="text1"/>
          <w:lang w:val="hr-HR"/>
        </w:rPr>
        <w:t>Zgrada je projektirana na način da su osnovni sadržaji smješteni unutar četiri volumena, koji su povezani središnjim komunikacijskim dijelom (dilatacija T, prizemlje + 1 kat). Središnji dio izdužen je u smjeru istok–zapad te ima ulaze na oba kraja. On povezuje sve sadržaje i vanjske prostore – pristupni trg, dvorište, zelene površine te vanjsko parkiralište, kao i kolni i pješački pristup s istočne strane.</w:t>
      </w:r>
    </w:p>
    <w:p w14:paraId="77B20690" w14:textId="77777777" w:rsidR="000B2DF3" w:rsidRPr="00E11EFE" w:rsidRDefault="000B2DF3" w:rsidP="00F66E25">
      <w:pPr>
        <w:rPr>
          <w:lang w:val="hr-HR"/>
        </w:rPr>
      </w:pPr>
    </w:p>
    <w:p w14:paraId="7B6FD89C" w14:textId="3C34F538" w:rsidR="000B2DF3" w:rsidRPr="00E11EFE" w:rsidRDefault="000B2DF3" w:rsidP="00F66E25">
      <w:pPr>
        <w:rPr>
          <w:lang w:val="hr-HR"/>
        </w:rPr>
      </w:pPr>
      <w:r w:rsidRPr="00E11EFE">
        <w:rPr>
          <w:noProof/>
          <w:lang w:val="hr-HR"/>
        </w:rPr>
        <w:drawing>
          <wp:inline distT="0" distB="0" distL="0" distR="0" wp14:anchorId="56B04361" wp14:editId="04A328C6">
            <wp:extent cx="3694176" cy="2304774"/>
            <wp:effectExtent l="0" t="0" r="1905" b="635"/>
            <wp:docPr id="671621643" name="Picture 1" descr="A diagram of a crosswo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21643" name="Picture 1" descr="A diagram of a crossword&#10;&#10;AI-generated content may be incorrect."/>
                    <pic:cNvPicPr/>
                  </pic:nvPicPr>
                  <pic:blipFill>
                    <a:blip r:embed="rId22"/>
                    <a:stretch>
                      <a:fillRect/>
                    </a:stretch>
                  </pic:blipFill>
                  <pic:spPr>
                    <a:xfrm>
                      <a:off x="0" y="0"/>
                      <a:ext cx="3705774" cy="2312010"/>
                    </a:xfrm>
                    <a:prstGeom prst="rect">
                      <a:avLst/>
                    </a:prstGeom>
                  </pic:spPr>
                </pic:pic>
              </a:graphicData>
            </a:graphic>
          </wp:inline>
        </w:drawing>
      </w:r>
    </w:p>
    <w:p w14:paraId="3B8D3D98" w14:textId="4A6864F2" w:rsidR="00252123" w:rsidRPr="00E11EFE" w:rsidRDefault="004F45F5" w:rsidP="000B2DF3">
      <w:pPr>
        <w:tabs>
          <w:tab w:val="left" w:pos="1980"/>
        </w:tabs>
        <w:rPr>
          <w:i/>
          <w:iCs/>
          <w:sz w:val="20"/>
          <w:szCs w:val="20"/>
          <w:lang w:val="hr-HR"/>
        </w:rPr>
      </w:pPr>
      <w:r>
        <w:rPr>
          <w:i/>
          <w:iCs/>
          <w:sz w:val="20"/>
          <w:szCs w:val="20"/>
          <w:lang w:val="hr-HR"/>
        </w:rPr>
        <w:t>Slika</w:t>
      </w:r>
      <w:r w:rsidR="00252123" w:rsidRPr="00E11EFE">
        <w:rPr>
          <w:i/>
          <w:iCs/>
          <w:sz w:val="20"/>
          <w:szCs w:val="20"/>
          <w:lang w:val="hr-HR"/>
        </w:rPr>
        <w:t xml:space="preserve"> </w:t>
      </w:r>
      <w:r w:rsidR="00252123" w:rsidRPr="00E11EFE">
        <w:rPr>
          <w:i/>
          <w:iCs/>
          <w:sz w:val="20"/>
          <w:szCs w:val="20"/>
          <w:lang w:val="hr-HR"/>
        </w:rPr>
        <w:fldChar w:fldCharType="begin"/>
      </w:r>
      <w:r w:rsidR="00252123" w:rsidRPr="00E11EFE">
        <w:rPr>
          <w:i/>
          <w:iCs/>
          <w:sz w:val="20"/>
          <w:szCs w:val="20"/>
          <w:lang w:val="hr-HR"/>
        </w:rPr>
        <w:instrText xml:space="preserve"> SEQ Figure \* ARABIC </w:instrText>
      </w:r>
      <w:r w:rsidR="00252123" w:rsidRPr="00E11EFE">
        <w:rPr>
          <w:i/>
          <w:iCs/>
          <w:sz w:val="20"/>
          <w:szCs w:val="20"/>
          <w:lang w:val="hr-HR"/>
        </w:rPr>
        <w:fldChar w:fldCharType="separate"/>
      </w:r>
      <w:r w:rsidR="00252123" w:rsidRPr="00E11EFE">
        <w:rPr>
          <w:i/>
          <w:iCs/>
          <w:noProof/>
          <w:sz w:val="20"/>
          <w:szCs w:val="20"/>
          <w:lang w:val="hr-HR"/>
        </w:rPr>
        <w:t>3</w:t>
      </w:r>
      <w:r w:rsidR="00252123" w:rsidRPr="00E11EFE">
        <w:rPr>
          <w:i/>
          <w:iCs/>
          <w:sz w:val="20"/>
          <w:szCs w:val="20"/>
          <w:lang w:val="hr-HR"/>
        </w:rPr>
        <w:fldChar w:fldCharType="end"/>
      </w:r>
      <w:r w:rsidR="00252123" w:rsidRPr="00E11EFE">
        <w:rPr>
          <w:i/>
          <w:iCs/>
          <w:sz w:val="20"/>
          <w:szCs w:val="20"/>
          <w:lang w:val="hr-HR"/>
        </w:rPr>
        <w:t xml:space="preserve">. </w:t>
      </w:r>
      <w:r w:rsidRPr="004F45F5">
        <w:rPr>
          <w:i/>
          <w:iCs/>
          <w:sz w:val="20"/>
          <w:szCs w:val="20"/>
          <w:lang w:val="hr-HR"/>
        </w:rPr>
        <w:t>Tlocrtni prikaz rasporeda dilatacija A, B, C, D i T</w:t>
      </w:r>
    </w:p>
    <w:p w14:paraId="2832E9BC" w14:textId="77777777" w:rsidR="000B2DF3" w:rsidRPr="004F45F5" w:rsidRDefault="000B2DF3" w:rsidP="006A6A5D">
      <w:pPr>
        <w:tabs>
          <w:tab w:val="left" w:pos="1980"/>
        </w:tabs>
        <w:rPr>
          <w:color w:val="000000" w:themeColor="text1"/>
          <w:lang w:val="hr-HR"/>
        </w:rPr>
      </w:pPr>
    </w:p>
    <w:p w14:paraId="4E5A3046" w14:textId="7DBCB71E" w:rsidR="008B31AD" w:rsidRPr="004F45F5" w:rsidRDefault="005B0BDB" w:rsidP="00DB068C">
      <w:pPr>
        <w:rPr>
          <w:color w:val="000000" w:themeColor="text1"/>
          <w:u w:val="single"/>
          <w:lang w:val="hr-HR"/>
        </w:rPr>
      </w:pPr>
      <w:r w:rsidRPr="004F45F5">
        <w:rPr>
          <w:color w:val="000000" w:themeColor="text1"/>
          <w:u w:val="single"/>
          <w:lang w:val="hr-HR"/>
        </w:rPr>
        <w:t xml:space="preserve">Cjelina 1 (dilatacija A) – Učionice i laboratoriji (prizemlje + 1 kat) </w:t>
      </w:r>
    </w:p>
    <w:p w14:paraId="02CF891B" w14:textId="4341533E" w:rsidR="005C305E" w:rsidRPr="004F45F5" w:rsidRDefault="005C305E" w:rsidP="00DB068C">
      <w:pPr>
        <w:rPr>
          <w:color w:val="000000" w:themeColor="text1"/>
          <w:lang w:val="hr-HR"/>
        </w:rPr>
      </w:pPr>
      <w:r w:rsidRPr="004F45F5">
        <w:rPr>
          <w:color w:val="000000" w:themeColor="text1"/>
          <w:lang w:val="hr-HR"/>
        </w:rPr>
        <w:t>Sjeverno orijentiran</w:t>
      </w:r>
      <w:r w:rsidR="005B0BDB" w:rsidRPr="004F45F5">
        <w:rPr>
          <w:color w:val="000000" w:themeColor="text1"/>
          <w:lang w:val="hr-HR"/>
        </w:rPr>
        <w:t>a</w:t>
      </w:r>
      <w:r w:rsidRPr="004F45F5">
        <w:rPr>
          <w:color w:val="000000" w:themeColor="text1"/>
          <w:lang w:val="hr-HR"/>
        </w:rPr>
        <w:t xml:space="preserve"> </w:t>
      </w:r>
      <w:r w:rsidR="005B0BDB" w:rsidRPr="004F45F5">
        <w:rPr>
          <w:color w:val="000000" w:themeColor="text1"/>
          <w:lang w:val="hr-HR"/>
        </w:rPr>
        <w:t>cjelina</w:t>
      </w:r>
      <w:r w:rsidRPr="004F45F5">
        <w:rPr>
          <w:color w:val="000000" w:themeColor="text1"/>
          <w:lang w:val="hr-HR"/>
        </w:rPr>
        <w:t xml:space="preserve"> namijenjen</w:t>
      </w:r>
      <w:r w:rsidR="005B0BDB" w:rsidRPr="004F45F5">
        <w:rPr>
          <w:color w:val="000000" w:themeColor="text1"/>
          <w:lang w:val="hr-HR"/>
        </w:rPr>
        <w:t>a</w:t>
      </w:r>
      <w:r w:rsidRPr="004F45F5">
        <w:rPr>
          <w:color w:val="000000" w:themeColor="text1"/>
          <w:lang w:val="hr-HR"/>
        </w:rPr>
        <w:t xml:space="preserve"> je računalnim učionicama na prvom katu, dok se u prizemlju nalaze Centar za biometriju, forenziku i privatnost te Laboratorij za umjetnu inteligenciju, koji mogu funkcionirati kao zasebne cjeline.</w:t>
      </w:r>
    </w:p>
    <w:p w14:paraId="36C293EC" w14:textId="482860B8" w:rsidR="004747F3" w:rsidRPr="004F45F5" w:rsidRDefault="005B0BDB" w:rsidP="00DB068C">
      <w:pPr>
        <w:rPr>
          <w:color w:val="000000" w:themeColor="text1"/>
          <w:u w:val="single"/>
          <w:lang w:val="hr-HR"/>
        </w:rPr>
      </w:pPr>
      <w:r w:rsidRPr="004F45F5">
        <w:rPr>
          <w:color w:val="000000" w:themeColor="text1"/>
          <w:u w:val="single"/>
          <w:lang w:val="hr-HR"/>
        </w:rPr>
        <w:t xml:space="preserve">Cjelina 2 (dilatacija C) – Dvorane (prizemlje + 1 kat) </w:t>
      </w:r>
    </w:p>
    <w:p w14:paraId="17BCC852" w14:textId="3BAF413A" w:rsidR="005C305E" w:rsidRPr="004F45F5" w:rsidRDefault="005B0BDB" w:rsidP="00DB068C">
      <w:pPr>
        <w:rPr>
          <w:color w:val="000000" w:themeColor="text1"/>
          <w:lang w:val="hr-HR"/>
        </w:rPr>
      </w:pPr>
      <w:r w:rsidRPr="004F45F5">
        <w:rPr>
          <w:color w:val="000000" w:themeColor="text1"/>
          <w:lang w:val="hr-HR"/>
        </w:rPr>
        <w:t>Cjelina u kojoj su u prizemlju smještene tri manje dvorane, a na prvom katu jedna veća dvorana te prostori za studente.</w:t>
      </w:r>
    </w:p>
    <w:p w14:paraId="342D3C7B" w14:textId="41F2B387" w:rsidR="009E7C76" w:rsidRPr="004F45F5" w:rsidRDefault="005B0BDB" w:rsidP="009E7C76">
      <w:pPr>
        <w:rPr>
          <w:color w:val="000000" w:themeColor="text1"/>
          <w:u w:val="single"/>
          <w:lang w:val="hr-HR"/>
        </w:rPr>
      </w:pPr>
      <w:r w:rsidRPr="004F45F5">
        <w:rPr>
          <w:color w:val="000000" w:themeColor="text1"/>
          <w:u w:val="single"/>
          <w:lang w:val="hr-HR"/>
        </w:rPr>
        <w:t xml:space="preserve">Cjelina 3 (dilatacija D) – Predavaonice i seminari / garaža (prizemlje + 1 kat) </w:t>
      </w:r>
    </w:p>
    <w:p w14:paraId="611A27B2" w14:textId="4A1757F4" w:rsidR="005B0BDB" w:rsidRPr="004F45F5" w:rsidRDefault="005B0BDB" w:rsidP="009E7C76">
      <w:pPr>
        <w:rPr>
          <w:color w:val="000000" w:themeColor="text1"/>
          <w:lang w:val="hr-HR"/>
        </w:rPr>
      </w:pPr>
      <w:r w:rsidRPr="004F45F5">
        <w:rPr>
          <w:color w:val="000000" w:themeColor="text1"/>
          <w:lang w:val="hr-HR"/>
        </w:rPr>
        <w:t>Cjelina s 4 seminarske predavaonice na prvom katu te natkrivenom garažom u prizemlju (26 parkirnih mjesta) te pomoćnim i skladišnim prostorima.</w:t>
      </w:r>
    </w:p>
    <w:p w14:paraId="3AD8CC09" w14:textId="3AFBD9C5" w:rsidR="009E7C76" w:rsidRPr="004F45F5" w:rsidRDefault="005B0BDB" w:rsidP="009E7C76">
      <w:pPr>
        <w:rPr>
          <w:color w:val="000000" w:themeColor="text1"/>
          <w:u w:val="single"/>
          <w:lang w:val="hr-HR"/>
        </w:rPr>
      </w:pPr>
      <w:r w:rsidRPr="004F45F5">
        <w:rPr>
          <w:color w:val="000000" w:themeColor="text1"/>
          <w:u w:val="single"/>
          <w:lang w:val="hr-HR"/>
        </w:rPr>
        <w:t xml:space="preserve">Cjelina 4 (dilatacija B) – Nastavni odjel (prizemlje + 3 kata) </w:t>
      </w:r>
    </w:p>
    <w:p w14:paraId="65E7157B" w14:textId="50A31DC7" w:rsidR="005B0BDB" w:rsidRPr="004F45F5" w:rsidRDefault="005B0BDB" w:rsidP="009E7C76">
      <w:pPr>
        <w:rPr>
          <w:color w:val="000000" w:themeColor="text1"/>
          <w:lang w:val="hr-HR"/>
        </w:rPr>
      </w:pPr>
      <w:r w:rsidRPr="004F45F5">
        <w:rPr>
          <w:color w:val="000000" w:themeColor="text1"/>
          <w:lang w:val="hr-HR"/>
        </w:rPr>
        <w:t>Prostor namijenjen individualnom radu sa studentima i radu u laboratorijima sadrži broj kabineta za profesore i ostalo nastavno osoblje propisan programom. U prizemlju se nalaze pomoćni i servisni prostori.</w:t>
      </w:r>
    </w:p>
    <w:p w14:paraId="1E46F712" w14:textId="77777777" w:rsidR="00FE58C0" w:rsidRPr="004F45F5" w:rsidRDefault="00FE58C0" w:rsidP="00FE58C0">
      <w:pPr>
        <w:rPr>
          <w:color w:val="000000" w:themeColor="text1"/>
          <w:lang w:val="hr-HR"/>
        </w:rPr>
      </w:pPr>
      <w:r w:rsidRPr="004F45F5">
        <w:rPr>
          <w:color w:val="000000" w:themeColor="text1"/>
          <w:lang w:val="hr-HR"/>
        </w:rPr>
        <w:t>Zgrada FOI 2 u prizemlju sadrži tri manje dvorane kapaciteta po 132 korisnika, dok se na prvom katu nalazi velika dvorana za 300 korisnika. Uz veliku dvoranu smješteni su prostori za individualni rad studenata i studentski klub. Na prvom katu nalazi se i cjelina s četiri seminarske predavaonice kapaciteta 80 mjesta svaka te pripadajućim pomoćnim prostorima.</w:t>
      </w:r>
    </w:p>
    <w:p w14:paraId="23813E64" w14:textId="77777777" w:rsidR="00FE58C0" w:rsidRPr="004F45F5" w:rsidRDefault="00FE58C0" w:rsidP="00FE58C0">
      <w:pPr>
        <w:rPr>
          <w:color w:val="000000" w:themeColor="text1"/>
          <w:lang w:val="hr-HR"/>
        </w:rPr>
      </w:pPr>
      <w:r w:rsidRPr="004F45F5">
        <w:rPr>
          <w:color w:val="000000" w:themeColor="text1"/>
          <w:lang w:val="hr-HR"/>
        </w:rPr>
        <w:t>U dilataciji B nalazi se Nastavni odjel (prizemlje + 3 kata). Prostor je namijenjen individualnom radu sa studentima i radu u laboratorijima te sadrži broj kabineta za profesore i ostalo nastavno osoblje propisan programom.</w:t>
      </w:r>
    </w:p>
    <w:p w14:paraId="3043356E" w14:textId="77777777" w:rsidR="00FE58C0" w:rsidRPr="004F45F5" w:rsidRDefault="00FE58C0" w:rsidP="00FE58C0">
      <w:pPr>
        <w:rPr>
          <w:color w:val="000000" w:themeColor="text1"/>
          <w:lang w:val="hr-HR"/>
        </w:rPr>
      </w:pPr>
      <w:r w:rsidRPr="004F45F5">
        <w:rPr>
          <w:color w:val="000000" w:themeColor="text1"/>
          <w:lang w:val="hr-HR"/>
        </w:rPr>
        <w:t>Sjeverno orijentirana cjelina namijenjena je računalnim učionicama na prvom katu. U prizemlju se nalaze Centar za biometriju, forenziku i privatnost te Laboratorij za umjetnu inteligenciju, koji mogu funkcionirati kao zasebne cjeline, neovisne o radu ostatka zgrade.</w:t>
      </w:r>
    </w:p>
    <w:p w14:paraId="518089DE" w14:textId="1D659228" w:rsidR="00FE58C0" w:rsidRPr="004F45F5" w:rsidRDefault="00FE58C0" w:rsidP="00FE58C0">
      <w:pPr>
        <w:rPr>
          <w:color w:val="000000" w:themeColor="text1"/>
          <w:lang w:val="hr-HR"/>
        </w:rPr>
      </w:pPr>
      <w:r w:rsidRPr="004F45F5">
        <w:rPr>
          <w:color w:val="000000" w:themeColor="text1"/>
          <w:lang w:val="hr-HR"/>
        </w:rPr>
        <w:t>Također su predviđeni natkriveni parkirni prostor u prizemlju (26 parkirnih mjesta) te pomoćni i skladišni prostori.</w:t>
      </w:r>
    </w:p>
    <w:p w14:paraId="5296D3D8" w14:textId="230D1248" w:rsidR="00423892" w:rsidRPr="00E11EFE" w:rsidRDefault="00F721D0" w:rsidP="00FE58C0">
      <w:pPr>
        <w:rPr>
          <w:lang w:val="hr-HR"/>
        </w:rPr>
      </w:pPr>
      <w:r w:rsidRPr="00E11EFE">
        <w:rPr>
          <w:noProof/>
          <w:lang w:val="hr-HR"/>
        </w:rPr>
        <w:drawing>
          <wp:anchor distT="0" distB="0" distL="114300" distR="114300" simplePos="0" relativeHeight="251658246" behindDoc="0" locked="0" layoutInCell="1" allowOverlap="1" wp14:anchorId="627E64F6" wp14:editId="486753C9">
            <wp:simplePos x="0" y="0"/>
            <wp:positionH relativeFrom="margin">
              <wp:align>left</wp:align>
            </wp:positionH>
            <wp:positionV relativeFrom="paragraph">
              <wp:posOffset>715645</wp:posOffset>
            </wp:positionV>
            <wp:extent cx="5748655" cy="4311015"/>
            <wp:effectExtent l="0" t="0" r="4445" b="0"/>
            <wp:wrapTopAndBottom/>
            <wp:docPr id="1436640538" name="Picture 1" descr="An 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40538" name="Picture 1" descr="An aerial view of a city&#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5748655" cy="4311015"/>
                    </a:xfrm>
                    <a:prstGeom prst="rect">
                      <a:avLst/>
                    </a:prstGeom>
                  </pic:spPr>
                </pic:pic>
              </a:graphicData>
            </a:graphic>
            <wp14:sizeRelH relativeFrom="page">
              <wp14:pctWidth>0</wp14:pctWidth>
            </wp14:sizeRelH>
            <wp14:sizeRelV relativeFrom="page">
              <wp14:pctHeight>0</wp14:pctHeight>
            </wp14:sizeRelV>
          </wp:anchor>
        </w:drawing>
      </w:r>
      <w:r w:rsidR="00FE58C0" w:rsidRPr="00E11EFE">
        <w:rPr>
          <w:lang w:val="hr-HR"/>
        </w:rPr>
        <w:t xml:space="preserve"> Dodatnih 60 parkirnih mjesta osigurano je na pristupnoj prometnici unutar čestice. Parkirališna mjesta opremljena su punionicama za električna vozila. Na krovu zgrade predviđena je fotonaponska elektrana. Zgrada je projektirana u skladu s načelima gotovo nulte energije (NZEB). Ostvareni energetski razred za toplinsku energiju iznosi A, dok za primarnu energiju iznosi A+. </w:t>
      </w:r>
    </w:p>
    <w:p w14:paraId="7ACED44E" w14:textId="77777777" w:rsidR="00FE58C0" w:rsidRPr="00E11EFE" w:rsidRDefault="00FE58C0" w:rsidP="004A5471">
      <w:pPr>
        <w:rPr>
          <w:lang w:val="hr-HR"/>
        </w:rPr>
      </w:pPr>
    </w:p>
    <w:p w14:paraId="234D883D" w14:textId="3CAE1A56" w:rsidR="00F721D0" w:rsidRPr="00E11EFE" w:rsidRDefault="00FE58C0" w:rsidP="006A6A5D">
      <w:pPr>
        <w:tabs>
          <w:tab w:val="left" w:pos="1980"/>
        </w:tabs>
        <w:spacing w:before="240"/>
        <w:rPr>
          <w:i/>
          <w:iCs/>
          <w:sz w:val="20"/>
          <w:szCs w:val="20"/>
          <w:lang w:val="hr-HR"/>
        </w:rPr>
      </w:pPr>
      <w:r w:rsidRPr="00E11EFE">
        <w:rPr>
          <w:i/>
          <w:iCs/>
          <w:sz w:val="20"/>
          <w:szCs w:val="20"/>
          <w:lang w:val="hr-HR"/>
        </w:rPr>
        <w:t xml:space="preserve">Slika 4. Prikaz vizualizacije zgrade FOI 2 </w:t>
      </w:r>
    </w:p>
    <w:p w14:paraId="68FE5E53" w14:textId="5D3D9131" w:rsidR="009427CE" w:rsidRPr="00E11EFE" w:rsidRDefault="009427CE" w:rsidP="004A5471">
      <w:pPr>
        <w:rPr>
          <w:lang w:val="hr-HR"/>
        </w:rPr>
      </w:pPr>
    </w:p>
    <w:p w14:paraId="0CF7CC93" w14:textId="77777777" w:rsidR="00DD0557" w:rsidRPr="00E11EFE" w:rsidRDefault="00DD0557" w:rsidP="00DD0557">
      <w:pPr>
        <w:rPr>
          <w:lang w:val="hr-HR"/>
        </w:rPr>
      </w:pPr>
    </w:p>
    <w:p w14:paraId="7068805E" w14:textId="17F5E698" w:rsidR="00DD0557" w:rsidRPr="00E11EFE" w:rsidRDefault="00DD0557" w:rsidP="006A6A5D">
      <w:pPr>
        <w:spacing w:before="240"/>
        <w:rPr>
          <w:i/>
          <w:iCs/>
          <w:sz w:val="20"/>
          <w:szCs w:val="20"/>
          <w:lang w:val="hr-HR"/>
        </w:rPr>
      </w:pPr>
      <w:r w:rsidRPr="00E11EFE">
        <w:rPr>
          <w:noProof/>
          <w:lang w:val="hr-HR"/>
        </w:rPr>
        <w:drawing>
          <wp:anchor distT="0" distB="0" distL="114300" distR="114300" simplePos="0" relativeHeight="251658247" behindDoc="1" locked="0" layoutInCell="1" allowOverlap="1" wp14:anchorId="74118BA2" wp14:editId="6CB1499F">
            <wp:simplePos x="0" y="0"/>
            <wp:positionH relativeFrom="margin">
              <wp:align>center</wp:align>
            </wp:positionH>
            <wp:positionV relativeFrom="paragraph">
              <wp:posOffset>24130</wp:posOffset>
            </wp:positionV>
            <wp:extent cx="5503545" cy="4006850"/>
            <wp:effectExtent l="0" t="0" r="1905" b="0"/>
            <wp:wrapTopAndBottom/>
            <wp:docPr id="616879500" name="Picture 1" descr="A bluepri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879500" name="Picture 1" descr="A blueprint of a building&#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5503545" cy="4006850"/>
                    </a:xfrm>
                    <a:prstGeom prst="rect">
                      <a:avLst/>
                    </a:prstGeom>
                  </pic:spPr>
                </pic:pic>
              </a:graphicData>
            </a:graphic>
            <wp14:sizeRelH relativeFrom="page">
              <wp14:pctWidth>0</wp14:pctWidth>
            </wp14:sizeRelH>
            <wp14:sizeRelV relativeFrom="page">
              <wp14:pctHeight>0</wp14:pctHeight>
            </wp14:sizeRelV>
          </wp:anchor>
        </w:drawing>
      </w:r>
      <w:r w:rsidR="00584848" w:rsidRPr="00E11EFE">
        <w:rPr>
          <w:lang w:val="hr-HR"/>
        </w:rPr>
        <w:t xml:space="preserve"> </w:t>
      </w:r>
      <w:r w:rsidR="00584848" w:rsidRPr="00E11EFE">
        <w:rPr>
          <w:i/>
          <w:iCs/>
          <w:sz w:val="20"/>
          <w:szCs w:val="20"/>
          <w:lang w:val="hr-HR"/>
        </w:rPr>
        <w:t xml:space="preserve">Slika 5. Tlocrt prizemlja zgrade FOI 2 – glavni arhitektonski projekt, srpanj 2025. </w:t>
      </w:r>
    </w:p>
    <w:p w14:paraId="1535E855" w14:textId="77777777" w:rsidR="009427CE" w:rsidRPr="00E11EFE" w:rsidRDefault="009427CE" w:rsidP="004A5471">
      <w:pPr>
        <w:rPr>
          <w:lang w:val="hr-HR"/>
        </w:rPr>
      </w:pPr>
    </w:p>
    <w:p w14:paraId="47583CAE" w14:textId="3232E4D5" w:rsidR="004169D0" w:rsidRPr="00E11EFE" w:rsidRDefault="00E70A4B" w:rsidP="009E7C76">
      <w:pPr>
        <w:rPr>
          <w:lang w:val="hr-HR"/>
        </w:rPr>
      </w:pPr>
      <w:r w:rsidRPr="00E11EFE">
        <w:rPr>
          <w:noProof/>
          <w:lang w:val="hr-HR"/>
        </w:rPr>
        <w:drawing>
          <wp:inline distT="0" distB="0" distL="0" distR="0" wp14:anchorId="658182AA" wp14:editId="0FCAEEE4">
            <wp:extent cx="5555112" cy="1242060"/>
            <wp:effectExtent l="0" t="0" r="7620" b="0"/>
            <wp:docPr id="1872492642" name="Picture 1" descr="A drawing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492642" name="Picture 1" descr="A drawing of a building&#10;&#10;AI-generated content may be incorrect."/>
                    <pic:cNvPicPr/>
                  </pic:nvPicPr>
                  <pic:blipFill rotWithShape="1">
                    <a:blip r:embed="rId25"/>
                    <a:srcRect r="3544" b="20614"/>
                    <a:stretch>
                      <a:fillRect/>
                    </a:stretch>
                  </pic:blipFill>
                  <pic:spPr bwMode="auto">
                    <a:xfrm>
                      <a:off x="0" y="0"/>
                      <a:ext cx="5555309" cy="1242104"/>
                    </a:xfrm>
                    <a:prstGeom prst="rect">
                      <a:avLst/>
                    </a:prstGeom>
                    <a:ln>
                      <a:noFill/>
                    </a:ln>
                    <a:extLst>
                      <a:ext uri="{53640926-AAD7-44D8-BBD7-CCE9431645EC}">
                        <a14:shadowObscured xmlns:a14="http://schemas.microsoft.com/office/drawing/2010/main"/>
                      </a:ext>
                    </a:extLst>
                  </pic:spPr>
                </pic:pic>
              </a:graphicData>
            </a:graphic>
          </wp:inline>
        </w:drawing>
      </w:r>
    </w:p>
    <w:p w14:paraId="7D696A68" w14:textId="439EED1D" w:rsidR="005A367A" w:rsidRPr="00E11EFE" w:rsidRDefault="004F45F5" w:rsidP="005A367A">
      <w:pPr>
        <w:tabs>
          <w:tab w:val="left" w:pos="1980"/>
        </w:tabs>
        <w:rPr>
          <w:i/>
          <w:iCs/>
          <w:sz w:val="20"/>
          <w:szCs w:val="20"/>
          <w:lang w:val="hr-HR"/>
        </w:rPr>
      </w:pPr>
      <w:r>
        <w:rPr>
          <w:i/>
          <w:iCs/>
          <w:sz w:val="20"/>
          <w:szCs w:val="20"/>
          <w:lang w:val="hr-HR"/>
        </w:rPr>
        <w:t>Slika</w:t>
      </w:r>
      <w:r w:rsidR="00252123" w:rsidRPr="00E11EFE">
        <w:rPr>
          <w:i/>
          <w:iCs/>
          <w:sz w:val="20"/>
          <w:szCs w:val="20"/>
          <w:lang w:val="hr-HR"/>
        </w:rPr>
        <w:t xml:space="preserve"> </w:t>
      </w:r>
      <w:r w:rsidR="00252123" w:rsidRPr="00E11EFE">
        <w:rPr>
          <w:i/>
          <w:iCs/>
          <w:sz w:val="20"/>
          <w:szCs w:val="20"/>
          <w:lang w:val="hr-HR"/>
        </w:rPr>
        <w:fldChar w:fldCharType="begin"/>
      </w:r>
      <w:r w:rsidR="00252123" w:rsidRPr="00E11EFE">
        <w:rPr>
          <w:i/>
          <w:iCs/>
          <w:sz w:val="20"/>
          <w:szCs w:val="20"/>
          <w:lang w:val="hr-HR"/>
        </w:rPr>
        <w:instrText xml:space="preserve"> SEQ Figure \* ARABIC </w:instrText>
      </w:r>
      <w:r w:rsidR="00252123" w:rsidRPr="00E11EFE">
        <w:rPr>
          <w:i/>
          <w:iCs/>
          <w:sz w:val="20"/>
          <w:szCs w:val="20"/>
          <w:lang w:val="hr-HR"/>
        </w:rPr>
        <w:fldChar w:fldCharType="separate"/>
      </w:r>
      <w:r w:rsidR="00252123" w:rsidRPr="00E11EFE">
        <w:rPr>
          <w:i/>
          <w:iCs/>
          <w:noProof/>
          <w:sz w:val="20"/>
          <w:szCs w:val="20"/>
          <w:lang w:val="hr-HR"/>
        </w:rPr>
        <w:t>6</w:t>
      </w:r>
      <w:r w:rsidR="00252123" w:rsidRPr="00E11EFE">
        <w:rPr>
          <w:i/>
          <w:iCs/>
          <w:sz w:val="20"/>
          <w:szCs w:val="20"/>
          <w:lang w:val="hr-HR"/>
        </w:rPr>
        <w:fldChar w:fldCharType="end"/>
      </w:r>
      <w:r w:rsidR="00252123" w:rsidRPr="00E11EFE">
        <w:rPr>
          <w:i/>
          <w:iCs/>
          <w:sz w:val="20"/>
          <w:szCs w:val="20"/>
          <w:lang w:val="hr-HR"/>
        </w:rPr>
        <w:t xml:space="preserve">. </w:t>
      </w:r>
      <w:r w:rsidRPr="004F45F5">
        <w:rPr>
          <w:i/>
          <w:iCs/>
          <w:sz w:val="20"/>
          <w:szCs w:val="20"/>
          <w:lang w:val="hr-HR"/>
        </w:rPr>
        <w:t>Uzdužni presjek zgrade FOI 2, glavni arhitektonski projekt, srpanj 2025.</w:t>
      </w:r>
    </w:p>
    <w:p w14:paraId="55F15DFC" w14:textId="43B39AA7" w:rsidR="00406B05" w:rsidRPr="00E11EFE" w:rsidRDefault="00505237" w:rsidP="00406B05">
      <w:pPr>
        <w:pStyle w:val="Naslov3"/>
        <w:ind w:left="624"/>
        <w:rPr>
          <w:lang w:val="hr-HR"/>
        </w:rPr>
      </w:pPr>
      <w:bookmarkStart w:id="130" w:name="_Toc223644266"/>
      <w:bookmarkStart w:id="131" w:name="_Toc227619153"/>
      <w:bookmarkStart w:id="132" w:name="_Toc227619634"/>
      <w:bookmarkStart w:id="133" w:name="_Toc223644267"/>
      <w:bookmarkStart w:id="134" w:name="_Toc227619154"/>
      <w:bookmarkStart w:id="135" w:name="_Toc227619635"/>
      <w:bookmarkStart w:id="136" w:name="_Toc230328301"/>
      <w:bookmarkEnd w:id="130"/>
      <w:bookmarkEnd w:id="131"/>
      <w:bookmarkEnd w:id="132"/>
      <w:bookmarkEnd w:id="133"/>
      <w:bookmarkEnd w:id="134"/>
      <w:bookmarkEnd w:id="135"/>
      <w:r w:rsidRPr="00E11EFE">
        <w:rPr>
          <w:lang w:val="hr-HR"/>
        </w:rPr>
        <w:t>Prostorni parametri</w:t>
      </w:r>
      <w:bookmarkEnd w:id="136"/>
      <w:r w:rsidR="00DD0557" w:rsidRPr="00E11EFE">
        <w:rPr>
          <w:lang w:val="hr-HR"/>
        </w:rPr>
        <w:t xml:space="preserve"> </w:t>
      </w:r>
    </w:p>
    <w:p w14:paraId="58C91131" w14:textId="33131E9D" w:rsidR="00406B05" w:rsidRPr="00E11EFE" w:rsidRDefault="00505237" w:rsidP="00406B05">
      <w:pPr>
        <w:rPr>
          <w:lang w:val="hr-HR"/>
        </w:rPr>
      </w:pPr>
      <w:r w:rsidRPr="00E11EFE">
        <w:rPr>
          <w:lang w:val="hr-HR"/>
        </w:rPr>
        <w:t xml:space="preserve">Tablice 3 i 4 prikazuju prostorne pokazatelje vezane uz projekt, uključujući ključne podatke o lokaciji, dimenzijama i zoniranju. </w:t>
      </w:r>
    </w:p>
    <w:p w14:paraId="3D977D4B" w14:textId="54EF48CB" w:rsidR="00406B05" w:rsidRPr="00E11EFE" w:rsidRDefault="00505237" w:rsidP="00406B05">
      <w:pPr>
        <w:pStyle w:val="Opisslike"/>
        <w:rPr>
          <w:rFonts w:eastAsia="Arial MT"/>
          <w:bCs/>
          <w:szCs w:val="24"/>
          <w:lang w:val="hr-HR"/>
        </w:rPr>
      </w:pPr>
      <w:bookmarkStart w:id="137" w:name="_Ref181861802"/>
      <w:bookmarkStart w:id="138" w:name="_Ref181861604"/>
      <w:r w:rsidRPr="00E11EFE">
        <w:rPr>
          <w:lang w:val="hr-HR"/>
        </w:rPr>
        <w:t>Tablica</w:t>
      </w:r>
      <w:r w:rsidR="00406B05" w:rsidRPr="00E11EFE">
        <w:rPr>
          <w:lang w:val="hr-HR"/>
        </w:rPr>
        <w:t xml:space="preserve"> </w:t>
      </w:r>
      <w:r w:rsidR="00406B05" w:rsidRPr="00E11EFE">
        <w:rPr>
          <w:lang w:val="hr-HR"/>
        </w:rPr>
        <w:fldChar w:fldCharType="begin"/>
      </w:r>
      <w:r w:rsidR="00406B05" w:rsidRPr="00E11EFE">
        <w:rPr>
          <w:lang w:val="hr-HR"/>
        </w:rPr>
        <w:instrText xml:space="preserve"> SEQ Table \* ARABIC </w:instrText>
      </w:r>
      <w:r w:rsidR="00406B05" w:rsidRPr="00E11EFE">
        <w:rPr>
          <w:lang w:val="hr-HR"/>
        </w:rPr>
        <w:fldChar w:fldCharType="separate"/>
      </w:r>
      <w:r w:rsidR="00406B05" w:rsidRPr="00E11EFE">
        <w:rPr>
          <w:noProof/>
          <w:lang w:val="hr-HR"/>
        </w:rPr>
        <w:t>3</w:t>
      </w:r>
      <w:r w:rsidR="00406B05" w:rsidRPr="00E11EFE">
        <w:rPr>
          <w:lang w:val="hr-HR"/>
        </w:rPr>
        <w:fldChar w:fldCharType="end"/>
      </w:r>
      <w:bookmarkEnd w:id="137"/>
      <w:r w:rsidR="00406B05" w:rsidRPr="00E11EFE">
        <w:rPr>
          <w:lang w:val="hr-HR"/>
        </w:rPr>
        <w:t xml:space="preserve">. </w:t>
      </w:r>
      <w:bookmarkEnd w:id="138"/>
      <w:r w:rsidR="00584848" w:rsidRPr="00E11EFE">
        <w:rPr>
          <w:lang w:val="hr-HR"/>
        </w:rPr>
        <w:t>Bruto razvijena površina</w:t>
      </w:r>
    </w:p>
    <w:tbl>
      <w:tblPr>
        <w:tblStyle w:val="Reetkatablice"/>
        <w:tblW w:w="0" w:type="auto"/>
        <w:tblLook w:val="04A0" w:firstRow="1" w:lastRow="0" w:firstColumn="1" w:lastColumn="0" w:noHBand="0" w:noVBand="1"/>
      </w:tblPr>
      <w:tblGrid>
        <w:gridCol w:w="6658"/>
        <w:gridCol w:w="2358"/>
      </w:tblGrid>
      <w:tr w:rsidR="00DD0557" w:rsidRPr="00E11EFE" w14:paraId="56FE2E8D" w14:textId="77777777" w:rsidTr="00DE5364">
        <w:tc>
          <w:tcPr>
            <w:tcW w:w="6658" w:type="dxa"/>
            <w:shd w:val="clear" w:color="auto" w:fill="D9D9D9" w:themeFill="background1" w:themeFillShade="D9"/>
          </w:tcPr>
          <w:p w14:paraId="1382F0DD" w14:textId="06D93BB6" w:rsidR="00DD0557" w:rsidRPr="00E11EFE" w:rsidRDefault="00505237" w:rsidP="00DE5364">
            <w:pPr>
              <w:rPr>
                <w:b/>
                <w:bCs/>
                <w:sz w:val="20"/>
                <w:szCs w:val="20"/>
                <w:lang w:val="hr-HR"/>
              </w:rPr>
            </w:pPr>
            <w:r w:rsidRPr="00E11EFE">
              <w:rPr>
                <w:b/>
                <w:bCs/>
                <w:sz w:val="20"/>
                <w:szCs w:val="20"/>
                <w:lang w:val="hr-HR"/>
              </w:rPr>
              <w:t>ETAŽA</w:t>
            </w:r>
          </w:p>
        </w:tc>
        <w:tc>
          <w:tcPr>
            <w:tcW w:w="2358" w:type="dxa"/>
            <w:shd w:val="clear" w:color="auto" w:fill="D9D9D9" w:themeFill="background1" w:themeFillShade="D9"/>
          </w:tcPr>
          <w:p w14:paraId="215F1039" w14:textId="34EDCF88" w:rsidR="00DD0557" w:rsidRPr="00E11EFE" w:rsidRDefault="00584848" w:rsidP="00DE5364">
            <w:pPr>
              <w:jc w:val="right"/>
              <w:rPr>
                <w:b/>
                <w:bCs/>
                <w:sz w:val="20"/>
                <w:szCs w:val="20"/>
                <w:lang w:val="hr-HR"/>
              </w:rPr>
            </w:pPr>
            <w:r w:rsidRPr="00E11EFE">
              <w:rPr>
                <w:b/>
                <w:bCs/>
                <w:sz w:val="20"/>
                <w:szCs w:val="20"/>
                <w:lang w:val="hr-HR"/>
              </w:rPr>
              <w:t xml:space="preserve">Bruto razvijena površina </w:t>
            </w:r>
            <w:r w:rsidR="00DD0557" w:rsidRPr="00E11EFE">
              <w:rPr>
                <w:b/>
                <w:bCs/>
                <w:sz w:val="20"/>
                <w:szCs w:val="20"/>
                <w:lang w:val="hr-HR"/>
              </w:rPr>
              <w:t>(m</w:t>
            </w:r>
            <w:r w:rsidR="00DD0557" w:rsidRPr="00E11EFE">
              <w:rPr>
                <w:b/>
                <w:bCs/>
                <w:sz w:val="20"/>
                <w:szCs w:val="20"/>
                <w:vertAlign w:val="superscript"/>
                <w:lang w:val="hr-HR"/>
              </w:rPr>
              <w:t>2</w:t>
            </w:r>
            <w:r w:rsidR="00DD0557" w:rsidRPr="00E11EFE">
              <w:rPr>
                <w:b/>
                <w:bCs/>
                <w:sz w:val="20"/>
                <w:szCs w:val="20"/>
                <w:lang w:val="hr-HR"/>
              </w:rPr>
              <w:t>)</w:t>
            </w:r>
          </w:p>
        </w:tc>
      </w:tr>
      <w:tr w:rsidR="00DD0557" w:rsidRPr="00E11EFE" w14:paraId="79BC922F" w14:textId="77777777" w:rsidTr="00DE5364">
        <w:tc>
          <w:tcPr>
            <w:tcW w:w="6658" w:type="dxa"/>
          </w:tcPr>
          <w:p w14:paraId="704CBAE0" w14:textId="2972E328" w:rsidR="00DD0557" w:rsidRPr="00E11EFE" w:rsidRDefault="00505237" w:rsidP="00DE5364">
            <w:pPr>
              <w:rPr>
                <w:sz w:val="20"/>
                <w:szCs w:val="20"/>
                <w:lang w:val="hr-HR"/>
              </w:rPr>
            </w:pPr>
            <w:r w:rsidRPr="00E11EFE">
              <w:rPr>
                <w:sz w:val="20"/>
                <w:szCs w:val="20"/>
                <w:lang w:val="hr-HR"/>
              </w:rPr>
              <w:t>PRIZEMLJE</w:t>
            </w:r>
            <w:r w:rsidR="00DD0557" w:rsidRPr="00E11EFE">
              <w:rPr>
                <w:sz w:val="20"/>
                <w:szCs w:val="20"/>
                <w:lang w:val="hr-HR"/>
              </w:rPr>
              <w:t xml:space="preserve"> </w:t>
            </w:r>
          </w:p>
        </w:tc>
        <w:tc>
          <w:tcPr>
            <w:tcW w:w="2358" w:type="dxa"/>
          </w:tcPr>
          <w:p w14:paraId="4AAA138B" w14:textId="77777777" w:rsidR="00DD0557" w:rsidRPr="00E11EFE" w:rsidRDefault="00DD0557" w:rsidP="00DE5364">
            <w:pPr>
              <w:jc w:val="right"/>
              <w:rPr>
                <w:b/>
                <w:bCs/>
                <w:sz w:val="20"/>
                <w:szCs w:val="20"/>
                <w:lang w:val="hr-HR"/>
              </w:rPr>
            </w:pPr>
            <w:r w:rsidRPr="00E11EFE">
              <w:rPr>
                <w:sz w:val="20"/>
                <w:szCs w:val="20"/>
                <w:lang w:val="hr-HR"/>
              </w:rPr>
              <w:t>2,087.8</w:t>
            </w:r>
          </w:p>
        </w:tc>
      </w:tr>
      <w:tr w:rsidR="00DD0557" w:rsidRPr="00E11EFE" w14:paraId="1EE42DC4" w14:textId="77777777" w:rsidTr="00DE5364">
        <w:tc>
          <w:tcPr>
            <w:tcW w:w="6658" w:type="dxa"/>
          </w:tcPr>
          <w:p w14:paraId="52411B58" w14:textId="3C6FB708" w:rsidR="00DD0557" w:rsidRPr="00E11EFE" w:rsidRDefault="00DD0557" w:rsidP="00DE5364">
            <w:pPr>
              <w:rPr>
                <w:sz w:val="20"/>
                <w:szCs w:val="20"/>
                <w:lang w:val="hr-HR"/>
              </w:rPr>
            </w:pPr>
            <w:r w:rsidRPr="00E11EFE">
              <w:rPr>
                <w:sz w:val="20"/>
                <w:szCs w:val="20"/>
                <w:lang w:val="hr-HR"/>
              </w:rPr>
              <w:t>1</w:t>
            </w:r>
            <w:r w:rsidR="00505237" w:rsidRPr="00E11EFE">
              <w:rPr>
                <w:sz w:val="20"/>
                <w:szCs w:val="20"/>
                <w:lang w:val="hr-HR"/>
              </w:rPr>
              <w:t>.</w:t>
            </w:r>
            <w:r w:rsidRPr="00E11EFE">
              <w:rPr>
                <w:sz w:val="20"/>
                <w:szCs w:val="20"/>
                <w:lang w:val="hr-HR"/>
              </w:rPr>
              <w:t xml:space="preserve"> </w:t>
            </w:r>
            <w:r w:rsidR="00505237" w:rsidRPr="00E11EFE">
              <w:rPr>
                <w:sz w:val="20"/>
                <w:szCs w:val="20"/>
                <w:lang w:val="hr-HR"/>
              </w:rPr>
              <w:t>KAT</w:t>
            </w:r>
          </w:p>
        </w:tc>
        <w:tc>
          <w:tcPr>
            <w:tcW w:w="2358" w:type="dxa"/>
          </w:tcPr>
          <w:p w14:paraId="26C2EBFE" w14:textId="77777777" w:rsidR="00DD0557" w:rsidRPr="00E11EFE" w:rsidRDefault="00DD0557" w:rsidP="00DE5364">
            <w:pPr>
              <w:jc w:val="right"/>
              <w:rPr>
                <w:sz w:val="20"/>
                <w:szCs w:val="20"/>
                <w:lang w:val="hr-HR"/>
              </w:rPr>
            </w:pPr>
            <w:r w:rsidRPr="00E11EFE">
              <w:rPr>
                <w:sz w:val="20"/>
                <w:szCs w:val="20"/>
                <w:lang w:val="hr-HR"/>
              </w:rPr>
              <w:t>2,763.8</w:t>
            </w:r>
          </w:p>
        </w:tc>
      </w:tr>
      <w:tr w:rsidR="00DD0557" w:rsidRPr="00E11EFE" w14:paraId="34D9F728" w14:textId="77777777" w:rsidTr="00DE5364">
        <w:tc>
          <w:tcPr>
            <w:tcW w:w="6658" w:type="dxa"/>
          </w:tcPr>
          <w:p w14:paraId="32BC7E69" w14:textId="5B16F30A" w:rsidR="00DD0557" w:rsidRPr="00E11EFE" w:rsidRDefault="00DD0557" w:rsidP="00DE5364">
            <w:pPr>
              <w:rPr>
                <w:sz w:val="20"/>
                <w:szCs w:val="20"/>
                <w:lang w:val="hr-HR"/>
              </w:rPr>
            </w:pPr>
            <w:r w:rsidRPr="00E11EFE">
              <w:rPr>
                <w:sz w:val="20"/>
                <w:szCs w:val="20"/>
                <w:lang w:val="hr-HR"/>
              </w:rPr>
              <w:t>2</w:t>
            </w:r>
            <w:r w:rsidR="00505237" w:rsidRPr="00E11EFE">
              <w:rPr>
                <w:sz w:val="20"/>
                <w:szCs w:val="20"/>
                <w:lang w:val="hr-HR"/>
              </w:rPr>
              <w:t>.</w:t>
            </w:r>
            <w:r w:rsidRPr="00E11EFE">
              <w:rPr>
                <w:sz w:val="20"/>
                <w:szCs w:val="20"/>
                <w:lang w:val="hr-HR"/>
              </w:rPr>
              <w:t xml:space="preserve"> </w:t>
            </w:r>
            <w:r w:rsidR="00505237" w:rsidRPr="00E11EFE">
              <w:rPr>
                <w:sz w:val="20"/>
                <w:szCs w:val="20"/>
                <w:lang w:val="hr-HR"/>
              </w:rPr>
              <w:t>KAT</w:t>
            </w:r>
          </w:p>
        </w:tc>
        <w:tc>
          <w:tcPr>
            <w:tcW w:w="2358" w:type="dxa"/>
          </w:tcPr>
          <w:p w14:paraId="044A638E" w14:textId="77777777" w:rsidR="00DD0557" w:rsidRPr="00E11EFE" w:rsidRDefault="00DD0557" w:rsidP="00DE5364">
            <w:pPr>
              <w:jc w:val="right"/>
              <w:rPr>
                <w:sz w:val="20"/>
                <w:szCs w:val="20"/>
                <w:lang w:val="hr-HR"/>
              </w:rPr>
            </w:pPr>
            <w:r w:rsidRPr="00E11EFE">
              <w:rPr>
                <w:sz w:val="20"/>
                <w:szCs w:val="20"/>
                <w:lang w:val="hr-HR"/>
              </w:rPr>
              <w:t>353.8</w:t>
            </w:r>
          </w:p>
        </w:tc>
      </w:tr>
      <w:tr w:rsidR="00DD0557" w:rsidRPr="00E11EFE" w14:paraId="4700C3B3" w14:textId="77777777" w:rsidTr="00DE5364">
        <w:tc>
          <w:tcPr>
            <w:tcW w:w="6658" w:type="dxa"/>
          </w:tcPr>
          <w:p w14:paraId="28EB98B1" w14:textId="2E3F7FCF" w:rsidR="00DD0557" w:rsidRPr="00E11EFE" w:rsidRDefault="00DD0557" w:rsidP="00DE5364">
            <w:pPr>
              <w:rPr>
                <w:sz w:val="20"/>
                <w:szCs w:val="20"/>
                <w:lang w:val="hr-HR"/>
              </w:rPr>
            </w:pPr>
            <w:r w:rsidRPr="00E11EFE">
              <w:rPr>
                <w:sz w:val="20"/>
                <w:szCs w:val="20"/>
                <w:lang w:val="hr-HR"/>
              </w:rPr>
              <w:t>3</w:t>
            </w:r>
            <w:r w:rsidR="00505237" w:rsidRPr="00E11EFE">
              <w:rPr>
                <w:sz w:val="20"/>
                <w:szCs w:val="20"/>
                <w:lang w:val="hr-HR"/>
              </w:rPr>
              <w:t>.</w:t>
            </w:r>
            <w:r w:rsidRPr="00E11EFE">
              <w:rPr>
                <w:sz w:val="20"/>
                <w:szCs w:val="20"/>
                <w:lang w:val="hr-HR"/>
              </w:rPr>
              <w:t xml:space="preserve"> </w:t>
            </w:r>
            <w:r w:rsidR="00505237" w:rsidRPr="00E11EFE">
              <w:rPr>
                <w:sz w:val="20"/>
                <w:szCs w:val="20"/>
                <w:lang w:val="hr-HR"/>
              </w:rPr>
              <w:t>KAT</w:t>
            </w:r>
          </w:p>
        </w:tc>
        <w:tc>
          <w:tcPr>
            <w:tcW w:w="2358" w:type="dxa"/>
          </w:tcPr>
          <w:p w14:paraId="714D8C00" w14:textId="77777777" w:rsidR="00DD0557" w:rsidRPr="00E11EFE" w:rsidRDefault="00DD0557" w:rsidP="00DE5364">
            <w:pPr>
              <w:jc w:val="right"/>
              <w:rPr>
                <w:sz w:val="20"/>
                <w:szCs w:val="20"/>
                <w:lang w:val="hr-HR"/>
              </w:rPr>
            </w:pPr>
            <w:r w:rsidRPr="00E11EFE">
              <w:rPr>
                <w:sz w:val="20"/>
                <w:szCs w:val="20"/>
                <w:lang w:val="hr-HR"/>
              </w:rPr>
              <w:t>353.8</w:t>
            </w:r>
          </w:p>
        </w:tc>
      </w:tr>
      <w:tr w:rsidR="00DD0557" w:rsidRPr="00E11EFE" w14:paraId="1D9BB650" w14:textId="77777777" w:rsidTr="00DE5364">
        <w:tc>
          <w:tcPr>
            <w:tcW w:w="6658" w:type="dxa"/>
          </w:tcPr>
          <w:p w14:paraId="036092DB" w14:textId="09E5163D" w:rsidR="00DD0557" w:rsidRPr="00E11EFE" w:rsidRDefault="003641E1" w:rsidP="00DE5364">
            <w:pPr>
              <w:rPr>
                <w:b/>
                <w:bCs/>
                <w:sz w:val="20"/>
                <w:szCs w:val="20"/>
                <w:lang w:val="hr-HR"/>
              </w:rPr>
            </w:pPr>
            <w:r w:rsidRPr="003641E1">
              <w:rPr>
                <w:b/>
                <w:bCs/>
                <w:sz w:val="20"/>
                <w:szCs w:val="20"/>
                <w:lang w:val="hr-HR"/>
              </w:rPr>
              <w:t>UKUPNA BRUTO POVRŠINA (GFA)</w:t>
            </w:r>
          </w:p>
        </w:tc>
        <w:tc>
          <w:tcPr>
            <w:tcW w:w="2358" w:type="dxa"/>
          </w:tcPr>
          <w:p w14:paraId="2AEE9375" w14:textId="77777777" w:rsidR="00DD0557" w:rsidRPr="00E11EFE" w:rsidRDefault="00DD0557" w:rsidP="00DE5364">
            <w:pPr>
              <w:jc w:val="right"/>
              <w:rPr>
                <w:b/>
                <w:bCs/>
                <w:sz w:val="20"/>
                <w:szCs w:val="20"/>
                <w:lang w:val="hr-HR"/>
              </w:rPr>
            </w:pPr>
            <w:r w:rsidRPr="00E11EFE">
              <w:rPr>
                <w:b/>
                <w:bCs/>
                <w:sz w:val="20"/>
                <w:szCs w:val="20"/>
                <w:lang w:val="hr-HR"/>
              </w:rPr>
              <w:t>5,559.2</w:t>
            </w:r>
          </w:p>
        </w:tc>
      </w:tr>
    </w:tbl>
    <w:p w14:paraId="79ADE77C" w14:textId="77777777" w:rsidR="00DD0557" w:rsidRPr="00E11EFE" w:rsidRDefault="00DD0557" w:rsidP="00DD0557">
      <w:pPr>
        <w:rPr>
          <w:lang w:val="hr-HR"/>
        </w:rPr>
      </w:pPr>
    </w:p>
    <w:p w14:paraId="6D5556E4" w14:textId="06A853C0" w:rsidR="00DD0557" w:rsidRPr="00E11EFE" w:rsidRDefault="004C69A9" w:rsidP="006A6A5D">
      <w:pPr>
        <w:pStyle w:val="Opisslike"/>
        <w:rPr>
          <w:lang w:val="hr-HR"/>
        </w:rPr>
      </w:pPr>
      <w:r>
        <w:rPr>
          <w:lang w:val="hr-HR"/>
        </w:rPr>
        <w:t>Tablica</w:t>
      </w:r>
      <w:r w:rsidR="00F271E4" w:rsidRPr="00E11EFE">
        <w:rPr>
          <w:lang w:val="hr-HR"/>
        </w:rPr>
        <w:t xml:space="preserve"> </w:t>
      </w:r>
      <w:r w:rsidR="00F271E4" w:rsidRPr="00E11EFE">
        <w:rPr>
          <w:lang w:val="hr-HR"/>
        </w:rPr>
        <w:fldChar w:fldCharType="begin"/>
      </w:r>
      <w:r w:rsidR="00F271E4" w:rsidRPr="00E11EFE">
        <w:rPr>
          <w:lang w:val="hr-HR"/>
        </w:rPr>
        <w:instrText xml:space="preserve"> SEQ Table \* ARABIC </w:instrText>
      </w:r>
      <w:r w:rsidR="00F271E4" w:rsidRPr="00E11EFE">
        <w:rPr>
          <w:lang w:val="hr-HR"/>
        </w:rPr>
        <w:fldChar w:fldCharType="separate"/>
      </w:r>
      <w:r w:rsidR="00F271E4" w:rsidRPr="00E11EFE">
        <w:rPr>
          <w:noProof/>
          <w:lang w:val="hr-HR"/>
        </w:rPr>
        <w:t>4</w:t>
      </w:r>
      <w:r w:rsidR="00F271E4" w:rsidRPr="00E11EFE">
        <w:rPr>
          <w:lang w:val="hr-HR"/>
        </w:rPr>
        <w:fldChar w:fldCharType="end"/>
      </w:r>
      <w:r w:rsidR="00F271E4" w:rsidRPr="00E11EFE">
        <w:rPr>
          <w:lang w:val="hr-HR"/>
        </w:rPr>
        <w:t xml:space="preserve">. </w:t>
      </w:r>
      <w:r>
        <w:rPr>
          <w:lang w:val="hr-HR"/>
        </w:rPr>
        <w:t>Ostali prostorni parametri</w:t>
      </w:r>
      <w:r w:rsidR="00F271E4" w:rsidRPr="00E11EFE">
        <w:rPr>
          <w:lang w:val="hr-HR"/>
        </w:rPr>
        <w:t xml:space="preserve"> </w:t>
      </w:r>
    </w:p>
    <w:tbl>
      <w:tblPr>
        <w:tblStyle w:val="TableGrid1"/>
        <w:tblW w:w="2930" w:type="pct"/>
        <w:tblLook w:val="0620" w:firstRow="1" w:lastRow="0" w:firstColumn="0" w:lastColumn="0" w:noHBand="1" w:noVBand="1"/>
      </w:tblPr>
      <w:tblGrid>
        <w:gridCol w:w="3366"/>
        <w:gridCol w:w="1943"/>
      </w:tblGrid>
      <w:tr w:rsidR="00DD0557" w:rsidRPr="00E11EFE" w14:paraId="43149AA0" w14:textId="77777777" w:rsidTr="00DE5364">
        <w:trPr>
          <w:cnfStyle w:val="100000000000" w:firstRow="1" w:lastRow="0" w:firstColumn="0" w:lastColumn="0" w:oddVBand="0" w:evenVBand="0" w:oddHBand="0" w:evenHBand="0" w:firstRowFirstColumn="0" w:firstRowLastColumn="0" w:lastRowFirstColumn="0" w:lastRowLastColumn="0"/>
          <w:trHeight w:val="20"/>
        </w:trPr>
        <w:tc>
          <w:tcPr>
            <w:tcW w:w="3366" w:type="dxa"/>
            <w:shd w:val="clear" w:color="auto" w:fill="auto"/>
          </w:tcPr>
          <w:p w14:paraId="7DF347AF" w14:textId="6245EFD7" w:rsidR="00DD0557" w:rsidRPr="00E11EFE" w:rsidRDefault="00584848" w:rsidP="00DE5364">
            <w:pPr>
              <w:pStyle w:val="Tablicatekst"/>
              <w:rPr>
                <w:rFonts w:eastAsia="Arial MT"/>
                <w:b w:val="0"/>
                <w:bCs/>
                <w:lang w:val="hr-HR"/>
              </w:rPr>
            </w:pPr>
            <w:r w:rsidRPr="00E11EFE">
              <w:rPr>
                <w:b w:val="0"/>
                <w:bCs/>
                <w:lang w:val="hr-HR"/>
              </w:rPr>
              <w:t>Površina građevinske čestice</w:t>
            </w:r>
          </w:p>
        </w:tc>
        <w:tc>
          <w:tcPr>
            <w:tcW w:w="1943" w:type="dxa"/>
            <w:shd w:val="clear" w:color="auto" w:fill="auto"/>
          </w:tcPr>
          <w:p w14:paraId="79120346" w14:textId="77777777" w:rsidR="00DD0557" w:rsidRPr="00E11EFE" w:rsidRDefault="00DD0557" w:rsidP="00DE5364">
            <w:pPr>
              <w:pStyle w:val="Tablicatekst"/>
              <w:jc w:val="right"/>
              <w:rPr>
                <w:rFonts w:eastAsia="Arial MT"/>
                <w:b w:val="0"/>
                <w:bCs/>
                <w:lang w:val="hr-HR"/>
              </w:rPr>
            </w:pPr>
            <w:r w:rsidRPr="00E11EFE">
              <w:rPr>
                <w:b w:val="0"/>
                <w:bCs/>
                <w:lang w:val="hr-HR"/>
              </w:rPr>
              <w:t>10,939 m</w:t>
            </w:r>
            <w:r w:rsidRPr="00E11EFE">
              <w:rPr>
                <w:rFonts w:cstheme="minorHAnsi"/>
                <w:b w:val="0"/>
                <w:bCs/>
                <w:lang w:val="hr-HR"/>
              </w:rPr>
              <w:t>²</w:t>
            </w:r>
          </w:p>
        </w:tc>
      </w:tr>
      <w:tr w:rsidR="00DD0557" w:rsidRPr="00E11EFE" w14:paraId="49582CE0" w14:textId="77777777" w:rsidTr="00DE5364">
        <w:trPr>
          <w:trHeight w:val="20"/>
        </w:trPr>
        <w:tc>
          <w:tcPr>
            <w:tcW w:w="3366" w:type="dxa"/>
          </w:tcPr>
          <w:p w14:paraId="087CD242" w14:textId="2F39DDC4" w:rsidR="00DD0557" w:rsidRPr="00E11EFE" w:rsidRDefault="00584848" w:rsidP="00DE5364">
            <w:pPr>
              <w:pStyle w:val="Tablicatekst"/>
              <w:rPr>
                <w:lang w:val="hr-HR"/>
              </w:rPr>
            </w:pPr>
            <w:r w:rsidRPr="00E11EFE">
              <w:rPr>
                <w:lang w:val="hr-HR"/>
              </w:rPr>
              <w:t>Bruto razvijena površina (BRP</w:t>
            </w:r>
            <w:r w:rsidR="00DD0557" w:rsidRPr="00E11EFE">
              <w:rPr>
                <w:lang w:val="hr-HR"/>
              </w:rPr>
              <w:t>)</w:t>
            </w:r>
          </w:p>
        </w:tc>
        <w:tc>
          <w:tcPr>
            <w:tcW w:w="1943" w:type="dxa"/>
          </w:tcPr>
          <w:p w14:paraId="379AD132" w14:textId="77777777" w:rsidR="00DD0557" w:rsidRPr="00E11EFE" w:rsidRDefault="00DD0557" w:rsidP="00DE5364">
            <w:pPr>
              <w:pStyle w:val="Tablicatekst"/>
              <w:jc w:val="right"/>
              <w:rPr>
                <w:lang w:val="hr-HR"/>
              </w:rPr>
            </w:pPr>
            <w:r w:rsidRPr="00E11EFE">
              <w:rPr>
                <w:lang w:val="hr-HR"/>
              </w:rPr>
              <w:t>5,559.2 m</w:t>
            </w:r>
            <w:r w:rsidRPr="00E11EFE">
              <w:rPr>
                <w:rFonts w:cstheme="minorHAnsi"/>
                <w:lang w:val="hr-HR"/>
              </w:rPr>
              <w:t>²</w:t>
            </w:r>
          </w:p>
        </w:tc>
      </w:tr>
      <w:tr w:rsidR="00DD0557" w:rsidRPr="00E11EFE" w14:paraId="00A57B55" w14:textId="77777777" w:rsidTr="00DE5364">
        <w:trPr>
          <w:trHeight w:val="20"/>
        </w:trPr>
        <w:tc>
          <w:tcPr>
            <w:tcW w:w="3366" w:type="dxa"/>
          </w:tcPr>
          <w:p w14:paraId="56BE72AD" w14:textId="7BEA4B9E" w:rsidR="00DD0557" w:rsidRPr="00E11EFE" w:rsidRDefault="00584848" w:rsidP="00DE5364">
            <w:pPr>
              <w:pStyle w:val="Tablicatekst"/>
              <w:rPr>
                <w:lang w:val="hr-HR"/>
              </w:rPr>
            </w:pPr>
            <w:r w:rsidRPr="00E11EFE">
              <w:rPr>
                <w:lang w:val="hr-HR"/>
              </w:rPr>
              <w:t>Neto korisna površina (NKP)</w:t>
            </w:r>
          </w:p>
        </w:tc>
        <w:tc>
          <w:tcPr>
            <w:tcW w:w="1943" w:type="dxa"/>
          </w:tcPr>
          <w:p w14:paraId="634246DD" w14:textId="77777777" w:rsidR="00DD0557" w:rsidRPr="00E11EFE" w:rsidRDefault="00DD0557" w:rsidP="00DE5364">
            <w:pPr>
              <w:pStyle w:val="Tablicatekst"/>
              <w:jc w:val="right"/>
              <w:rPr>
                <w:lang w:val="hr-HR"/>
              </w:rPr>
            </w:pPr>
            <w:r w:rsidRPr="00E11EFE">
              <w:rPr>
                <w:lang w:val="hr-HR"/>
              </w:rPr>
              <w:t>4,876.7 m</w:t>
            </w:r>
            <w:r w:rsidRPr="00E11EFE">
              <w:rPr>
                <w:rFonts w:cstheme="minorHAnsi"/>
                <w:lang w:val="hr-HR"/>
              </w:rPr>
              <w:t>²</w:t>
            </w:r>
            <w:r w:rsidRPr="00E11EFE">
              <w:rPr>
                <w:lang w:val="hr-HR"/>
              </w:rPr>
              <w:t xml:space="preserve"> </w:t>
            </w:r>
          </w:p>
        </w:tc>
      </w:tr>
      <w:tr w:rsidR="00DD0557" w:rsidRPr="00E11EFE" w14:paraId="62EDEF12" w14:textId="77777777" w:rsidTr="00DE5364">
        <w:trPr>
          <w:trHeight w:val="20"/>
        </w:trPr>
        <w:tc>
          <w:tcPr>
            <w:tcW w:w="3366" w:type="dxa"/>
          </w:tcPr>
          <w:p w14:paraId="677926B2" w14:textId="3DF8E6EF" w:rsidR="00DD0557" w:rsidRPr="00E11EFE" w:rsidRDefault="00325474" w:rsidP="00DE5364">
            <w:pPr>
              <w:pStyle w:val="Tablicatekst"/>
              <w:rPr>
                <w:rFonts w:eastAsia="Arial MT"/>
                <w:lang w:val="hr-HR"/>
              </w:rPr>
            </w:pPr>
            <w:r w:rsidRPr="00E11EFE">
              <w:rPr>
                <w:lang w:val="hr-HR"/>
              </w:rPr>
              <w:t>Tlocrtna površina zgrade</w:t>
            </w:r>
          </w:p>
        </w:tc>
        <w:tc>
          <w:tcPr>
            <w:tcW w:w="1943" w:type="dxa"/>
          </w:tcPr>
          <w:p w14:paraId="2DCE6B0F" w14:textId="77777777" w:rsidR="00DD0557" w:rsidRPr="00E11EFE" w:rsidRDefault="00DD0557" w:rsidP="00DE5364">
            <w:pPr>
              <w:pStyle w:val="Tablicatekst"/>
              <w:jc w:val="right"/>
              <w:rPr>
                <w:rFonts w:eastAsia="Arial MT"/>
                <w:lang w:val="hr-HR"/>
              </w:rPr>
            </w:pPr>
            <w:r w:rsidRPr="00E11EFE">
              <w:rPr>
                <w:lang w:val="hr-HR"/>
              </w:rPr>
              <w:t>3121,9 m</w:t>
            </w:r>
            <w:r w:rsidRPr="00E11EFE">
              <w:rPr>
                <w:rFonts w:cstheme="minorHAnsi"/>
                <w:lang w:val="hr-HR"/>
              </w:rPr>
              <w:t>²</w:t>
            </w:r>
          </w:p>
        </w:tc>
      </w:tr>
      <w:tr w:rsidR="00DD0557" w:rsidRPr="00E11EFE" w14:paraId="36205C1B" w14:textId="77777777" w:rsidTr="00DE5364">
        <w:trPr>
          <w:trHeight w:val="20"/>
        </w:trPr>
        <w:tc>
          <w:tcPr>
            <w:tcW w:w="3366" w:type="dxa"/>
          </w:tcPr>
          <w:p w14:paraId="5CF97076" w14:textId="3D6890E2" w:rsidR="00DD0557" w:rsidRPr="00E11EFE" w:rsidRDefault="00325474" w:rsidP="00DE5364">
            <w:pPr>
              <w:pStyle w:val="Tablicatekst"/>
              <w:rPr>
                <w:rFonts w:eastAsia="Arial MT"/>
                <w:lang w:val="hr-HR"/>
              </w:rPr>
            </w:pPr>
            <w:r w:rsidRPr="00E11EFE">
              <w:rPr>
                <w:lang w:val="hr-HR"/>
              </w:rPr>
              <w:t>Koeficijent izgrađenosti</w:t>
            </w:r>
          </w:p>
        </w:tc>
        <w:tc>
          <w:tcPr>
            <w:tcW w:w="1943" w:type="dxa"/>
          </w:tcPr>
          <w:p w14:paraId="685C406C" w14:textId="77777777" w:rsidR="00DD0557" w:rsidRPr="00E11EFE" w:rsidRDefault="00DD0557" w:rsidP="00DE5364">
            <w:pPr>
              <w:pStyle w:val="Tablicatekst"/>
              <w:jc w:val="right"/>
              <w:rPr>
                <w:rFonts w:eastAsia="Arial MT"/>
                <w:lang w:val="hr-HR"/>
              </w:rPr>
            </w:pPr>
            <w:r w:rsidRPr="00E11EFE">
              <w:rPr>
                <w:lang w:val="hr-HR"/>
              </w:rPr>
              <w:t xml:space="preserve">0.28 </w:t>
            </w:r>
          </w:p>
        </w:tc>
      </w:tr>
      <w:tr w:rsidR="00DD0557" w:rsidRPr="00E11EFE" w14:paraId="0246147A" w14:textId="77777777" w:rsidTr="00DE5364">
        <w:trPr>
          <w:trHeight w:val="20"/>
        </w:trPr>
        <w:tc>
          <w:tcPr>
            <w:tcW w:w="3366" w:type="dxa"/>
          </w:tcPr>
          <w:p w14:paraId="127A4EBB" w14:textId="6558509D" w:rsidR="00DD0557" w:rsidRPr="00E11EFE" w:rsidRDefault="00325474" w:rsidP="00DE5364">
            <w:pPr>
              <w:pStyle w:val="Tablicatekst"/>
              <w:rPr>
                <w:rFonts w:eastAsia="Arial MT"/>
                <w:lang w:val="hr-HR"/>
              </w:rPr>
            </w:pPr>
            <w:r w:rsidRPr="00E11EFE">
              <w:rPr>
                <w:lang w:val="hr-HR"/>
              </w:rPr>
              <w:t>Koeficijent iskorištenosti</w:t>
            </w:r>
          </w:p>
        </w:tc>
        <w:tc>
          <w:tcPr>
            <w:tcW w:w="1943" w:type="dxa"/>
          </w:tcPr>
          <w:p w14:paraId="792B0404" w14:textId="77777777" w:rsidR="00DD0557" w:rsidRPr="00E11EFE" w:rsidRDefault="00DD0557" w:rsidP="00DE5364">
            <w:pPr>
              <w:pStyle w:val="Tablicatekst"/>
              <w:jc w:val="right"/>
              <w:rPr>
                <w:rFonts w:eastAsia="Arial MT"/>
                <w:lang w:val="hr-HR"/>
              </w:rPr>
            </w:pPr>
            <w:r w:rsidRPr="00E11EFE">
              <w:rPr>
                <w:lang w:val="hr-HR"/>
              </w:rPr>
              <w:t>0.50</w:t>
            </w:r>
          </w:p>
        </w:tc>
      </w:tr>
      <w:tr w:rsidR="00DD0557" w:rsidRPr="00E11EFE" w14:paraId="465C2D1E" w14:textId="77777777" w:rsidTr="00DE5364">
        <w:trPr>
          <w:trHeight w:val="20"/>
        </w:trPr>
        <w:tc>
          <w:tcPr>
            <w:tcW w:w="3366" w:type="dxa"/>
          </w:tcPr>
          <w:p w14:paraId="558C4C15" w14:textId="4FBE24E9" w:rsidR="00DD0557" w:rsidRPr="00E11EFE" w:rsidRDefault="00325474" w:rsidP="00DE5364">
            <w:pPr>
              <w:pStyle w:val="Tablicatekst"/>
              <w:rPr>
                <w:rFonts w:eastAsia="Arial MT"/>
                <w:lang w:val="hr-HR"/>
              </w:rPr>
            </w:pPr>
            <w:r w:rsidRPr="00E11EFE">
              <w:rPr>
                <w:lang w:val="hr-HR"/>
              </w:rPr>
              <w:t>Zelene površine</w:t>
            </w:r>
            <w:r w:rsidR="00DD0557" w:rsidRPr="00E11EFE">
              <w:rPr>
                <w:lang w:val="hr-HR"/>
              </w:rPr>
              <w:t xml:space="preserve"> </w:t>
            </w:r>
          </w:p>
        </w:tc>
        <w:tc>
          <w:tcPr>
            <w:tcW w:w="1943" w:type="dxa"/>
          </w:tcPr>
          <w:p w14:paraId="024FB194" w14:textId="7A853728" w:rsidR="00DD0557" w:rsidRPr="00E11EFE" w:rsidRDefault="00DD0557" w:rsidP="00DE5364">
            <w:pPr>
              <w:pStyle w:val="Tablicatekst"/>
              <w:jc w:val="right"/>
              <w:rPr>
                <w:rFonts w:eastAsia="Arial MT"/>
                <w:lang w:val="hr-HR"/>
              </w:rPr>
            </w:pPr>
            <w:r w:rsidRPr="00E11EFE">
              <w:rPr>
                <w:lang w:val="hr-HR"/>
              </w:rPr>
              <w:t>4,490</w:t>
            </w:r>
            <w:r w:rsidR="00F271E4" w:rsidRPr="00E11EFE">
              <w:rPr>
                <w:lang w:val="hr-HR"/>
              </w:rPr>
              <w:t xml:space="preserve"> </w:t>
            </w:r>
            <w:r w:rsidRPr="00E11EFE">
              <w:rPr>
                <w:lang w:val="hr-HR"/>
              </w:rPr>
              <w:t>m</w:t>
            </w:r>
            <w:r w:rsidRPr="00E11EFE">
              <w:rPr>
                <w:vertAlign w:val="superscript"/>
                <w:lang w:val="hr-HR"/>
              </w:rPr>
              <w:t>2</w:t>
            </w:r>
            <w:r w:rsidRPr="00E11EFE">
              <w:rPr>
                <w:lang w:val="hr-HR"/>
              </w:rPr>
              <w:t xml:space="preserve"> / 41%</w:t>
            </w:r>
            <w:r w:rsidRPr="00E11EFE">
              <w:rPr>
                <w:rFonts w:cstheme="minorHAnsi"/>
                <w:lang w:val="hr-HR"/>
              </w:rPr>
              <w:t xml:space="preserve"> </w:t>
            </w:r>
          </w:p>
        </w:tc>
      </w:tr>
    </w:tbl>
    <w:p w14:paraId="0B7C34ED" w14:textId="77777777" w:rsidR="00DD0557" w:rsidRPr="00E11EFE" w:rsidRDefault="00DD0557" w:rsidP="00DD0557">
      <w:pPr>
        <w:rPr>
          <w:lang w:val="hr-HR"/>
        </w:rPr>
      </w:pPr>
    </w:p>
    <w:p w14:paraId="7783D469" w14:textId="49B9E7FD" w:rsidR="00EE5C20" w:rsidRPr="00E11EFE" w:rsidRDefault="004F45F5" w:rsidP="009427CE">
      <w:pPr>
        <w:pStyle w:val="Naslov3"/>
        <w:ind w:left="0" w:firstLine="0"/>
        <w:rPr>
          <w:lang w:val="hr-HR"/>
        </w:rPr>
      </w:pPr>
      <w:bookmarkStart w:id="139" w:name="_Toc230328302"/>
      <w:r w:rsidRPr="004F45F5">
        <w:rPr>
          <w:lang w:val="hr-HR"/>
        </w:rPr>
        <w:t>Konstrukcijsko rješenje</w:t>
      </w:r>
      <w:bookmarkEnd w:id="139"/>
    </w:p>
    <w:p w14:paraId="1C5082DB" w14:textId="77777777" w:rsidR="006A5C08" w:rsidRPr="004F45F5" w:rsidRDefault="006A5C08" w:rsidP="00325474">
      <w:pPr>
        <w:rPr>
          <w:color w:val="000000" w:themeColor="text1"/>
          <w:lang w:val="hr-HR"/>
        </w:rPr>
      </w:pPr>
    </w:p>
    <w:p w14:paraId="23C30FE9" w14:textId="42FB3DBD" w:rsidR="00325474" w:rsidRPr="004F45F5" w:rsidRDefault="00325474" w:rsidP="00325474">
      <w:pPr>
        <w:rPr>
          <w:color w:val="000000" w:themeColor="text1"/>
          <w:lang w:val="hr-HR"/>
        </w:rPr>
      </w:pPr>
      <w:r w:rsidRPr="004F45F5">
        <w:rPr>
          <w:color w:val="000000" w:themeColor="text1"/>
          <w:lang w:val="hr-HR"/>
        </w:rPr>
        <w:t>Zbog veličine i dispozicije, cijela je zgrada podijeljena na pet dilatacija. Nosiva konstrukcija je izvedena od armiranobetonskih nosivih elemenata u cjelinama/dilatacijama A, B, C i D, dok je konstrukcija središnjeg dijela (dilatacija T) čelična. U dilataciji T (prizemlje + 1 kat) predviđeni su čelični okviri, s laganim krovnim pokrovom iznad 1. kata, dok je strop iznad prizemlja armiranobetonska ploča na trapeznom limu. Vertikalna konstrukcija sastoji se od čeličnih stupova u uzdužnom rasteru od 3,55 m.</w:t>
      </w:r>
    </w:p>
    <w:p w14:paraId="0D462AC0" w14:textId="77777777" w:rsidR="00325474" w:rsidRPr="004F45F5" w:rsidRDefault="00325474" w:rsidP="00325474">
      <w:pPr>
        <w:rPr>
          <w:color w:val="000000" w:themeColor="text1"/>
          <w:lang w:val="hr-HR"/>
        </w:rPr>
      </w:pPr>
      <w:r w:rsidRPr="004F45F5">
        <w:rPr>
          <w:color w:val="000000" w:themeColor="text1"/>
          <w:lang w:val="hr-HR"/>
        </w:rPr>
        <w:t>Temeljenje zgrade izvedeno je kao armiranobetonska temeljna ploča debljine d = 50 cm, osim u dijelu dilatacije D (kod parkirališta) i T, gdje su predviđeni trakasti temelji.</w:t>
      </w:r>
    </w:p>
    <w:p w14:paraId="57E2B7B4" w14:textId="77777777" w:rsidR="00325474" w:rsidRPr="004F45F5" w:rsidRDefault="00325474" w:rsidP="00325474">
      <w:pPr>
        <w:rPr>
          <w:color w:val="000000" w:themeColor="text1"/>
          <w:lang w:val="hr-HR"/>
        </w:rPr>
      </w:pPr>
      <w:r w:rsidRPr="004F45F5">
        <w:rPr>
          <w:color w:val="000000" w:themeColor="text1"/>
          <w:lang w:val="hr-HR"/>
        </w:rPr>
        <w:t>Krovna konstrukcija iznad velike predavaonice sastoji se od čeličnih krovnih rešetki raspona 18,6 m i razmaka 4,4 m. Krovne rešetke oslonjene su na obodne armiranobetonske zidove.</w:t>
      </w:r>
    </w:p>
    <w:p w14:paraId="4F66478E" w14:textId="2FAE57D2" w:rsidR="00325474" w:rsidRPr="004F45F5" w:rsidRDefault="00325474" w:rsidP="00325474">
      <w:pPr>
        <w:rPr>
          <w:color w:val="000000" w:themeColor="text1"/>
          <w:lang w:val="hr-HR"/>
        </w:rPr>
      </w:pPr>
      <w:r w:rsidRPr="004F45F5">
        <w:rPr>
          <w:color w:val="000000" w:themeColor="text1"/>
          <w:lang w:val="hr-HR"/>
        </w:rPr>
        <w:t>Uz obod velike predavaonice predviđeni su armiranobetonski zidovi debljine d = 30 i 40 cm.</w:t>
      </w:r>
    </w:p>
    <w:p w14:paraId="29E98D0D" w14:textId="1D2CC5D4" w:rsidR="00DB068C" w:rsidRPr="00E11EFE" w:rsidRDefault="00A70F34" w:rsidP="00763CB7">
      <w:pPr>
        <w:pStyle w:val="Naslov3"/>
        <w:ind w:left="0" w:firstLine="0"/>
        <w:rPr>
          <w:lang w:val="hr-HR"/>
        </w:rPr>
      </w:pPr>
      <w:bookmarkStart w:id="140" w:name="_Toc230328303"/>
      <w:r w:rsidRPr="00E11EFE">
        <w:rPr>
          <w:lang w:val="hr-HR"/>
        </w:rPr>
        <w:t>Opskrba vodom i odvodnja</w:t>
      </w:r>
      <w:bookmarkEnd w:id="140"/>
      <w:r w:rsidRPr="00E11EFE">
        <w:rPr>
          <w:lang w:val="hr-HR"/>
        </w:rPr>
        <w:t xml:space="preserve"> </w:t>
      </w:r>
    </w:p>
    <w:p w14:paraId="46105743" w14:textId="14E3A358" w:rsidR="009027F8" w:rsidRPr="00E11EFE" w:rsidRDefault="00A70F34" w:rsidP="009027F8">
      <w:pPr>
        <w:rPr>
          <w:u w:val="single"/>
          <w:lang w:val="hr-HR"/>
        </w:rPr>
      </w:pPr>
      <w:r w:rsidRPr="00E11EFE">
        <w:rPr>
          <w:u w:val="single"/>
          <w:lang w:val="hr-HR"/>
        </w:rPr>
        <w:t xml:space="preserve">Opskrba vodom </w:t>
      </w:r>
    </w:p>
    <w:p w14:paraId="1A7DB2AC" w14:textId="7F69AD07" w:rsidR="00CB42EB" w:rsidRPr="004F45F5" w:rsidRDefault="00CB42EB" w:rsidP="009027F8">
      <w:pPr>
        <w:rPr>
          <w:color w:val="000000" w:themeColor="text1"/>
          <w:lang w:val="hr-HR"/>
        </w:rPr>
      </w:pPr>
      <w:r w:rsidRPr="004F45F5">
        <w:rPr>
          <w:color w:val="000000" w:themeColor="text1"/>
          <w:lang w:val="hr-HR"/>
        </w:rPr>
        <w:t>Za potrebe sanitarne i protupožarne vode zgrade predviđa se rekonstrukcija priključka postojeće zgrade s Ø90 mm na Ø110 mm. Lokalna priprema tople vode planirana je putem električnih bojlera, osim u dilataciji B, za koju je predviđena centralna priprema potrošne tople vode (PTV).</w:t>
      </w:r>
    </w:p>
    <w:p w14:paraId="45AE5BC9" w14:textId="2786C5D3" w:rsidR="00F27C19" w:rsidRPr="00E11EFE" w:rsidRDefault="00A70F34" w:rsidP="00F27C19">
      <w:pPr>
        <w:rPr>
          <w:lang w:val="hr-HR"/>
        </w:rPr>
      </w:pPr>
      <w:r w:rsidRPr="00E11EFE">
        <w:rPr>
          <w:lang w:val="hr-HR"/>
        </w:rPr>
        <w:t xml:space="preserve">Odvodnja sanitarnih otpadnih voda (fekalna kanalizacija) </w:t>
      </w:r>
    </w:p>
    <w:p w14:paraId="1BB980E1" w14:textId="28A7DBB0" w:rsidR="00A70F34" w:rsidRPr="004F45F5" w:rsidRDefault="00A70F34" w:rsidP="00F27C19">
      <w:pPr>
        <w:rPr>
          <w:color w:val="000000" w:themeColor="text1"/>
          <w:lang w:val="hr-HR"/>
        </w:rPr>
      </w:pPr>
      <w:r w:rsidRPr="004F45F5">
        <w:rPr>
          <w:color w:val="000000" w:themeColor="text1"/>
          <w:lang w:val="hr-HR"/>
        </w:rPr>
        <w:t>Fekalna kanalizacija izvodi se kao samostalni sustav, a osnovna horizontalna razvodna mreža vodi se kroz okna i u temeljnoj konstrukciji, odakle se dalje odvodi izvan zgrade, nakon čega se priključuje na gravitacijsko kontrolno okno označeno kao FŠ10 na kolnom ulazu u predmetnu česticu. Sustav fekalne kanalizacije odzračuje se preko više vertikala do krova zgrade.</w:t>
      </w:r>
    </w:p>
    <w:p w14:paraId="0D282C0C" w14:textId="61AA9476" w:rsidR="00872DD5" w:rsidRPr="004C69A9" w:rsidRDefault="004F45F5" w:rsidP="00872DD5">
      <w:pPr>
        <w:rPr>
          <w:color w:val="000000" w:themeColor="text1"/>
          <w:u w:val="single"/>
          <w:lang w:val="hr-HR"/>
        </w:rPr>
      </w:pPr>
      <w:r w:rsidRPr="004C69A9">
        <w:rPr>
          <w:color w:val="000000" w:themeColor="text1"/>
          <w:u w:val="single"/>
          <w:lang w:val="hr-HR"/>
        </w:rPr>
        <w:t xml:space="preserve">Ugradnja sustava odvodnje oborinskih voda </w:t>
      </w:r>
    </w:p>
    <w:p w14:paraId="40DE8937" w14:textId="65776EFA" w:rsidR="00184049" w:rsidRPr="004C69A9" w:rsidRDefault="00184049" w:rsidP="00184049">
      <w:pPr>
        <w:rPr>
          <w:color w:val="000000" w:themeColor="text1"/>
          <w:lang w:val="hr-HR"/>
        </w:rPr>
      </w:pPr>
      <w:r w:rsidRPr="004C69A9">
        <w:rPr>
          <w:color w:val="000000" w:themeColor="text1"/>
          <w:lang w:val="hr-HR"/>
        </w:rPr>
        <w:t xml:space="preserve">Sustav odvodnje čistih oborinskih voda uključuje gravitacijsku odvodnju krovnih voda te odvodnju vakuumskim </w:t>
      </w:r>
      <w:r w:rsidR="00251A8B" w:rsidRPr="004C69A9">
        <w:rPr>
          <w:color w:val="000000" w:themeColor="text1"/>
          <w:lang w:val="hr-HR"/>
        </w:rPr>
        <w:t>sustavom. Ravni</w:t>
      </w:r>
      <w:r w:rsidRPr="004C69A9">
        <w:rPr>
          <w:color w:val="000000" w:themeColor="text1"/>
          <w:lang w:val="hr-HR"/>
        </w:rPr>
        <w:t xml:space="preserve"> krovovi dilatacije C i T odvode se gravitacijskim sustavom. Nakon izlaska iz zgrade, oborinska odvodnja dalje se vodi u teren oko zgrade. Dio se izravno priključuje na sustav mješovite odvodnje zajedno s fekalnim sustavom, dok se veći dio, s opterećenjem od 86 l/s, odvodi u retencijski sustav volumena 80 m³.</w:t>
      </w:r>
      <w:r w:rsidR="00251A8B" w:rsidRPr="004C69A9">
        <w:rPr>
          <w:color w:val="000000" w:themeColor="text1"/>
          <w:lang w:val="hr-HR"/>
        </w:rPr>
        <w:t xml:space="preserve"> </w:t>
      </w:r>
      <w:r w:rsidRPr="004C69A9">
        <w:rPr>
          <w:color w:val="000000" w:themeColor="text1"/>
          <w:lang w:val="hr-HR"/>
        </w:rPr>
        <w:t xml:space="preserve">Ravni krovovi dilatacija A, B te dijelom C i D odvode se vakuumskim sustavom. Cjelokupna vakuumska oborinska kanalizacija povezana je s vanjskim gravitacijskim revizijskim oknima i cjevovodima te se odvodi u revizijsko okno na rubu čestice, odakle se dalje priključuje na javni mješoviti sustav </w:t>
      </w:r>
      <w:r w:rsidR="00251A8B" w:rsidRPr="004C69A9">
        <w:rPr>
          <w:color w:val="000000" w:themeColor="text1"/>
          <w:lang w:val="hr-HR"/>
        </w:rPr>
        <w:t>odvodnje. Sustav</w:t>
      </w:r>
      <w:r w:rsidRPr="004C69A9">
        <w:rPr>
          <w:color w:val="000000" w:themeColor="text1"/>
          <w:lang w:val="hr-HR"/>
        </w:rPr>
        <w:t xml:space="preserve"> odvodnje oborinskih voda dimenzioniran je za očekivane količine oborina. Za odvodnju mogućih ekstremnih oborina ili u slučaju začepljenja na krovovima predviđeni su sigurnosni preljevi kako bi se spriječilo preopterećenje krovne konstrukcije u odnosu na statički proračun i/ili neželjeno prodiranje vode u zgradu.</w:t>
      </w:r>
    </w:p>
    <w:p w14:paraId="4A384D4D" w14:textId="46367E8F" w:rsidR="004B6CCB" w:rsidRPr="004C69A9" w:rsidRDefault="00184049" w:rsidP="00DB068C">
      <w:pPr>
        <w:rPr>
          <w:color w:val="000000" w:themeColor="text1"/>
          <w:lang w:val="hr-HR"/>
        </w:rPr>
      </w:pPr>
      <w:r w:rsidRPr="004C69A9">
        <w:rPr>
          <w:color w:val="000000" w:themeColor="text1"/>
          <w:lang w:val="hr-HR"/>
        </w:rPr>
        <w:t xml:space="preserve">Odvodnja zauljenih oborinskih voda (vanjsko parkiralište) </w:t>
      </w:r>
    </w:p>
    <w:p w14:paraId="44A72EBD" w14:textId="05B3C0B5" w:rsidR="00184049" w:rsidRPr="00251A8B" w:rsidRDefault="00184049" w:rsidP="00A37057">
      <w:pPr>
        <w:rPr>
          <w:color w:val="000000" w:themeColor="text1"/>
          <w:lang w:val="hr-HR"/>
        </w:rPr>
      </w:pPr>
      <w:r w:rsidRPr="00251A8B">
        <w:rPr>
          <w:color w:val="000000" w:themeColor="text1"/>
          <w:lang w:val="hr-HR"/>
        </w:rPr>
        <w:t>Oborinske vode s vanjskog parkirališta odvode se gravitacijski do separatora ulja smještenog u zelenoj površini uz južni kolni prilaz, nakon čega se oborinske vode gravitacijski odvode do revizijskog okna priključenog na javni sustav mješovite odvodnje.</w:t>
      </w:r>
    </w:p>
    <w:p w14:paraId="525B5735" w14:textId="750D7FED" w:rsidR="00F61FF4" w:rsidRPr="00251A8B" w:rsidRDefault="00184049" w:rsidP="00F61FF4">
      <w:pPr>
        <w:rPr>
          <w:color w:val="000000" w:themeColor="text1"/>
          <w:lang w:val="hr-HR"/>
        </w:rPr>
      </w:pPr>
      <w:r w:rsidRPr="00251A8B">
        <w:rPr>
          <w:color w:val="000000" w:themeColor="text1"/>
          <w:lang w:val="hr-HR"/>
        </w:rPr>
        <w:t xml:space="preserve">Hidrantska mreža </w:t>
      </w:r>
    </w:p>
    <w:p w14:paraId="4C2823B0" w14:textId="5A152704" w:rsidR="00184049" w:rsidRPr="00251A8B" w:rsidRDefault="00184049" w:rsidP="00DD7D10">
      <w:pPr>
        <w:rPr>
          <w:color w:val="000000" w:themeColor="text1"/>
          <w:lang w:val="hr-HR"/>
        </w:rPr>
      </w:pPr>
      <w:r w:rsidRPr="00251A8B">
        <w:rPr>
          <w:color w:val="000000" w:themeColor="text1"/>
          <w:lang w:val="hr-HR"/>
        </w:rPr>
        <w:t>Za potrebe zaštite od požara predviđena je unutarnja i vanjska hidrantska mreža. Tlak na priključku, kao i protok, nisu dovoljni za ispravno funkcioniranje vanjske hidrantske mreže, stoga je predviđena ugradnja stanice za povišenje tlaka, koja se opskrbljuje iz spremnika protupožarne vode volumena 100 m³. Spremnik sadrži 70 % potrebnog kapaciteta vode za gašenje požara. Stanica za povišenje tlaka smještena je u oknu uz spremnik vode.</w:t>
      </w:r>
    </w:p>
    <w:p w14:paraId="3FF8F92D" w14:textId="39375519" w:rsidR="00DD7D10" w:rsidRPr="00E11EFE" w:rsidRDefault="00DD7D10" w:rsidP="00F61FF4">
      <w:pPr>
        <w:rPr>
          <w:lang w:val="hr-HR"/>
        </w:rPr>
      </w:pPr>
    </w:p>
    <w:p w14:paraId="300841F5" w14:textId="0BDEDAC8" w:rsidR="00BB1246" w:rsidRPr="00E11EFE" w:rsidRDefault="00251A8B" w:rsidP="003F1E87">
      <w:pPr>
        <w:pStyle w:val="Naslov3"/>
        <w:ind w:left="567"/>
        <w:rPr>
          <w:lang w:val="hr-HR"/>
        </w:rPr>
      </w:pPr>
      <w:bookmarkStart w:id="141" w:name="_Toc230328304"/>
      <w:r w:rsidRPr="00251A8B">
        <w:rPr>
          <w:lang w:val="hr-HR"/>
        </w:rPr>
        <w:t>HVAC instalacije (sustavi grijanja, ventilacije i klimatizacije)</w:t>
      </w:r>
      <w:bookmarkEnd w:id="141"/>
    </w:p>
    <w:p w14:paraId="2A2CC675" w14:textId="3F8AC5CC" w:rsidR="00DD7D10" w:rsidRPr="00E11EFE" w:rsidRDefault="00251A8B" w:rsidP="00F61FF4">
      <w:pPr>
        <w:rPr>
          <w:u w:val="single"/>
          <w:lang w:val="hr-HR"/>
        </w:rPr>
      </w:pPr>
      <w:r w:rsidRPr="00251A8B">
        <w:rPr>
          <w:u w:val="single"/>
          <w:lang w:val="hr-HR"/>
        </w:rPr>
        <w:t>Sustavi grijanja i hlađenj</w:t>
      </w:r>
      <w:r>
        <w:rPr>
          <w:u w:val="single"/>
          <w:lang w:val="hr-HR"/>
        </w:rPr>
        <w:t>a</w:t>
      </w:r>
    </w:p>
    <w:p w14:paraId="2C41288B" w14:textId="60B05CA7" w:rsidR="005F584F" w:rsidRPr="00251A8B" w:rsidRDefault="005F584F" w:rsidP="005F584F">
      <w:pPr>
        <w:rPr>
          <w:color w:val="000000" w:themeColor="text1"/>
          <w:lang w:val="hr-HR"/>
        </w:rPr>
      </w:pPr>
      <w:r w:rsidRPr="00251A8B">
        <w:rPr>
          <w:color w:val="000000" w:themeColor="text1"/>
          <w:lang w:val="hr-HR"/>
        </w:rPr>
        <w:t xml:space="preserve">Za grijanje i hlađenje zgrade predviđena je ugradnja VRV/VRF sustava s ugrađenim parapetnim, kanalskim ili kazetnim unutarnjim jedinicama, ovisno o namjeni prostora i uređenju interijera. Ugradnja vanjskih jedinica VRV/VRF sustava planirana je u središnjim dijelovima ravnih krovova i na uvučenim krovnim </w:t>
      </w:r>
      <w:r w:rsidR="00251A8B" w:rsidRPr="00251A8B">
        <w:rPr>
          <w:color w:val="000000" w:themeColor="text1"/>
          <w:lang w:val="hr-HR"/>
        </w:rPr>
        <w:t>površinama. Odabrani</w:t>
      </w:r>
      <w:r w:rsidRPr="00251A8B">
        <w:rPr>
          <w:color w:val="000000" w:themeColor="text1"/>
          <w:lang w:val="hr-HR"/>
        </w:rPr>
        <w:t xml:space="preserve"> sustavi rade na principu reverzibilnih dizalica topline zrak–zrak, koje tijekom zime proizvode toplinsku energiju, dok se tijekom ljeta obrnutim ciklusom hlađenja proizvodi rashladna energija za hlađenje i klimatizaciju prostora.</w:t>
      </w:r>
      <w:r w:rsidR="00251A8B" w:rsidRPr="00251A8B">
        <w:rPr>
          <w:color w:val="000000" w:themeColor="text1"/>
          <w:lang w:val="hr-HR"/>
        </w:rPr>
        <w:t xml:space="preserve"> </w:t>
      </w:r>
      <w:r w:rsidRPr="00251A8B">
        <w:rPr>
          <w:color w:val="000000" w:themeColor="text1"/>
          <w:lang w:val="hr-HR"/>
        </w:rPr>
        <w:t>Za cjelogodišnje hlađenje tehničkih prostora i prostora za otpad predviđeni su SPLIT sustavi s automatskim ponovnim pokretanjem. Radi zaštite od smrzavanja, u pojedinim tehničkim prostorima bit će ugrađeni električni radijatori koji će sprječavati pad temperature ispod 0 °C.</w:t>
      </w:r>
    </w:p>
    <w:p w14:paraId="32D72C62" w14:textId="76F1B4E2" w:rsidR="008F166E" w:rsidRPr="00E11EFE" w:rsidRDefault="009F0517" w:rsidP="008F166E">
      <w:pPr>
        <w:rPr>
          <w:u w:val="single"/>
          <w:lang w:val="hr-HR"/>
        </w:rPr>
      </w:pPr>
      <w:r w:rsidRPr="00E11EFE">
        <w:rPr>
          <w:u w:val="single"/>
          <w:lang w:val="hr-HR"/>
        </w:rPr>
        <w:t>Sustavi pripreme potrošne tople vode</w:t>
      </w:r>
    </w:p>
    <w:p w14:paraId="20DDD959" w14:textId="20546B6F" w:rsidR="004D0CD6" w:rsidRPr="00251A8B" w:rsidRDefault="004D0CD6" w:rsidP="008F166E">
      <w:pPr>
        <w:rPr>
          <w:color w:val="000000" w:themeColor="text1"/>
          <w:lang w:val="hr-HR"/>
        </w:rPr>
      </w:pPr>
      <w:r w:rsidRPr="00251A8B">
        <w:rPr>
          <w:color w:val="000000" w:themeColor="text1"/>
          <w:lang w:val="hr-HR"/>
        </w:rPr>
        <w:t>Zbog velike disperzije potrošača tople vode i relativno male ukupne potrošnje, centralna priprema potrošne tople vode predviđena je za dilataciju B putem zasebne dizalice topline s integriranim spremnikom tople vode, dok je za ostale dilatacije predviđena lokalna priprema pomoću električnih grijača vode (bojlera) u svakom sanitarnom prostoru na svakoj etaži.</w:t>
      </w:r>
    </w:p>
    <w:p w14:paraId="062D466F" w14:textId="638AA063" w:rsidR="00843399" w:rsidRPr="00E11EFE" w:rsidRDefault="009F0517" w:rsidP="00843399">
      <w:pPr>
        <w:rPr>
          <w:u w:val="single"/>
          <w:lang w:val="hr-HR"/>
        </w:rPr>
      </w:pPr>
      <w:r w:rsidRPr="00E11EFE">
        <w:rPr>
          <w:u w:val="single"/>
          <w:lang w:val="hr-HR"/>
        </w:rPr>
        <w:t xml:space="preserve">Ventilacijski sustavi </w:t>
      </w:r>
    </w:p>
    <w:p w14:paraId="4DB1611C" w14:textId="77777777" w:rsidR="009F0517" w:rsidRPr="00E11EFE" w:rsidRDefault="009F0517" w:rsidP="009F0517">
      <w:pPr>
        <w:rPr>
          <w:lang w:val="hr-HR"/>
        </w:rPr>
      </w:pPr>
      <w:r w:rsidRPr="00E11EFE">
        <w:rPr>
          <w:lang w:val="hr-HR"/>
        </w:rPr>
        <w:t>Pojedini prostori s većim brojem korisnika (predavaonice, prostorije za sastanke i manje dvorane) mehanički će se ventilirati putem rekuperacijskih stropnih jedinica, sa ili bez dodatno ugrađenih freonskih grijača/hladnjaka.</w:t>
      </w:r>
    </w:p>
    <w:p w14:paraId="131C42D8" w14:textId="77777777" w:rsidR="00251A8B" w:rsidRDefault="00251A8B" w:rsidP="009F0517">
      <w:pPr>
        <w:rPr>
          <w:color w:val="000000" w:themeColor="text1"/>
          <w:lang w:val="hr-HR"/>
        </w:rPr>
      </w:pPr>
      <w:r w:rsidRPr="00251A8B">
        <w:rPr>
          <w:color w:val="000000" w:themeColor="text1"/>
          <w:lang w:val="hr-HR"/>
        </w:rPr>
        <w:t>Glavna dvorana mehanički će se ventilirati putem klima-komore smještene na uvučenom dijelu krova dilatacije C. Klima-komora je podne izvedbe te se sastoji od dobavnog i odsisnog dijela, miješnog dijela, rekuperatora topline te freonskog izmjenjivača topline (DX grijač/hladnjak). Distribucija zraka od klima-komore do usisnih i ispusnih elemenata izvodi se spiralnim limenim ventilacijskim kanalima. U sanitarnim prostorima predviđena je odsisna mehanička jednokanalna ventilacija, kao i u tehničkim i skladišnim prostorima koji nemaju vanjske otvore.</w:t>
      </w:r>
    </w:p>
    <w:p w14:paraId="3253F445" w14:textId="10EA99D5" w:rsidR="009F0517" w:rsidRPr="00251A8B" w:rsidRDefault="009F0517" w:rsidP="009F0517">
      <w:pPr>
        <w:rPr>
          <w:color w:val="000000" w:themeColor="text1"/>
          <w:lang w:val="hr-HR"/>
        </w:rPr>
      </w:pPr>
      <w:r w:rsidRPr="00251A8B">
        <w:rPr>
          <w:color w:val="000000" w:themeColor="text1"/>
          <w:lang w:val="hr-HR"/>
        </w:rPr>
        <w:t>Na mjestima gdje ventilacijski kanali prolaze kroz granice požarnih sektora ugrađuju se protupožarne elektromotorne zaklopke, koje će u sklopu elektroprojekta biti povezane sa sustavom dojave požara.</w:t>
      </w:r>
    </w:p>
    <w:p w14:paraId="59CECB3D" w14:textId="77777777" w:rsidR="009F0517" w:rsidRPr="00251A8B" w:rsidRDefault="009F0517" w:rsidP="009F0517">
      <w:pPr>
        <w:rPr>
          <w:color w:val="000000" w:themeColor="text1"/>
          <w:lang w:val="hr-HR"/>
        </w:rPr>
      </w:pPr>
      <w:r w:rsidRPr="00251A8B">
        <w:rPr>
          <w:color w:val="000000" w:themeColor="text1"/>
          <w:lang w:val="hr-HR"/>
        </w:rPr>
        <w:t>U pojedinim dijelovima ventilacijski kanali oblažu se protupožarnom oblogom klase otpornosti na požar EI90.</w:t>
      </w:r>
    </w:p>
    <w:p w14:paraId="33CCBE22" w14:textId="6D57CAA2" w:rsidR="009F0517" w:rsidRPr="00251A8B" w:rsidRDefault="009F0517" w:rsidP="009F0517">
      <w:pPr>
        <w:rPr>
          <w:color w:val="000000" w:themeColor="text1"/>
          <w:lang w:val="hr-HR"/>
        </w:rPr>
      </w:pPr>
      <w:r w:rsidRPr="00251A8B">
        <w:rPr>
          <w:color w:val="000000" w:themeColor="text1"/>
          <w:lang w:val="hr-HR"/>
        </w:rPr>
        <w:t>Za upravljanje radom termotehničkih sustava predviđena je ugradnja CMS-a (centralnog sustava nadzora i upravljanja). Sustav centralnog nadzora sastoji se od računala s monitorom, mrežnog poslužitelja/kontrolera i upravljačkih podstanica koje će biti smještene u blizini uređaja koji će se nadzirati i kojima će se upravljati. Podstanice su predviđene za potrebe upravljanja i nadzora pojedinih segmenata ili skupina elektroenergetskih i termotehničkih instalacija i uređaja.</w:t>
      </w:r>
    </w:p>
    <w:p w14:paraId="3B8DB8C0" w14:textId="4283D416" w:rsidR="00EF44E6" w:rsidRPr="00E11EFE" w:rsidRDefault="009F0517" w:rsidP="003F1E87">
      <w:pPr>
        <w:pStyle w:val="Naslov3"/>
        <w:ind w:left="567"/>
        <w:rPr>
          <w:lang w:val="hr-HR"/>
        </w:rPr>
      </w:pPr>
      <w:bookmarkStart w:id="142" w:name="_Toc230328305"/>
      <w:r w:rsidRPr="00E11EFE">
        <w:rPr>
          <w:lang w:val="hr-HR"/>
        </w:rPr>
        <w:t>Elektroinstalacije</w:t>
      </w:r>
      <w:bookmarkEnd w:id="142"/>
      <w:r w:rsidRPr="00E11EFE">
        <w:rPr>
          <w:lang w:val="hr-HR"/>
        </w:rPr>
        <w:t xml:space="preserve"> </w:t>
      </w:r>
    </w:p>
    <w:p w14:paraId="0DC9EE95" w14:textId="3116B2A1" w:rsidR="00843399" w:rsidRPr="00E11EFE" w:rsidRDefault="009F0517" w:rsidP="00F61FF4">
      <w:pPr>
        <w:rPr>
          <w:u w:val="single"/>
          <w:lang w:val="hr-HR"/>
        </w:rPr>
      </w:pPr>
      <w:r w:rsidRPr="00E11EFE">
        <w:rPr>
          <w:u w:val="single"/>
          <w:lang w:val="hr-HR"/>
        </w:rPr>
        <w:t xml:space="preserve">NN priključak, mjerenje i distribucija električne energije </w:t>
      </w:r>
    </w:p>
    <w:p w14:paraId="6DA66A1B" w14:textId="77777777" w:rsidR="009F0517" w:rsidRPr="00251A8B" w:rsidRDefault="009F0517" w:rsidP="009F0517">
      <w:pPr>
        <w:rPr>
          <w:color w:val="000000" w:themeColor="text1"/>
          <w:lang w:val="hr-HR"/>
        </w:rPr>
      </w:pPr>
      <w:r w:rsidRPr="00251A8B">
        <w:rPr>
          <w:color w:val="000000" w:themeColor="text1"/>
          <w:lang w:val="hr-HR"/>
        </w:rPr>
        <w:t>Postojeća priključna snaga zadržava se, a postojeća obračunska mjerna mjesta objedinit će se u jedno novo obračunsko mjerno mjesto s ugovorenom snagom. Glavna distribucija električne energije predviđena je polaganjem triju energetskih kabela od NN mreže do glavnog razvodnog ormara smještenog u elektroprostoriji u prizemlju.</w:t>
      </w:r>
    </w:p>
    <w:p w14:paraId="0B7EC31E" w14:textId="24417C54" w:rsidR="009F0517" w:rsidRPr="00251A8B" w:rsidRDefault="009F0517" w:rsidP="009F0517">
      <w:pPr>
        <w:rPr>
          <w:color w:val="000000" w:themeColor="text1"/>
          <w:lang w:val="hr-HR"/>
        </w:rPr>
      </w:pPr>
      <w:r w:rsidRPr="00251A8B">
        <w:rPr>
          <w:color w:val="000000" w:themeColor="text1"/>
          <w:lang w:val="hr-HR"/>
        </w:rPr>
        <w:t>Za zgradu je također predviđen uređaj za besprekidno napajanje kao pomoćni izvor električne energije, koji će biti smješten na predviđenoj lokaciji u prizemlju. Uz glavni razvodni ormar, u tehničkoj prostoriji predviđen je i razvod sigurnosnog napajanja, izveden kao fizički odvojeni ormar. Distribucija električne energije unutar zgrade projektirana je tako da funkcionalne cjeline imaju vlastite razdjelnike, ovisno o potrebama.</w:t>
      </w:r>
    </w:p>
    <w:p w14:paraId="4BD3BF0D" w14:textId="68BB464C" w:rsidR="003C49E7" w:rsidRPr="00E11EFE" w:rsidRDefault="009F0517" w:rsidP="00AC086E">
      <w:pPr>
        <w:rPr>
          <w:u w:val="single"/>
          <w:lang w:val="hr-HR"/>
        </w:rPr>
      </w:pPr>
      <w:r w:rsidRPr="00E11EFE">
        <w:rPr>
          <w:u w:val="single"/>
          <w:lang w:val="hr-HR"/>
        </w:rPr>
        <w:t xml:space="preserve">Fotonaponska elektrana </w:t>
      </w:r>
    </w:p>
    <w:p w14:paraId="4D9035B0" w14:textId="10BD349B" w:rsidR="00622F39" w:rsidRPr="00E11EFE" w:rsidRDefault="00622F39" w:rsidP="00AC086E">
      <w:pPr>
        <w:rPr>
          <w:lang w:val="hr-HR"/>
        </w:rPr>
      </w:pPr>
      <w:r w:rsidRPr="00E11EFE">
        <w:rPr>
          <w:lang w:val="hr-HR"/>
        </w:rPr>
        <w:t>Na krovu zgrade predviđena je ugradnja fotonaponske elektrane snage 135,0 kW.</w:t>
      </w:r>
    </w:p>
    <w:p w14:paraId="086CD83D" w14:textId="21C97029" w:rsidR="00BE1E4A" w:rsidRPr="00E11EFE" w:rsidRDefault="009F0517" w:rsidP="00BE1E4A">
      <w:pPr>
        <w:rPr>
          <w:u w:val="single"/>
          <w:lang w:val="hr-HR"/>
        </w:rPr>
      </w:pPr>
      <w:r w:rsidRPr="00E11EFE">
        <w:rPr>
          <w:u w:val="single"/>
          <w:lang w:val="hr-HR"/>
        </w:rPr>
        <w:t xml:space="preserve">Dizelski agregat </w:t>
      </w:r>
    </w:p>
    <w:p w14:paraId="7020921B" w14:textId="24424D9B" w:rsidR="00622F39" w:rsidRPr="00251A8B" w:rsidRDefault="00622F39" w:rsidP="00622F39">
      <w:pPr>
        <w:rPr>
          <w:color w:val="000000" w:themeColor="text1"/>
          <w:lang w:val="hr-HR"/>
        </w:rPr>
      </w:pPr>
      <w:r w:rsidRPr="00251A8B">
        <w:rPr>
          <w:color w:val="000000" w:themeColor="text1"/>
          <w:lang w:val="hr-HR"/>
        </w:rPr>
        <w:t>Za napajanje sigurnosnih sustava (hidrostanica, sprinkler crpki, evakuacijskog dizala, crpki vanjske i unutarnje hidrantske mreže i dr.) predviđeno je rezervno napajanje putem stacionarnog dizelskog agregata. Vatrogascima je omogućeno ručno isključivanje dizelskog agregata putem tipkala smještenog uz tipkalo za isključenje GRO-a na ulazu u zgradu u prizemlju.</w:t>
      </w:r>
    </w:p>
    <w:p w14:paraId="43A4CFA6" w14:textId="0B910069" w:rsidR="00CF0BEF" w:rsidRPr="00E11EFE" w:rsidRDefault="00622F39" w:rsidP="00C669D8">
      <w:pPr>
        <w:pStyle w:val="Naslov3"/>
        <w:spacing w:after="240"/>
        <w:ind w:left="709" w:hanging="709"/>
        <w:rPr>
          <w:lang w:val="hr-HR"/>
        </w:rPr>
      </w:pPr>
      <w:bookmarkStart w:id="143" w:name="_Toc230328306"/>
      <w:bookmarkStart w:id="144" w:name="_Toc168043552"/>
      <w:r w:rsidRPr="00E11EFE">
        <w:rPr>
          <w:lang w:val="hr-HR"/>
        </w:rPr>
        <w:t>Pristupačnost zgrade za osobe s invaliditetom i smanjenom pokretljivošću</w:t>
      </w:r>
      <w:bookmarkEnd w:id="143"/>
      <w:r w:rsidRPr="00E11EFE">
        <w:rPr>
          <w:lang w:val="hr-HR"/>
        </w:rPr>
        <w:t xml:space="preserve"> </w:t>
      </w:r>
      <w:bookmarkEnd w:id="144"/>
    </w:p>
    <w:p w14:paraId="07D38AFD" w14:textId="77777777" w:rsidR="00D71638" w:rsidRPr="00E11EFE" w:rsidRDefault="00D71638" w:rsidP="00D71638">
      <w:pPr>
        <w:rPr>
          <w:lang w:val="hr-HR"/>
        </w:rPr>
      </w:pPr>
      <w:r w:rsidRPr="00E11EFE">
        <w:rPr>
          <w:lang w:val="hr-HR"/>
        </w:rPr>
        <w:t>Projekt je izrađen u skladu s odredbama Tehničkog propisa o osiguranju pristupačnosti građevina osobama s invaliditetom i smanjene pokretljivosti (NN 12/23).</w:t>
      </w:r>
    </w:p>
    <w:p w14:paraId="74C2260D" w14:textId="5987C202" w:rsidR="00D71638" w:rsidRPr="00E11EFE" w:rsidRDefault="00D71638" w:rsidP="00D71638">
      <w:pPr>
        <w:rPr>
          <w:lang w:val="hr-HR"/>
        </w:rPr>
      </w:pPr>
      <w:r w:rsidRPr="00E11EFE">
        <w:rPr>
          <w:lang w:val="hr-HR"/>
        </w:rPr>
        <w:t>U projektu su primijenjeni sljedeći elementi pristupačnosti:</w:t>
      </w:r>
    </w:p>
    <w:p w14:paraId="7F1888A4" w14:textId="5A718258" w:rsidR="00681DA6" w:rsidRPr="00E11EFE" w:rsidRDefault="00D71638">
      <w:pPr>
        <w:pStyle w:val="Odlomakpopisa"/>
        <w:numPr>
          <w:ilvl w:val="0"/>
          <w:numId w:val="32"/>
        </w:numPr>
        <w:spacing w:after="80"/>
        <w:ind w:left="284" w:hanging="284"/>
        <w:rPr>
          <w:lang w:val="hr-HR"/>
        </w:rPr>
      </w:pPr>
      <w:r w:rsidRPr="00E11EFE">
        <w:rPr>
          <w:lang w:val="hr-HR"/>
        </w:rPr>
        <w:t>glavni ulaz u zgradu nalazi se u prizemlju i bez visinskih barijera;</w:t>
      </w:r>
    </w:p>
    <w:p w14:paraId="6A516F37" w14:textId="65BD086A" w:rsidR="00681DA6" w:rsidRPr="00E11EFE" w:rsidRDefault="008A45CB">
      <w:pPr>
        <w:pStyle w:val="Odlomakpopisa"/>
        <w:numPr>
          <w:ilvl w:val="0"/>
          <w:numId w:val="32"/>
        </w:numPr>
        <w:spacing w:after="80"/>
        <w:ind w:left="284" w:hanging="284"/>
        <w:rPr>
          <w:lang w:val="hr-HR"/>
        </w:rPr>
      </w:pPr>
      <w:r w:rsidRPr="00E11EFE">
        <w:rPr>
          <w:lang w:val="hr-HR"/>
        </w:rPr>
        <w:t xml:space="preserve">vertikalni transport osiguran je dizalom; </w:t>
      </w:r>
    </w:p>
    <w:p w14:paraId="7E7CC3F1" w14:textId="6AD0FD80" w:rsidR="00681DA6" w:rsidRPr="00E11EFE" w:rsidRDefault="008A45CB">
      <w:pPr>
        <w:pStyle w:val="Odlomakpopisa"/>
        <w:numPr>
          <w:ilvl w:val="0"/>
          <w:numId w:val="32"/>
        </w:numPr>
        <w:spacing w:after="80"/>
        <w:ind w:left="284" w:hanging="284"/>
        <w:rPr>
          <w:lang w:val="hr-HR"/>
        </w:rPr>
      </w:pPr>
      <w:r w:rsidRPr="00E11EFE">
        <w:rPr>
          <w:lang w:val="hr-HR"/>
        </w:rPr>
        <w:t xml:space="preserve">kretanje osoba sa smanjenom pokretljivošću kroz zgradu je kontinuirano i bez prepreka; </w:t>
      </w:r>
    </w:p>
    <w:p w14:paraId="424A9021" w14:textId="52BB6E04" w:rsidR="00FC5A56" w:rsidRPr="00E11EFE" w:rsidRDefault="008A45CB">
      <w:pPr>
        <w:pStyle w:val="Odlomakpopisa"/>
        <w:numPr>
          <w:ilvl w:val="0"/>
          <w:numId w:val="33"/>
        </w:numPr>
        <w:spacing w:after="80"/>
        <w:rPr>
          <w:lang w:val="hr-HR"/>
        </w:rPr>
      </w:pPr>
      <w:r w:rsidRPr="00E11EFE">
        <w:rPr>
          <w:lang w:val="hr-HR"/>
        </w:rPr>
        <w:t xml:space="preserve">projektirani hodnici omogućuju dovoljnu širinu prolaza (&gt;150 cm) za mimoilaženje; </w:t>
      </w:r>
    </w:p>
    <w:p w14:paraId="77664E0F" w14:textId="1F73D657" w:rsidR="00FC5A56" w:rsidRPr="00E11EFE" w:rsidRDefault="008A45CB">
      <w:pPr>
        <w:pStyle w:val="Odlomakpopisa"/>
        <w:numPr>
          <w:ilvl w:val="0"/>
          <w:numId w:val="33"/>
        </w:numPr>
        <w:spacing w:after="80"/>
        <w:rPr>
          <w:lang w:val="hr-HR"/>
        </w:rPr>
      </w:pPr>
      <w:r w:rsidRPr="00E11EFE">
        <w:rPr>
          <w:lang w:val="hr-HR"/>
        </w:rPr>
        <w:t xml:space="preserve">kabina dizala ima minimalne dimenzije 110 × 140 cm, s širinom vrata od 90 cm; </w:t>
      </w:r>
    </w:p>
    <w:p w14:paraId="6C88BDE7" w14:textId="5F12C9B4" w:rsidR="00FC5A56" w:rsidRPr="00E11EFE" w:rsidRDefault="008A45CB">
      <w:pPr>
        <w:pStyle w:val="Odlomakpopisa"/>
        <w:numPr>
          <w:ilvl w:val="0"/>
          <w:numId w:val="33"/>
        </w:numPr>
        <w:spacing w:after="80"/>
        <w:rPr>
          <w:lang w:val="hr-HR"/>
        </w:rPr>
      </w:pPr>
      <w:r w:rsidRPr="00E11EFE">
        <w:rPr>
          <w:lang w:val="hr-HR"/>
        </w:rPr>
        <w:t xml:space="preserve">sanitarni čvor za osobe sa smanjenom pokretljivošću smješten je u prizemlju i na prvom katu, u blizini središnjeg komunikacijskog prostora i dizala; </w:t>
      </w:r>
    </w:p>
    <w:p w14:paraId="4E9F83A6" w14:textId="37C56966" w:rsidR="00FC5A56" w:rsidRPr="00E11EFE" w:rsidRDefault="008A45CB">
      <w:pPr>
        <w:pStyle w:val="Odlomakpopisa"/>
        <w:numPr>
          <w:ilvl w:val="0"/>
          <w:numId w:val="32"/>
        </w:numPr>
        <w:spacing w:after="80"/>
        <w:ind w:left="284" w:hanging="284"/>
        <w:rPr>
          <w:lang w:val="hr-HR"/>
        </w:rPr>
      </w:pPr>
      <w:r w:rsidRPr="00E11EFE">
        <w:rPr>
          <w:lang w:val="hr-HR"/>
        </w:rPr>
        <w:t xml:space="preserve">unutar nastavnih prostora omogućeno je okretanje invalidskih kolica u prostoru promjera 150 cm te kretanje između namještaja u širini od 90 cm; </w:t>
      </w:r>
    </w:p>
    <w:p w14:paraId="37DC897C" w14:textId="3DBD9C5A" w:rsidR="00681DA6" w:rsidRPr="00E11EFE" w:rsidRDefault="008A45CB">
      <w:pPr>
        <w:pStyle w:val="Odlomakpopisa"/>
        <w:numPr>
          <w:ilvl w:val="0"/>
          <w:numId w:val="32"/>
        </w:numPr>
        <w:spacing w:after="80"/>
        <w:ind w:left="284" w:hanging="284"/>
        <w:rPr>
          <w:lang w:val="hr-HR"/>
        </w:rPr>
      </w:pPr>
      <w:r w:rsidRPr="00E11EFE">
        <w:rPr>
          <w:lang w:val="hr-HR"/>
        </w:rPr>
        <w:t xml:space="preserve">ulazna vrata u nastavne prostore imaju svijetli otvor širine veće od 90 cm; </w:t>
      </w:r>
    </w:p>
    <w:p w14:paraId="08609D2C" w14:textId="00DEC4C3" w:rsidR="00681DA6" w:rsidRPr="00E11EFE" w:rsidRDefault="008A45CB">
      <w:pPr>
        <w:pStyle w:val="Odlomakpopisa"/>
        <w:numPr>
          <w:ilvl w:val="0"/>
          <w:numId w:val="32"/>
        </w:numPr>
        <w:spacing w:after="80"/>
        <w:ind w:left="284" w:hanging="284"/>
        <w:rPr>
          <w:lang w:val="hr-HR"/>
        </w:rPr>
      </w:pPr>
      <w:r w:rsidRPr="00E11EFE">
        <w:rPr>
          <w:lang w:val="hr-HR"/>
        </w:rPr>
        <w:t xml:space="preserve">završne obloge svih komunikacijskih površina (hodnici, stubišta) su glatke, bez reljefa i lako održive; </w:t>
      </w:r>
    </w:p>
    <w:p w14:paraId="7D7A4FBC" w14:textId="6096FD25" w:rsidR="00681DA6" w:rsidRPr="00E11EFE" w:rsidRDefault="008A45CB">
      <w:pPr>
        <w:pStyle w:val="Odlomakpopisa"/>
        <w:numPr>
          <w:ilvl w:val="0"/>
          <w:numId w:val="32"/>
        </w:numPr>
        <w:spacing w:after="80"/>
        <w:ind w:left="284" w:hanging="284"/>
        <w:rPr>
          <w:lang w:val="hr-HR"/>
        </w:rPr>
      </w:pPr>
      <w:r w:rsidRPr="00E11EFE">
        <w:rPr>
          <w:lang w:val="hr-HR"/>
        </w:rPr>
        <w:t xml:space="preserve">sva mjesta s rizikom od pada zaštićena su ogradama; </w:t>
      </w:r>
    </w:p>
    <w:p w14:paraId="59F1EC7C" w14:textId="5B82956A" w:rsidR="00681DA6" w:rsidRPr="00E11EFE" w:rsidRDefault="008A45CB">
      <w:pPr>
        <w:pStyle w:val="Odlomakpopisa"/>
        <w:numPr>
          <w:ilvl w:val="0"/>
          <w:numId w:val="32"/>
        </w:numPr>
        <w:spacing w:after="80"/>
        <w:ind w:left="284" w:hanging="284"/>
        <w:rPr>
          <w:lang w:val="hr-HR"/>
        </w:rPr>
      </w:pPr>
      <w:r w:rsidRPr="00E11EFE">
        <w:rPr>
          <w:lang w:val="hr-HR"/>
        </w:rPr>
        <w:t xml:space="preserve">predviđena je oglasna ploča, postavljena tako da je njezin donji rub na visini od 120 cm, uz označavanje znakom pristupačnosti; </w:t>
      </w:r>
    </w:p>
    <w:p w14:paraId="6CD2C135" w14:textId="0D153167" w:rsidR="00681DA6" w:rsidRPr="00E11EFE" w:rsidRDefault="008A45CB">
      <w:pPr>
        <w:pStyle w:val="Odlomakpopisa"/>
        <w:numPr>
          <w:ilvl w:val="0"/>
          <w:numId w:val="32"/>
        </w:numPr>
        <w:spacing w:after="80"/>
        <w:ind w:left="284" w:hanging="284"/>
        <w:rPr>
          <w:lang w:val="hr-HR"/>
        </w:rPr>
      </w:pPr>
      <w:r w:rsidRPr="00E11EFE">
        <w:rPr>
          <w:lang w:val="hr-HR"/>
        </w:rPr>
        <w:t>način ugradnje građevinskih proizvoda i drugih materijala, u odnosu na pristupačnost, usklađen je s važećim normama</w:t>
      </w:r>
      <w:r w:rsidR="00FC5A56" w:rsidRPr="00E11EFE">
        <w:rPr>
          <w:lang w:val="hr-HR"/>
        </w:rPr>
        <w:t>.</w:t>
      </w:r>
    </w:p>
    <w:p w14:paraId="25B240F7" w14:textId="7207066A" w:rsidR="00383DDF" w:rsidRPr="00E11EFE" w:rsidRDefault="008A45CB" w:rsidP="008A45CB">
      <w:pPr>
        <w:pStyle w:val="Naslov3"/>
        <w:spacing w:after="240"/>
        <w:ind w:left="0" w:firstLine="0"/>
        <w:rPr>
          <w:lang w:val="hr-HR"/>
        </w:rPr>
      </w:pPr>
      <w:bookmarkStart w:id="145" w:name="_Toc230328307"/>
      <w:r w:rsidRPr="00E11EFE">
        <w:rPr>
          <w:lang w:val="hr-HR"/>
        </w:rPr>
        <w:t>Zaštita od požara</w:t>
      </w:r>
      <w:bookmarkEnd w:id="145"/>
      <w:r w:rsidR="00190512" w:rsidRPr="00E11EFE">
        <w:rPr>
          <w:lang w:val="hr-HR"/>
        </w:rPr>
        <w:t xml:space="preserve"> </w:t>
      </w:r>
    </w:p>
    <w:p w14:paraId="1FC746CE" w14:textId="77777777" w:rsidR="008A45CB" w:rsidRPr="00251A8B" w:rsidRDefault="008A45CB" w:rsidP="008A45CB">
      <w:pPr>
        <w:rPr>
          <w:color w:val="000000" w:themeColor="text1"/>
          <w:lang w:val="hr-HR"/>
        </w:rPr>
      </w:pPr>
      <w:r w:rsidRPr="00251A8B">
        <w:rPr>
          <w:color w:val="000000" w:themeColor="text1"/>
          <w:lang w:val="hr-HR"/>
        </w:rPr>
        <w:t>Zgrada je podijeljena na više požarnih sektora te će biti zaštićena vanjskom i unutarnjom hidrantskom mrežom te vatrogasnim aparatima. Kao dodatna mjera zaštite predviđena je ugradnja sprinkler sustava i sustava dojave požara.</w:t>
      </w:r>
    </w:p>
    <w:p w14:paraId="3AF4148B" w14:textId="77777777" w:rsidR="008A45CB" w:rsidRPr="00251A8B" w:rsidRDefault="008A45CB" w:rsidP="008A45CB">
      <w:pPr>
        <w:rPr>
          <w:color w:val="000000" w:themeColor="text1"/>
          <w:lang w:val="hr-HR"/>
        </w:rPr>
      </w:pPr>
      <w:r w:rsidRPr="00251A8B">
        <w:rPr>
          <w:color w:val="000000" w:themeColor="text1"/>
          <w:lang w:val="hr-HR"/>
        </w:rPr>
        <w:t>Otpornost konstrukcijskih elemenata zgrade na požar, kao i ostali zahtjevi koje zgrada mora zadovoljiti u slučaju požara, definirani su u skladu s odredbama Pravilnika o otpornosti na požar i drugim zahtjevima koje građevine moraju zadovoljiti u slučaju požara (NN 29/13, 87/15).</w:t>
      </w:r>
    </w:p>
    <w:p w14:paraId="2D002A29" w14:textId="40C4EBD1" w:rsidR="008A45CB" w:rsidRPr="00251A8B" w:rsidRDefault="008A45CB" w:rsidP="008A45CB">
      <w:pPr>
        <w:rPr>
          <w:color w:val="000000" w:themeColor="text1"/>
          <w:lang w:val="hr-HR"/>
        </w:rPr>
      </w:pPr>
      <w:r w:rsidRPr="00251A8B">
        <w:rPr>
          <w:color w:val="000000" w:themeColor="text1"/>
          <w:lang w:val="hr-HR"/>
        </w:rPr>
        <w:t>Posebnosti koje proizlaze iz namjene zgrade definirane su u skladu s odredbama OiB smjernice 2. Natkriveni parkirni prostor u prizemlju projektiran je uz primjenu mjera zaštite u skladu s OiB smjernicom 2.2.</w:t>
      </w:r>
    </w:p>
    <w:p w14:paraId="3DA63FE4" w14:textId="06AFC74D" w:rsidR="00CB75E2" w:rsidRPr="00E11EFE" w:rsidRDefault="00251A8B" w:rsidP="00CB75E2">
      <w:pPr>
        <w:pStyle w:val="Naslov3"/>
        <w:ind w:left="0" w:firstLine="0"/>
        <w:rPr>
          <w:lang w:val="hr-HR"/>
        </w:rPr>
      </w:pPr>
      <w:bookmarkStart w:id="146" w:name="_Toc230328308"/>
      <w:r w:rsidRPr="00251A8B">
        <w:rPr>
          <w:lang w:val="hr-HR"/>
        </w:rPr>
        <w:t>Završne obrade</w:t>
      </w:r>
      <w:bookmarkEnd w:id="146"/>
    </w:p>
    <w:p w14:paraId="34EB3D6A" w14:textId="123D8018" w:rsidR="00B3260D" w:rsidRPr="00E11EFE" w:rsidRDefault="0085043B" w:rsidP="00B3260D">
      <w:pPr>
        <w:rPr>
          <w:u w:val="single"/>
          <w:lang w:val="hr-HR"/>
        </w:rPr>
      </w:pPr>
      <w:r w:rsidRPr="00E11EFE">
        <w:rPr>
          <w:u w:val="single"/>
          <w:lang w:val="hr-HR"/>
        </w:rPr>
        <w:t xml:space="preserve">Podovi </w:t>
      </w:r>
    </w:p>
    <w:p w14:paraId="79CAED59" w14:textId="77777777" w:rsidR="0085043B" w:rsidRPr="00251A8B" w:rsidRDefault="0085043B" w:rsidP="0085043B">
      <w:pPr>
        <w:rPr>
          <w:color w:val="000000" w:themeColor="text1"/>
          <w:lang w:val="hr-HR"/>
        </w:rPr>
      </w:pPr>
      <w:r w:rsidRPr="00251A8B">
        <w:rPr>
          <w:color w:val="000000" w:themeColor="text1"/>
          <w:lang w:val="hr-HR"/>
        </w:rPr>
        <w:t>Završna obrada podova predviđena je kao polirani betonski pod u središnjem dijelu, epoksidni podovi u hodnicima ostalih cjelina, parket u uredima/kabinetima te parket u dvoranama i predavaonicama.</w:t>
      </w:r>
    </w:p>
    <w:p w14:paraId="79005A1A" w14:textId="77777777" w:rsidR="0085043B" w:rsidRPr="00251A8B" w:rsidRDefault="0085043B" w:rsidP="0085043B">
      <w:pPr>
        <w:rPr>
          <w:color w:val="000000" w:themeColor="text1"/>
          <w:lang w:val="hr-HR"/>
        </w:rPr>
      </w:pPr>
      <w:r w:rsidRPr="00251A8B">
        <w:rPr>
          <w:color w:val="000000" w:themeColor="text1"/>
          <w:lang w:val="hr-HR"/>
        </w:rPr>
        <w:t>Sanitarni prostori obloženi su protukliznim keramičkim pločicama klase R10.</w:t>
      </w:r>
    </w:p>
    <w:p w14:paraId="7D0AD43A" w14:textId="1D8D9182" w:rsidR="0085043B" w:rsidRPr="00251A8B" w:rsidRDefault="0085043B" w:rsidP="0085043B">
      <w:pPr>
        <w:rPr>
          <w:color w:val="000000" w:themeColor="text1"/>
          <w:lang w:val="hr-HR"/>
        </w:rPr>
      </w:pPr>
      <w:r w:rsidRPr="00251A8B">
        <w:rPr>
          <w:color w:val="000000" w:themeColor="text1"/>
          <w:lang w:val="hr-HR"/>
        </w:rPr>
        <w:t>Pod je toplinski izoliran od tla pločama ekstrudiranog polistirena (XPS) debljine 15 cm. Zvučna izolacija ostvaruje se izvedbom plivajućeg poda.</w:t>
      </w:r>
    </w:p>
    <w:p w14:paraId="6876EFA0" w14:textId="77777777" w:rsidR="0085043B" w:rsidRPr="00251A8B" w:rsidRDefault="0085043B" w:rsidP="0085043B">
      <w:pPr>
        <w:rPr>
          <w:color w:val="000000" w:themeColor="text1"/>
          <w:lang w:val="hr-HR"/>
        </w:rPr>
      </w:pPr>
    </w:p>
    <w:p w14:paraId="08C21F5F" w14:textId="741DEA79" w:rsidR="00151C06" w:rsidRPr="00251A8B" w:rsidRDefault="0085043B" w:rsidP="00151C06">
      <w:pPr>
        <w:rPr>
          <w:color w:val="000000" w:themeColor="text1"/>
          <w:u w:val="single"/>
          <w:lang w:val="hr-HR"/>
        </w:rPr>
      </w:pPr>
      <w:r w:rsidRPr="00251A8B">
        <w:rPr>
          <w:color w:val="000000" w:themeColor="text1"/>
          <w:u w:val="single"/>
          <w:lang w:val="hr-HR"/>
        </w:rPr>
        <w:t xml:space="preserve">Spušteni stropovi </w:t>
      </w:r>
    </w:p>
    <w:p w14:paraId="1A3A347D" w14:textId="640E854F" w:rsidR="00151C06" w:rsidRPr="00251A8B" w:rsidRDefault="0085043B" w:rsidP="00151C06">
      <w:pPr>
        <w:rPr>
          <w:color w:val="000000" w:themeColor="text1"/>
          <w:lang w:val="hr-HR"/>
        </w:rPr>
      </w:pPr>
      <w:r w:rsidRPr="00251A8B">
        <w:rPr>
          <w:color w:val="000000" w:themeColor="text1"/>
          <w:lang w:val="hr-HR"/>
        </w:rPr>
        <w:t xml:space="preserve">Spušteni stropovi od </w:t>
      </w:r>
      <w:r w:rsidR="004C69A9" w:rsidRPr="00251A8B">
        <w:rPr>
          <w:color w:val="000000" w:themeColor="text1"/>
          <w:lang w:val="hr-HR"/>
        </w:rPr>
        <w:t>gips kartonskih</w:t>
      </w:r>
      <w:r w:rsidRPr="00251A8B">
        <w:rPr>
          <w:color w:val="000000" w:themeColor="text1"/>
          <w:lang w:val="hr-HR"/>
        </w:rPr>
        <w:t xml:space="preserve"> ploča predviđeni su u uredima, sanitarnim prostorima i administrativnom dijelu, dok su u dvorani, predavaonicama i hodnicima predviđeni apsorpcijski akustični paneli. </w:t>
      </w:r>
    </w:p>
    <w:p w14:paraId="17B4BE68" w14:textId="77777777" w:rsidR="0045548B" w:rsidRPr="00251A8B" w:rsidRDefault="0045548B" w:rsidP="00151C06">
      <w:pPr>
        <w:rPr>
          <w:color w:val="000000" w:themeColor="text1"/>
          <w:lang w:val="hr-HR"/>
        </w:rPr>
      </w:pPr>
    </w:p>
    <w:p w14:paraId="1EECE98E" w14:textId="5261F57B" w:rsidR="00484C60" w:rsidRPr="00251A8B" w:rsidRDefault="00D9442D" w:rsidP="00484C60">
      <w:pPr>
        <w:rPr>
          <w:color w:val="000000" w:themeColor="text1"/>
          <w:u w:val="single"/>
          <w:lang w:val="hr-HR"/>
        </w:rPr>
      </w:pPr>
      <w:r w:rsidRPr="00D9442D">
        <w:rPr>
          <w:color w:val="000000" w:themeColor="text1"/>
          <w:u w:val="single"/>
          <w:lang w:val="hr-HR"/>
        </w:rPr>
        <w:t>Krovni pokrov</w:t>
      </w:r>
    </w:p>
    <w:p w14:paraId="578B9A36" w14:textId="77777777" w:rsidR="0085043B" w:rsidRPr="00251A8B" w:rsidRDefault="0085043B" w:rsidP="0085043B">
      <w:pPr>
        <w:rPr>
          <w:color w:val="000000" w:themeColor="text1"/>
          <w:lang w:val="hr-HR"/>
        </w:rPr>
      </w:pPr>
      <w:r w:rsidRPr="00251A8B">
        <w:rPr>
          <w:color w:val="000000" w:themeColor="text1"/>
          <w:lang w:val="hr-HR"/>
        </w:rPr>
        <w:t>Krovovi su djelomično ozelenjeni, dok su na dijelu krovova smješteni strojarska oprema i fotonaponska elektrana. Lođa uz dvoranu završno je obložena drvom.</w:t>
      </w:r>
    </w:p>
    <w:p w14:paraId="21A7F178" w14:textId="77777777" w:rsidR="0085043B" w:rsidRPr="00251A8B" w:rsidRDefault="0085043B" w:rsidP="0085043B">
      <w:pPr>
        <w:rPr>
          <w:color w:val="000000" w:themeColor="text1"/>
          <w:lang w:val="hr-HR"/>
        </w:rPr>
      </w:pPr>
      <w:r w:rsidRPr="00251A8B">
        <w:rPr>
          <w:color w:val="000000" w:themeColor="text1"/>
          <w:lang w:val="hr-HR"/>
        </w:rPr>
        <w:t>Hidroizolacija krova izvodi se kao jednoslojna hidroizolacija od sintetičkih TPO traka s poliesterskim filcom na donjoj strani.</w:t>
      </w:r>
    </w:p>
    <w:p w14:paraId="68132852" w14:textId="404DDE4B" w:rsidR="00BA7A5A" w:rsidRPr="00251A8B" w:rsidRDefault="0085043B" w:rsidP="0085043B">
      <w:pPr>
        <w:rPr>
          <w:color w:val="000000" w:themeColor="text1"/>
          <w:lang w:val="hr-HR"/>
        </w:rPr>
      </w:pPr>
      <w:r w:rsidRPr="00251A8B">
        <w:rPr>
          <w:color w:val="000000" w:themeColor="text1"/>
          <w:lang w:val="hr-HR"/>
        </w:rPr>
        <w:t>Ravni krovovi toplinski su izolirani pločama ekstrudiranog polistirena (XPS) minimalne debljine 20 cm te završno prekriveni šljunkom</w:t>
      </w:r>
      <w:r w:rsidR="00484C60" w:rsidRPr="00251A8B">
        <w:rPr>
          <w:color w:val="000000" w:themeColor="text1"/>
          <w:lang w:val="hr-HR"/>
        </w:rPr>
        <w:t>.</w:t>
      </w:r>
    </w:p>
    <w:p w14:paraId="1CBD0304" w14:textId="3F35612B" w:rsidR="00BC6EA8" w:rsidRPr="00E11EFE" w:rsidRDefault="0085043B" w:rsidP="00BC6EA8">
      <w:pPr>
        <w:rPr>
          <w:u w:val="single"/>
          <w:lang w:val="hr-HR"/>
        </w:rPr>
      </w:pPr>
      <w:r w:rsidRPr="00E11EFE">
        <w:rPr>
          <w:u w:val="single"/>
          <w:lang w:val="hr-HR"/>
        </w:rPr>
        <w:t>Otvori</w:t>
      </w:r>
    </w:p>
    <w:p w14:paraId="5AA6A117" w14:textId="77777777" w:rsidR="0085043B" w:rsidRPr="00E11EFE" w:rsidRDefault="0085043B" w:rsidP="0085043B">
      <w:pPr>
        <w:rPr>
          <w:lang w:val="hr-HR"/>
        </w:rPr>
      </w:pPr>
      <w:r w:rsidRPr="00E11EFE">
        <w:rPr>
          <w:lang w:val="hr-HR"/>
        </w:rPr>
        <w:t>Unutarnja vrata izrađena su od punih drvenih panela, dok su dovratnici izvedeni od drveta I. klase. Zvučna izolacija vrata u uredima, predavaonicama i velikoj dvorani izvedena je u skladu sa studijom zaštite od buke.</w:t>
      </w:r>
    </w:p>
    <w:p w14:paraId="39DA166C" w14:textId="2ED0941E" w:rsidR="00BC6EA8" w:rsidRPr="00E11EFE" w:rsidRDefault="0085043B" w:rsidP="0085043B">
      <w:pPr>
        <w:rPr>
          <w:lang w:val="hr-HR"/>
        </w:rPr>
      </w:pPr>
      <w:r w:rsidRPr="00E11EFE">
        <w:rPr>
          <w:lang w:val="hr-HR"/>
        </w:rPr>
        <w:t xml:space="preserve">Fasadni otvori izvedeni su od aluminijskih fasadnih profila. Ostakljenje je izvedeno trostrukim laminiranim IZO staklom s dvjema low-E folijama i punjenjem inertnim plinom. Zaštita od sunca predviđena je fiksnim vanjskim elementima od opeke i rolo sjenilima Flos. </w:t>
      </w:r>
    </w:p>
    <w:p w14:paraId="2D777CE1" w14:textId="77777777" w:rsidR="0085043B" w:rsidRPr="00E11EFE" w:rsidRDefault="0085043B" w:rsidP="0085043B">
      <w:pPr>
        <w:rPr>
          <w:lang w:val="hr-HR"/>
        </w:rPr>
      </w:pPr>
    </w:p>
    <w:p w14:paraId="2B4D29A3" w14:textId="7F49899E" w:rsidR="00ED4C8A" w:rsidRPr="00E11EFE" w:rsidRDefault="0085043B" w:rsidP="00ED4C8A">
      <w:pPr>
        <w:rPr>
          <w:u w:val="single"/>
          <w:lang w:val="hr-HR"/>
        </w:rPr>
      </w:pPr>
      <w:r w:rsidRPr="00E11EFE">
        <w:rPr>
          <w:u w:val="single"/>
          <w:lang w:val="hr-HR"/>
        </w:rPr>
        <w:t>Oblaganje</w:t>
      </w:r>
    </w:p>
    <w:p w14:paraId="718DCB9D" w14:textId="77777777" w:rsidR="0085043B" w:rsidRPr="00E11EFE" w:rsidRDefault="0085043B" w:rsidP="0085043B">
      <w:pPr>
        <w:rPr>
          <w:lang w:val="hr-HR"/>
        </w:rPr>
      </w:pPr>
      <w:r w:rsidRPr="00E11EFE">
        <w:rPr>
          <w:lang w:val="hr-HR"/>
        </w:rPr>
        <w:t>Fasada središnjeg dijela, prizemnog dijela dilatacija C i A te fasada seminarskih prostora na 1. katu (dilatacija D) izvedena je kao aluminijska ostakljena ovješena kontinuirana fasada.</w:t>
      </w:r>
    </w:p>
    <w:p w14:paraId="22C2C5AB" w14:textId="67C92F62" w:rsidR="00BC1CDE" w:rsidRDefault="0085043B" w:rsidP="0085043B">
      <w:pPr>
        <w:rPr>
          <w:lang w:val="hr-HR"/>
        </w:rPr>
      </w:pPr>
      <w:r w:rsidRPr="00E11EFE">
        <w:rPr>
          <w:lang w:val="hr-HR"/>
        </w:rPr>
        <w:t>Ostali dijelovi obloženi su fasadnom opekom koja se djelomično, perforiranom izvedbom, nastavlja preko ostakljenih dijelova/prozora.</w:t>
      </w:r>
    </w:p>
    <w:p w14:paraId="4814B56A" w14:textId="77777777" w:rsidR="00251A8B" w:rsidRPr="00E11EFE" w:rsidRDefault="00251A8B" w:rsidP="0085043B">
      <w:pPr>
        <w:rPr>
          <w:rFonts w:eastAsiaTheme="majorEastAsia"/>
          <w:lang w:val="hr-HR"/>
        </w:rPr>
      </w:pPr>
    </w:p>
    <w:p w14:paraId="0F0AFAF1" w14:textId="655843C7" w:rsidR="00BD37A6" w:rsidRPr="00E11EFE" w:rsidRDefault="00DC3201" w:rsidP="00B22162">
      <w:pPr>
        <w:pStyle w:val="Naslov3"/>
        <w:ind w:left="0" w:firstLine="0"/>
        <w:rPr>
          <w:lang w:val="hr-HR"/>
        </w:rPr>
      </w:pPr>
      <w:bookmarkStart w:id="147" w:name="_Toc230328309"/>
      <w:r w:rsidRPr="00E11EFE">
        <w:rPr>
          <w:lang w:val="hr-HR"/>
        </w:rPr>
        <w:t>Krajobrazno uređenje</w:t>
      </w:r>
      <w:bookmarkEnd w:id="147"/>
    </w:p>
    <w:p w14:paraId="6675C699" w14:textId="77777777" w:rsidR="00DC3201" w:rsidRPr="00E11EFE" w:rsidRDefault="00DC3201" w:rsidP="00DC3201">
      <w:pPr>
        <w:rPr>
          <w:lang w:val="hr-HR"/>
        </w:rPr>
      </w:pPr>
      <w:bookmarkStart w:id="148" w:name="_Toc182600073"/>
      <w:r w:rsidRPr="00E11EFE">
        <w:rPr>
          <w:lang w:val="hr-HR"/>
        </w:rPr>
        <w:t>Na čestici je planirano maksimalno ozelenjivanje prostora – rubno zaštitno zelenilo prema susjednim česticama te središnji travnjak i unutarnja dvorišta namijenjena odmoru i druženju. Ukupna površina krajobraznog uređenja iznosi 4.490 m² odnosno 41 % građevinske čestice.</w:t>
      </w:r>
    </w:p>
    <w:p w14:paraId="4F50D950" w14:textId="77777777" w:rsidR="00DC3201" w:rsidRPr="00E11EFE" w:rsidRDefault="00DC3201" w:rsidP="00DC3201">
      <w:pPr>
        <w:rPr>
          <w:lang w:val="hr-HR"/>
        </w:rPr>
      </w:pPr>
      <w:r w:rsidRPr="00E11EFE">
        <w:rPr>
          <w:lang w:val="hr-HR"/>
        </w:rPr>
        <w:t>Ulazni trg smješten je na zapadnoj strani prema zgradi Ville Oršić / FOI 3. Površina na istočnoj i sjeveroistočnoj strani planirana je kao parkirališna zona. Parkirna mjesta djelomično su zasjenjena drvoredima.</w:t>
      </w:r>
    </w:p>
    <w:p w14:paraId="6BADAF6C" w14:textId="77777777" w:rsidR="00DC3201" w:rsidRPr="00E11EFE" w:rsidRDefault="00DC3201" w:rsidP="00DC3201">
      <w:pPr>
        <w:rPr>
          <w:lang w:val="hr-HR"/>
        </w:rPr>
      </w:pPr>
      <w:r w:rsidRPr="00E11EFE">
        <w:rPr>
          <w:lang w:val="hr-HR"/>
        </w:rPr>
        <w:t>Unutar središnjeg južnog dijela, između dviju cjelina, formirano je unutarnje dvorište. Površina tog prostora bit će izvedena od šljunka stabiliziranog cementnim mortom. Unutar površine oblikovani su zeleni otoci s prostorima za sjedenje. Zelene površine navodnjavat će se sustavom za navodnjavanje.</w:t>
      </w:r>
    </w:p>
    <w:p w14:paraId="676F6396" w14:textId="1C60812F" w:rsidR="009504D3" w:rsidRPr="00E11EFE" w:rsidRDefault="00DC3201" w:rsidP="00DC3201">
      <w:pPr>
        <w:rPr>
          <w:lang w:val="hr-HR"/>
        </w:rPr>
      </w:pPr>
      <w:r w:rsidRPr="00E11EFE">
        <w:rPr>
          <w:lang w:val="hr-HR"/>
        </w:rPr>
        <w:t>Na lokaciji je evidentirano približno deset stabala te manji broj fragmentarno očuvanih grmova i travnatih površina. Sva stabla koja je moguće sačuvati u odnosu na planirani zahvat bit će uključena u krajobrazno uređenje. Lokacija će se hortikulturno urediti sadnjom stabala, grmlja, penjačica, pokrovnog bilja, trajnica i travnjaka</w:t>
      </w:r>
      <w:r w:rsidR="009504D3" w:rsidRPr="00E11EFE">
        <w:rPr>
          <w:lang w:val="hr-HR"/>
        </w:rPr>
        <w:t>.</w:t>
      </w:r>
    </w:p>
    <w:p w14:paraId="4DBE79B0" w14:textId="77777777" w:rsidR="00C42C47" w:rsidRPr="00E11EFE" w:rsidRDefault="00C42C47" w:rsidP="00BD37A6">
      <w:pPr>
        <w:rPr>
          <w:lang w:val="hr-HR"/>
        </w:rPr>
      </w:pPr>
    </w:p>
    <w:p w14:paraId="0850586F" w14:textId="59204300" w:rsidR="00347707" w:rsidRPr="00E11EFE" w:rsidRDefault="006D79F6" w:rsidP="00BD37A6">
      <w:pPr>
        <w:rPr>
          <w:lang w:val="hr-HR"/>
        </w:rPr>
      </w:pPr>
      <w:r w:rsidRPr="00E11EFE">
        <w:rPr>
          <w:noProof/>
          <w:lang w:val="hr-HR"/>
        </w:rPr>
        <w:drawing>
          <wp:inline distT="0" distB="0" distL="0" distR="0" wp14:anchorId="45B72A05" wp14:editId="45B82F30">
            <wp:extent cx="5759450" cy="4199890"/>
            <wp:effectExtent l="0" t="0" r="0" b="0"/>
            <wp:docPr id="1049404795" name="Picture 1" descr="A bluepri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404795" name="Picture 1" descr="A blueprint of a building&#10;&#10;AI-generated content may be incorrect."/>
                    <pic:cNvPicPr/>
                  </pic:nvPicPr>
                  <pic:blipFill>
                    <a:blip r:embed="rId26"/>
                    <a:stretch>
                      <a:fillRect/>
                    </a:stretch>
                  </pic:blipFill>
                  <pic:spPr>
                    <a:xfrm>
                      <a:off x="0" y="0"/>
                      <a:ext cx="5759450" cy="4199890"/>
                    </a:xfrm>
                    <a:prstGeom prst="rect">
                      <a:avLst/>
                    </a:prstGeom>
                  </pic:spPr>
                </pic:pic>
              </a:graphicData>
            </a:graphic>
          </wp:inline>
        </w:drawing>
      </w:r>
    </w:p>
    <w:p w14:paraId="3478FA2D" w14:textId="211B4A45" w:rsidR="006D79F6" w:rsidRPr="00E11EFE" w:rsidRDefault="00DC3201" w:rsidP="006D79F6">
      <w:pPr>
        <w:tabs>
          <w:tab w:val="left" w:pos="1980"/>
        </w:tabs>
        <w:rPr>
          <w:i/>
          <w:iCs/>
          <w:sz w:val="20"/>
          <w:szCs w:val="20"/>
          <w:lang w:val="hr-HR"/>
        </w:rPr>
      </w:pPr>
      <w:r w:rsidRPr="00E11EFE">
        <w:rPr>
          <w:i/>
          <w:iCs/>
          <w:sz w:val="20"/>
          <w:szCs w:val="20"/>
          <w:lang w:val="hr-HR"/>
        </w:rPr>
        <w:t xml:space="preserve">Slika 7. Krajobrazno uređenje </w:t>
      </w:r>
    </w:p>
    <w:p w14:paraId="025478A7" w14:textId="77777777" w:rsidR="00347707" w:rsidRPr="00E11EFE" w:rsidRDefault="00347707" w:rsidP="00BD37A6">
      <w:pPr>
        <w:rPr>
          <w:lang w:val="hr-HR"/>
        </w:rPr>
      </w:pPr>
    </w:p>
    <w:p w14:paraId="7BB3689F" w14:textId="65AF905F" w:rsidR="0048131F" w:rsidRPr="00E11EFE" w:rsidRDefault="00DC3201">
      <w:pPr>
        <w:pStyle w:val="Naslov2"/>
        <w:numPr>
          <w:ilvl w:val="1"/>
          <w:numId w:val="14"/>
        </w:numPr>
        <w:tabs>
          <w:tab w:val="left" w:pos="1418"/>
        </w:tabs>
        <w:ind w:left="426" w:hanging="426"/>
        <w:rPr>
          <w:lang w:val="hr-HR"/>
        </w:rPr>
      </w:pPr>
      <w:bookmarkStart w:id="149" w:name="_Toc230328310"/>
      <w:r w:rsidRPr="00E11EFE">
        <w:rPr>
          <w:lang w:val="hr-HR"/>
        </w:rPr>
        <w:t>Načelo nenanošenja bitne štete (DNSH načelo)</w:t>
      </w:r>
      <w:bookmarkEnd w:id="149"/>
      <w:r w:rsidRPr="00E11EFE">
        <w:rPr>
          <w:lang w:val="hr-HR"/>
        </w:rPr>
        <w:t xml:space="preserve"> </w:t>
      </w:r>
      <w:bookmarkEnd w:id="148"/>
    </w:p>
    <w:p w14:paraId="6A2FE9AA" w14:textId="4B240E1A" w:rsidR="0048131F" w:rsidRPr="00E11EFE" w:rsidRDefault="00DC3201" w:rsidP="00A12E45">
      <w:pPr>
        <w:rPr>
          <w:rStyle w:val="y2iqfc"/>
          <w:rFonts w:eastAsia="Carlito"/>
          <w:lang w:val="hr-HR"/>
        </w:rPr>
      </w:pPr>
      <w:bookmarkStart w:id="150" w:name="_Toc168043466"/>
      <w:bookmarkStart w:id="151" w:name="_Toc168043467"/>
      <w:bookmarkStart w:id="152" w:name="_Toc168043468"/>
      <w:bookmarkStart w:id="153" w:name="_Toc168043469"/>
      <w:bookmarkStart w:id="154" w:name="_Toc168043470"/>
      <w:bookmarkStart w:id="155" w:name="_Toc168043471"/>
      <w:bookmarkStart w:id="156" w:name="_Toc168043472"/>
      <w:bookmarkStart w:id="157" w:name="_Toc168043473"/>
      <w:bookmarkStart w:id="158" w:name="_Toc168043474"/>
      <w:bookmarkStart w:id="159" w:name="_Toc168043475"/>
      <w:bookmarkStart w:id="160" w:name="_Toc168043476"/>
      <w:bookmarkStart w:id="161" w:name="_Toc168043477"/>
      <w:bookmarkStart w:id="162" w:name="_Toc168043478"/>
      <w:bookmarkStart w:id="163" w:name="_Toc168043479"/>
      <w:bookmarkStart w:id="164" w:name="_Toc168043480"/>
      <w:bookmarkStart w:id="165" w:name="_Toc168043481"/>
      <w:bookmarkStart w:id="166" w:name="_Toc168043482"/>
      <w:bookmarkStart w:id="167" w:name="_Toc168043483"/>
      <w:bookmarkStart w:id="168" w:name="_Toc168043484"/>
      <w:bookmarkStart w:id="169" w:name="_Toc168043485"/>
      <w:bookmarkStart w:id="170" w:name="_Toc168043486"/>
      <w:bookmarkStart w:id="171" w:name="_Toc168043487"/>
      <w:bookmarkStart w:id="172" w:name="_Toc168043488"/>
      <w:bookmarkStart w:id="173" w:name="_Toc168043489"/>
      <w:bookmarkStart w:id="174" w:name="_Toc168043490"/>
      <w:bookmarkStart w:id="175" w:name="_Toc168043491"/>
      <w:bookmarkStart w:id="176" w:name="_Toc168043492"/>
      <w:bookmarkStart w:id="177" w:name="_Toc168043493"/>
      <w:bookmarkStart w:id="178" w:name="_Toc168043494"/>
      <w:bookmarkStart w:id="179" w:name="_Toc168043495"/>
      <w:bookmarkStart w:id="180" w:name="_Toc168043496"/>
      <w:bookmarkStart w:id="181" w:name="_Toc168043497"/>
      <w:bookmarkStart w:id="182" w:name="_Toc168043498"/>
      <w:bookmarkStart w:id="183" w:name="_Toc168043499"/>
      <w:bookmarkStart w:id="184" w:name="_Toc168043500"/>
      <w:bookmarkStart w:id="185" w:name="_Toc168043543"/>
      <w:bookmarkStart w:id="186" w:name="_Toc167116977"/>
      <w:bookmarkStart w:id="187" w:name="_Hlk165034126"/>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r w:rsidRPr="00E11EFE">
        <w:rPr>
          <w:rStyle w:val="y2iqfc"/>
          <w:rFonts w:eastAsia="Carlito"/>
          <w:lang w:val="hr-HR"/>
        </w:rPr>
        <w:t xml:space="preserve">Načelo DNSH („Do No Significant Harm“) utvrđuje šest kriterija za određivanje načina na koji pojedina gospodarska djelatnost značajno doprinosi zaštiti okolišnih ciljeva, bez ugrožavanja bilo kojeg od okolišnih ciljeva: </w:t>
      </w:r>
      <w:r w:rsidR="0048131F" w:rsidRPr="00E11EFE">
        <w:rPr>
          <w:rStyle w:val="y2iqfc"/>
          <w:rFonts w:eastAsia="Carlito"/>
          <w:lang w:val="hr-HR"/>
        </w:rPr>
        <w:t xml:space="preserve"> </w:t>
      </w:r>
    </w:p>
    <w:tbl>
      <w:tblPr>
        <w:tblStyle w:val="TableGrid1"/>
        <w:tblW w:w="0" w:type="auto"/>
        <w:tblLook w:val="0480" w:firstRow="0" w:lastRow="0" w:firstColumn="1" w:lastColumn="0" w:noHBand="0" w:noVBand="1"/>
      </w:tblPr>
      <w:tblGrid>
        <w:gridCol w:w="3114"/>
        <w:gridCol w:w="5902"/>
      </w:tblGrid>
      <w:tr w:rsidR="00A12E45" w:rsidRPr="00E11EFE" w14:paraId="19C7114D" w14:textId="77777777" w:rsidTr="00DE53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25724B9D" w14:textId="09B75299" w:rsidR="00A12E45" w:rsidRPr="00E11EFE" w:rsidRDefault="0048131F" w:rsidP="00DE5364">
            <w:pPr>
              <w:pStyle w:val="Tablicatekst"/>
              <w:rPr>
                <w:rStyle w:val="y2iqfc"/>
                <w:rFonts w:eastAsia="Carlito"/>
                <w:lang w:val="hr-HR"/>
              </w:rPr>
            </w:pPr>
            <w:r w:rsidRPr="00E11EFE">
              <w:rPr>
                <w:rStyle w:val="y2iqfc"/>
                <w:rFonts w:eastAsia="Carlito"/>
                <w:lang w:val="hr-HR"/>
              </w:rPr>
              <w:t xml:space="preserve">Ublažavanje klimatskih promjena </w:t>
            </w:r>
          </w:p>
        </w:tc>
        <w:tc>
          <w:tcPr>
            <w:tcW w:w="5902" w:type="dxa"/>
          </w:tcPr>
          <w:p w14:paraId="2CCB995B" w14:textId="0A6E4BFC" w:rsidR="00A12E45" w:rsidRPr="00E11EFE" w:rsidRDefault="004C69A9" w:rsidP="00DE5364">
            <w:pPr>
              <w:pStyle w:val="Tablicatekst"/>
              <w:cnfStyle w:val="000000100000" w:firstRow="0" w:lastRow="0" w:firstColumn="0" w:lastColumn="0" w:oddVBand="0" w:evenVBand="0" w:oddHBand="1" w:evenHBand="0" w:firstRowFirstColumn="0" w:firstRowLastColumn="0" w:lastRowFirstColumn="0" w:lastRowLastColumn="0"/>
              <w:rPr>
                <w:rStyle w:val="y2iqfc"/>
                <w:rFonts w:eastAsia="Carlito"/>
                <w:lang w:val="hr-HR"/>
              </w:rPr>
            </w:pPr>
            <w:r>
              <w:rPr>
                <w:rStyle w:val="y2iqfc"/>
                <w:rFonts w:eastAsia="Carlito"/>
                <w:lang w:val="hr-HR"/>
              </w:rPr>
              <w:t>G</w:t>
            </w:r>
            <w:r w:rsidR="00823157" w:rsidRPr="00E11EFE">
              <w:rPr>
                <w:rStyle w:val="y2iqfc"/>
                <w:rFonts w:eastAsia="Carlito"/>
                <w:lang w:val="hr-HR"/>
              </w:rPr>
              <w:t>ospodarska djelatnost ne smije dovesti do značajnih emisija stakleničkih plinova (GHG).</w:t>
            </w:r>
          </w:p>
        </w:tc>
      </w:tr>
      <w:tr w:rsidR="00A12E45" w:rsidRPr="00E11EFE" w14:paraId="4B3BC378" w14:textId="77777777" w:rsidTr="00DE5364">
        <w:tc>
          <w:tcPr>
            <w:cnfStyle w:val="001000000000" w:firstRow="0" w:lastRow="0" w:firstColumn="1" w:lastColumn="0" w:oddVBand="0" w:evenVBand="0" w:oddHBand="0" w:evenHBand="0" w:firstRowFirstColumn="0" w:firstRowLastColumn="0" w:lastRowFirstColumn="0" w:lastRowLastColumn="0"/>
            <w:tcW w:w="3114" w:type="dxa"/>
          </w:tcPr>
          <w:p w14:paraId="04EF7744" w14:textId="671F519E" w:rsidR="00A12E45" w:rsidRPr="00E11EFE" w:rsidRDefault="0048131F" w:rsidP="00DE5364">
            <w:pPr>
              <w:pStyle w:val="Tablicatekst"/>
              <w:rPr>
                <w:rStyle w:val="y2iqfc"/>
                <w:rFonts w:eastAsia="Carlito"/>
                <w:lang w:val="hr-HR"/>
              </w:rPr>
            </w:pPr>
            <w:r w:rsidRPr="00E11EFE">
              <w:rPr>
                <w:rStyle w:val="y2iqfc"/>
                <w:rFonts w:eastAsia="Carlito"/>
                <w:lang w:val="hr-HR"/>
              </w:rPr>
              <w:t>Prilagodba klimatskim promjenama</w:t>
            </w:r>
          </w:p>
        </w:tc>
        <w:tc>
          <w:tcPr>
            <w:tcW w:w="5902" w:type="dxa"/>
          </w:tcPr>
          <w:p w14:paraId="71BF1955" w14:textId="514DCD84" w:rsidR="00A12E45" w:rsidRPr="00E11EFE" w:rsidRDefault="004C69A9" w:rsidP="00DE5364">
            <w:pPr>
              <w:pStyle w:val="Tablicatekst"/>
              <w:cnfStyle w:val="000000000000" w:firstRow="0" w:lastRow="0" w:firstColumn="0" w:lastColumn="0" w:oddVBand="0" w:evenVBand="0" w:oddHBand="0" w:evenHBand="0" w:firstRowFirstColumn="0" w:firstRowLastColumn="0" w:lastRowFirstColumn="0" w:lastRowLastColumn="0"/>
              <w:rPr>
                <w:rStyle w:val="y2iqfc"/>
                <w:rFonts w:eastAsia="Carlito"/>
                <w:lang w:val="hr-HR"/>
              </w:rPr>
            </w:pPr>
            <w:r>
              <w:rPr>
                <w:rStyle w:val="y2iqfc"/>
                <w:rFonts w:eastAsia="Carlito"/>
                <w:lang w:val="hr-HR"/>
              </w:rPr>
              <w:t>G</w:t>
            </w:r>
            <w:r w:rsidR="00823157" w:rsidRPr="00E11EFE">
              <w:rPr>
                <w:rStyle w:val="y2iqfc"/>
                <w:rFonts w:eastAsia="Carlito"/>
                <w:lang w:val="hr-HR"/>
              </w:rPr>
              <w:t>ospodarska djelatnost ne smije imati povećan negativan učinak na sadašnju i buduću klimu, na samu djelatnost ili na ljude, prirodu ili imovinu.</w:t>
            </w:r>
          </w:p>
        </w:tc>
      </w:tr>
      <w:tr w:rsidR="00A12E45" w:rsidRPr="00E11EFE" w14:paraId="2AA6A679" w14:textId="77777777" w:rsidTr="00DE53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4EC6BA85" w14:textId="4A4BEB51" w:rsidR="00A12E45" w:rsidRPr="00E11EFE" w:rsidRDefault="0048131F" w:rsidP="00DE5364">
            <w:pPr>
              <w:pStyle w:val="Tablicatekst"/>
              <w:rPr>
                <w:rStyle w:val="y2iqfc"/>
                <w:rFonts w:eastAsia="Carlito"/>
                <w:lang w:val="hr-HR"/>
              </w:rPr>
            </w:pPr>
            <w:r w:rsidRPr="00E11EFE">
              <w:rPr>
                <w:rStyle w:val="y2iqfc"/>
                <w:rFonts w:eastAsia="Carlito"/>
                <w:lang w:val="hr-HR"/>
              </w:rPr>
              <w:t>Održiva uporaba i zaštita vodnih i morskih resursa</w:t>
            </w:r>
          </w:p>
        </w:tc>
        <w:tc>
          <w:tcPr>
            <w:tcW w:w="5902" w:type="dxa"/>
          </w:tcPr>
          <w:p w14:paraId="38EE57AF" w14:textId="0F62CCA8" w:rsidR="00A12E45" w:rsidRPr="00E11EFE" w:rsidRDefault="004C69A9" w:rsidP="00DE5364">
            <w:pPr>
              <w:pStyle w:val="Tablicatekst"/>
              <w:cnfStyle w:val="000000100000" w:firstRow="0" w:lastRow="0" w:firstColumn="0" w:lastColumn="0" w:oddVBand="0" w:evenVBand="0" w:oddHBand="1" w:evenHBand="0" w:firstRowFirstColumn="0" w:firstRowLastColumn="0" w:lastRowFirstColumn="0" w:lastRowLastColumn="0"/>
              <w:rPr>
                <w:rStyle w:val="y2iqfc"/>
                <w:rFonts w:eastAsia="Carlito"/>
                <w:lang w:val="hr-HR"/>
              </w:rPr>
            </w:pPr>
            <w:r>
              <w:rPr>
                <w:rStyle w:val="y2iqfc"/>
                <w:rFonts w:eastAsia="Carlito"/>
                <w:lang w:val="hr-HR"/>
              </w:rPr>
              <w:t>G</w:t>
            </w:r>
            <w:r w:rsidR="00823157" w:rsidRPr="00E11EFE">
              <w:rPr>
                <w:rStyle w:val="y2iqfc"/>
                <w:rFonts w:eastAsia="Carlito"/>
                <w:lang w:val="hr-HR"/>
              </w:rPr>
              <w:t>ospodarska djelatnost ne smije narušavati dobro stanje vodnih tijela (površinskih, podzemnih ili morskih) niti štetiti njihovoj kvaliteti ili smanjivati njihov ekološki potencijal.</w:t>
            </w:r>
          </w:p>
        </w:tc>
      </w:tr>
      <w:tr w:rsidR="00A12E45" w:rsidRPr="00E11EFE" w14:paraId="3F763E2D" w14:textId="77777777" w:rsidTr="00DE5364">
        <w:tc>
          <w:tcPr>
            <w:cnfStyle w:val="001000000000" w:firstRow="0" w:lastRow="0" w:firstColumn="1" w:lastColumn="0" w:oddVBand="0" w:evenVBand="0" w:oddHBand="0" w:evenHBand="0" w:firstRowFirstColumn="0" w:firstRowLastColumn="0" w:lastRowFirstColumn="0" w:lastRowLastColumn="0"/>
            <w:tcW w:w="3114" w:type="dxa"/>
          </w:tcPr>
          <w:p w14:paraId="564D37E3" w14:textId="5C0290CE" w:rsidR="00A12E45" w:rsidRPr="00E11EFE" w:rsidRDefault="0048131F" w:rsidP="00DE5364">
            <w:pPr>
              <w:pStyle w:val="Tablicatekst"/>
              <w:rPr>
                <w:rStyle w:val="y2iqfc"/>
                <w:rFonts w:eastAsia="Carlito"/>
                <w:lang w:val="hr-HR"/>
              </w:rPr>
            </w:pPr>
            <w:r w:rsidRPr="00E11EFE">
              <w:rPr>
                <w:rStyle w:val="y2iqfc"/>
                <w:rFonts w:eastAsia="Carlito"/>
                <w:lang w:val="hr-HR"/>
              </w:rPr>
              <w:t>Prijelaz na kružno gospodarstvo, uključujući sprječavanje nastanka otpada i recikliranje</w:t>
            </w:r>
          </w:p>
        </w:tc>
        <w:tc>
          <w:tcPr>
            <w:tcW w:w="5902" w:type="dxa"/>
          </w:tcPr>
          <w:p w14:paraId="6B65E7B0" w14:textId="10353120" w:rsidR="00A12E45" w:rsidRPr="00E11EFE" w:rsidRDefault="004C69A9" w:rsidP="00DE5364">
            <w:pPr>
              <w:pStyle w:val="Tablicatekst"/>
              <w:cnfStyle w:val="000000000000" w:firstRow="0" w:lastRow="0" w:firstColumn="0" w:lastColumn="0" w:oddVBand="0" w:evenVBand="0" w:oddHBand="0" w:evenHBand="0" w:firstRowFirstColumn="0" w:firstRowLastColumn="0" w:lastRowFirstColumn="0" w:lastRowLastColumn="0"/>
              <w:rPr>
                <w:rStyle w:val="y2iqfc"/>
                <w:rFonts w:eastAsia="Carlito"/>
                <w:lang w:val="hr-HR"/>
              </w:rPr>
            </w:pPr>
            <w:r>
              <w:rPr>
                <w:rStyle w:val="y2iqfc"/>
                <w:rFonts w:eastAsia="Carlito"/>
                <w:lang w:val="hr-HR"/>
              </w:rPr>
              <w:t>G</w:t>
            </w:r>
            <w:r w:rsidR="00823157" w:rsidRPr="00E11EFE">
              <w:rPr>
                <w:rStyle w:val="y2iqfc"/>
                <w:rFonts w:eastAsia="Carlito"/>
                <w:lang w:val="hr-HR"/>
              </w:rPr>
              <w:t xml:space="preserve">ospodarska djelatnost ne smije dovesti do značajne neučinkovitosti u korištenju </w:t>
            </w:r>
            <w:r w:rsidRPr="00E11EFE">
              <w:rPr>
                <w:rStyle w:val="y2iqfc"/>
                <w:rFonts w:eastAsia="Carlito"/>
                <w:lang w:val="hr-HR"/>
              </w:rPr>
              <w:t>uporabljenih</w:t>
            </w:r>
            <w:r w:rsidR="00823157" w:rsidRPr="00E11EFE">
              <w:rPr>
                <w:rStyle w:val="y2iqfc"/>
                <w:rFonts w:eastAsia="Carlito"/>
                <w:lang w:val="hr-HR"/>
              </w:rPr>
              <w:t xml:space="preserve"> ili recikliranih materijala, povećati izravno ili neizravno korištenje prirodnih resursa niti značajno povećati količinu otpada ili njegovo spaljivanje ili odlaganje na način koji uzrokuje dugoročnu štetu okolišu</w:t>
            </w:r>
            <w:r w:rsidR="00A12E45" w:rsidRPr="00E11EFE">
              <w:rPr>
                <w:rStyle w:val="y2iqfc"/>
                <w:rFonts w:eastAsia="Carlito"/>
                <w:lang w:val="hr-HR"/>
              </w:rPr>
              <w:t>.</w:t>
            </w:r>
          </w:p>
        </w:tc>
      </w:tr>
      <w:tr w:rsidR="00A12E45" w:rsidRPr="00E11EFE" w14:paraId="3ED77402" w14:textId="77777777" w:rsidTr="00DE53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363C2C46" w14:textId="369F59CC" w:rsidR="00A12E45" w:rsidRPr="00E11EFE" w:rsidRDefault="0048131F" w:rsidP="00DE5364">
            <w:pPr>
              <w:pStyle w:val="Tablicatekst"/>
              <w:rPr>
                <w:rStyle w:val="y2iqfc"/>
                <w:rFonts w:eastAsia="Carlito"/>
                <w:lang w:val="hr-HR"/>
              </w:rPr>
            </w:pPr>
            <w:r w:rsidRPr="00E11EFE">
              <w:rPr>
                <w:rStyle w:val="y2iqfc"/>
                <w:rFonts w:eastAsia="Carlito"/>
                <w:lang w:val="hr-HR"/>
              </w:rPr>
              <w:t>Sprječavanje i smanjenje onečišćenja zraka, vode i tla</w:t>
            </w:r>
          </w:p>
        </w:tc>
        <w:tc>
          <w:tcPr>
            <w:tcW w:w="5902" w:type="dxa"/>
          </w:tcPr>
          <w:p w14:paraId="3D7B50CC" w14:textId="19F9734E" w:rsidR="00A12E45" w:rsidRPr="00E11EFE" w:rsidRDefault="004C69A9" w:rsidP="00DE5364">
            <w:pPr>
              <w:pStyle w:val="Tablicatekst"/>
              <w:cnfStyle w:val="000000100000" w:firstRow="0" w:lastRow="0" w:firstColumn="0" w:lastColumn="0" w:oddVBand="0" w:evenVBand="0" w:oddHBand="1" w:evenHBand="0" w:firstRowFirstColumn="0" w:firstRowLastColumn="0" w:lastRowFirstColumn="0" w:lastRowLastColumn="0"/>
              <w:rPr>
                <w:rStyle w:val="y2iqfc"/>
                <w:rFonts w:eastAsia="Carlito"/>
                <w:lang w:val="hr-HR"/>
              </w:rPr>
            </w:pPr>
            <w:r>
              <w:rPr>
                <w:rStyle w:val="y2iqfc"/>
                <w:rFonts w:eastAsia="Carlito"/>
                <w:lang w:val="hr-HR"/>
              </w:rPr>
              <w:t>G</w:t>
            </w:r>
            <w:r w:rsidR="00823157" w:rsidRPr="00E11EFE">
              <w:rPr>
                <w:rStyle w:val="y2iqfc"/>
                <w:rFonts w:eastAsia="Carlito"/>
                <w:lang w:val="hr-HR"/>
              </w:rPr>
              <w:t>ospodarska djelatnost ne smije uzrokovati povećane emisije onečišćujućih tvari u zrak, vodu ili tlo.</w:t>
            </w:r>
          </w:p>
        </w:tc>
      </w:tr>
      <w:tr w:rsidR="00A12E45" w:rsidRPr="00E11EFE" w14:paraId="18E849DB" w14:textId="77777777" w:rsidTr="00DE5364">
        <w:tc>
          <w:tcPr>
            <w:cnfStyle w:val="001000000000" w:firstRow="0" w:lastRow="0" w:firstColumn="1" w:lastColumn="0" w:oddVBand="0" w:evenVBand="0" w:oddHBand="0" w:evenHBand="0" w:firstRowFirstColumn="0" w:firstRowLastColumn="0" w:lastRowFirstColumn="0" w:lastRowLastColumn="0"/>
            <w:tcW w:w="3114" w:type="dxa"/>
          </w:tcPr>
          <w:p w14:paraId="6A8A38A8" w14:textId="4FF9B8C2" w:rsidR="00A12E45" w:rsidRPr="00E11EFE" w:rsidRDefault="0048131F" w:rsidP="00DE5364">
            <w:pPr>
              <w:pStyle w:val="Tablicatekst"/>
              <w:rPr>
                <w:rStyle w:val="y2iqfc"/>
                <w:rFonts w:eastAsia="Carlito"/>
                <w:lang w:val="hr-HR"/>
              </w:rPr>
            </w:pPr>
            <w:r w:rsidRPr="00E11EFE">
              <w:rPr>
                <w:rStyle w:val="y2iqfc"/>
                <w:rFonts w:eastAsia="Carlito"/>
                <w:lang w:val="hr-HR"/>
              </w:rPr>
              <w:t>Zaštita i obnova bioraznolikosti i ekosustava</w:t>
            </w:r>
          </w:p>
        </w:tc>
        <w:tc>
          <w:tcPr>
            <w:tcW w:w="5902" w:type="dxa"/>
          </w:tcPr>
          <w:p w14:paraId="53AC6D41" w14:textId="70B819FC" w:rsidR="00A12E45" w:rsidRPr="00E11EFE" w:rsidRDefault="004C69A9" w:rsidP="00DE5364">
            <w:pPr>
              <w:pStyle w:val="Tablicatekst"/>
              <w:cnfStyle w:val="000000000000" w:firstRow="0" w:lastRow="0" w:firstColumn="0" w:lastColumn="0" w:oddVBand="0" w:evenVBand="0" w:oddHBand="0" w:evenHBand="0" w:firstRowFirstColumn="0" w:firstRowLastColumn="0" w:lastRowFirstColumn="0" w:lastRowLastColumn="0"/>
              <w:rPr>
                <w:rStyle w:val="y2iqfc"/>
                <w:rFonts w:eastAsia="Carlito"/>
                <w:lang w:val="hr-HR"/>
              </w:rPr>
            </w:pPr>
            <w:r>
              <w:rPr>
                <w:rStyle w:val="y2iqfc"/>
                <w:rFonts w:eastAsia="Carlito"/>
                <w:lang w:val="hr-HR"/>
              </w:rPr>
              <w:t>G</w:t>
            </w:r>
            <w:r w:rsidR="00823157" w:rsidRPr="00E11EFE">
              <w:rPr>
                <w:rStyle w:val="y2iqfc"/>
                <w:rFonts w:eastAsia="Carlito"/>
                <w:lang w:val="hr-HR"/>
              </w:rPr>
              <w:t>ospodarska djelatnost ne smije narušavati dobro stanje i otpornost ekosustava niti status očuvanosti staništa i vrsta, uključujući one od interesa za Uniju.</w:t>
            </w:r>
          </w:p>
        </w:tc>
      </w:tr>
    </w:tbl>
    <w:p w14:paraId="226617F9" w14:textId="77777777" w:rsidR="00A12E45" w:rsidRPr="00E11EFE" w:rsidRDefault="00A12E45" w:rsidP="00A12E45">
      <w:pPr>
        <w:rPr>
          <w:rStyle w:val="y2iqfc"/>
          <w:rFonts w:eastAsia="Carlito"/>
          <w:lang w:val="hr-HR"/>
        </w:rPr>
      </w:pPr>
    </w:p>
    <w:p w14:paraId="2B68C986" w14:textId="53F5B33E" w:rsidR="00DA3D77" w:rsidRPr="00E11EFE" w:rsidRDefault="00DA3D77" w:rsidP="00DA3D77">
      <w:pPr>
        <w:rPr>
          <w:rStyle w:val="y2iqfc"/>
          <w:rFonts w:eastAsia="Carlito"/>
          <w:lang w:val="hr-HR"/>
        </w:rPr>
      </w:pPr>
      <w:r w:rsidRPr="00E11EFE">
        <w:rPr>
          <w:rStyle w:val="y2iqfc"/>
          <w:rFonts w:eastAsia="Carlito"/>
          <w:lang w:val="hr-HR"/>
        </w:rPr>
        <w:t xml:space="preserve">Projekt ispunjava sve navedene zahtjeve načela DNSH, što znači da neće uzrokovati značajnu štetu </w:t>
      </w:r>
      <w:r w:rsidR="004C69A9" w:rsidRPr="00E11EFE">
        <w:rPr>
          <w:rStyle w:val="y2iqfc"/>
          <w:rFonts w:eastAsia="Carlito"/>
          <w:lang w:val="hr-HR"/>
        </w:rPr>
        <w:t>niti</w:t>
      </w:r>
      <w:r w:rsidRPr="00E11EFE">
        <w:rPr>
          <w:rStyle w:val="y2iqfc"/>
          <w:rFonts w:eastAsia="Carlito"/>
          <w:lang w:val="hr-HR"/>
        </w:rPr>
        <w:t xml:space="preserve"> </w:t>
      </w:r>
      <w:r w:rsidR="004C69A9" w:rsidRPr="00E11EFE">
        <w:rPr>
          <w:rStyle w:val="y2iqfc"/>
          <w:rFonts w:eastAsia="Carlito"/>
          <w:lang w:val="hr-HR"/>
        </w:rPr>
        <w:t>jednom</w:t>
      </w:r>
      <w:r w:rsidRPr="00E11EFE">
        <w:rPr>
          <w:rStyle w:val="y2iqfc"/>
          <w:rFonts w:eastAsia="Carlito"/>
          <w:lang w:val="hr-HR"/>
        </w:rPr>
        <w:t xml:space="preserve"> od šest okolišnih ciljeva navedenih u nastavku.</w:t>
      </w:r>
    </w:p>
    <w:p w14:paraId="6E07F264" w14:textId="77777777" w:rsidR="00DA3D77" w:rsidRPr="00E11EFE" w:rsidRDefault="00DA3D77" w:rsidP="00DA3D77">
      <w:pPr>
        <w:rPr>
          <w:rStyle w:val="y2iqfc"/>
          <w:rFonts w:eastAsia="Carlito"/>
          <w:lang w:val="hr-HR"/>
        </w:rPr>
      </w:pPr>
      <w:r w:rsidRPr="00E11EFE">
        <w:rPr>
          <w:rStyle w:val="y2iqfc"/>
          <w:rFonts w:eastAsia="Carlito"/>
          <w:lang w:val="hr-HR"/>
        </w:rPr>
        <w:t>Provedba projekta bit će klimatski i okolišno prihvatljiva, a projekt je usklađen s odgovarajućim nacionalnim i EU propisima, posebno s kriterijima EU taksonomije. Projekt je pripremljen na način koji omogućuje prilagodbu klimatskim promjenama, a njegova klimatska otpornost osigurana je tijekom cijelog životnog ciklusa. Projekt je usklađen s nacionalnim propisima o energetskoj učinkovitosti.</w:t>
      </w:r>
    </w:p>
    <w:p w14:paraId="41EAE8EE" w14:textId="77777777" w:rsidR="00DA3D77" w:rsidRPr="00E11EFE" w:rsidRDefault="00DA3D77" w:rsidP="00DA3D77">
      <w:pPr>
        <w:rPr>
          <w:rStyle w:val="y2iqfc"/>
          <w:rFonts w:eastAsia="Carlito"/>
          <w:lang w:val="hr-HR"/>
        </w:rPr>
      </w:pPr>
      <w:r w:rsidRPr="00E11EFE">
        <w:rPr>
          <w:rStyle w:val="y2iqfc"/>
          <w:rFonts w:eastAsia="Carlito"/>
          <w:lang w:val="hr-HR"/>
        </w:rPr>
        <w:t>S energetskog aspekta, projekt definira: mogućnost povećanja zaštite od vjetra (budući da se nalazi na području izloženom jakim sjevernim vjetrovima), učinkovitu nezapaljivu toplinsku izolaciju zgrade, kvalitetu materijala te mogućnost smanjenja potrošnje energije i ugljičnog otiska, energetski učinkovitu rasvjetu, energetski učinkovite sustave grijanja i slično.</w:t>
      </w:r>
    </w:p>
    <w:p w14:paraId="6BF6BD03" w14:textId="77777777" w:rsidR="00DA3D77" w:rsidRPr="00E11EFE" w:rsidRDefault="00DA3D77" w:rsidP="00DA3D77">
      <w:pPr>
        <w:rPr>
          <w:rStyle w:val="y2iqfc"/>
          <w:rFonts w:eastAsia="Carlito"/>
          <w:lang w:val="hr-HR"/>
        </w:rPr>
      </w:pPr>
      <w:r w:rsidRPr="00E11EFE">
        <w:rPr>
          <w:rStyle w:val="y2iqfc"/>
          <w:rFonts w:eastAsia="Carlito"/>
          <w:lang w:val="hr-HR"/>
        </w:rPr>
        <w:t>Zgrada je projektirana kao pametna zgrada gotovo nulte energije (nZEB) s vrlo visokim energetskim svojstvima.</w:t>
      </w:r>
    </w:p>
    <w:p w14:paraId="50DFBB7D" w14:textId="204277D1" w:rsidR="00A12E45" w:rsidRPr="00E11EFE" w:rsidRDefault="00DA3D77" w:rsidP="00DA3D77">
      <w:pPr>
        <w:rPr>
          <w:rStyle w:val="y2iqfc"/>
          <w:rFonts w:eastAsia="Carlito"/>
          <w:lang w:val="hr-HR"/>
        </w:rPr>
      </w:pPr>
      <w:r w:rsidRPr="00E11EFE">
        <w:rPr>
          <w:rStyle w:val="y2iqfc"/>
          <w:rFonts w:eastAsia="Carlito"/>
          <w:lang w:val="hr-HR"/>
        </w:rPr>
        <w:t xml:space="preserve">Projektna dokumentacija izrađena je u skladu s Tehničkim smjernicama za pripremu infrastrukture za klimatske promjene u razdoblju 2021.–2022. (EK, C/2021/5430), uzimajući u obzir lokalne klimatske uvjete i buduće klimatske promjene. Projektna dokumentacija izrađena je u skladu s identificiranim klimatskim rizicima u Nacionalnoj strategiji prilagodbe klimatskim promjenama u Republici Hrvatskoj za razdoblje do 2040. godine s pogledom na 2070. godinu te Strateškom studijom o utjecaju na okoliš Strategije prilagodbe klimatskim promjenama u Republici Hrvatskoj za razdoblje do 2040. godine s pogledom na 2070. godinu. </w:t>
      </w:r>
    </w:p>
    <w:p w14:paraId="363C1E6F" w14:textId="117C9EE3" w:rsidR="00DA3D77" w:rsidRPr="00E11EFE" w:rsidRDefault="00DA3D77" w:rsidP="00A12E45">
      <w:pPr>
        <w:rPr>
          <w:lang w:val="hr-HR"/>
        </w:rPr>
      </w:pPr>
      <w:r w:rsidRPr="00E11EFE">
        <w:rPr>
          <w:lang w:val="hr-HR"/>
        </w:rPr>
        <w:t>Projekt osigurava održivo korištenje te zaštitu vodnih i morskih resursa u skladu s Direktivom 2011/92/EU o procjeni učinaka određenih javnih i privatnih projekata na okoliš. Svi relevantni vodni uređaji koji će se ugraditi (tuševi s miješalicom, slavine, WC školjke i sl.) razvrstani su u prva dva razreda potrošnje vode oznake EU Water Label (</w:t>
      </w:r>
      <w:hyperlink r:id="rId27" w:history="1">
        <w:r w:rsidRPr="00E11EFE">
          <w:rPr>
            <w:rStyle w:val="Hiperveza"/>
            <w:lang w:val="hr-HR"/>
          </w:rPr>
          <w:t>http://www.europeanwaterlabel.eu/</w:t>
        </w:r>
      </w:hyperlink>
      <w:r w:rsidRPr="00E11EFE">
        <w:rPr>
          <w:lang w:val="hr-HR"/>
        </w:rPr>
        <w:t>).</w:t>
      </w:r>
    </w:p>
    <w:bookmarkEnd w:id="187"/>
    <w:p w14:paraId="6D45B553" w14:textId="7C614E9C" w:rsidR="00DA3D77" w:rsidRPr="00D9442D" w:rsidRDefault="00DA3D77" w:rsidP="00DA3D77">
      <w:pPr>
        <w:rPr>
          <w:color w:val="000000" w:themeColor="text1"/>
          <w:lang w:val="hr-HR"/>
        </w:rPr>
      </w:pPr>
      <w:r w:rsidRPr="00D9442D">
        <w:rPr>
          <w:color w:val="000000" w:themeColor="text1"/>
          <w:lang w:val="hr-HR"/>
        </w:rPr>
        <w:t xml:space="preserve">U projektu će se primjenjivati prakse </w:t>
      </w:r>
      <w:r w:rsidRPr="00D9442D">
        <w:rPr>
          <w:color w:val="000000" w:themeColor="text1"/>
          <w:u w:val="single"/>
          <w:lang w:val="hr-HR"/>
        </w:rPr>
        <w:t>kružnog gospodarstva</w:t>
      </w:r>
      <w:r w:rsidRPr="00D9442D">
        <w:rPr>
          <w:color w:val="000000" w:themeColor="text1"/>
          <w:lang w:val="hr-HR"/>
        </w:rPr>
        <w:t xml:space="preserve"> u gospodarenju građevinskim otpadom na način da će najmanje 70 % neopasnog građevinskog i demontažnog otpada nastalog na lokaciji biti pripremljeno za ponovnu uporabu, recikliranje i druge postupke oporabe materijala, uključujući postupke nasipavanja otpada kojim se zamjenjuju drugi materijali, u skladu s hijerarhijom otpada i EU Protokolom o gospodarenju građevinskim i demontažnim otpadom.</w:t>
      </w:r>
    </w:p>
    <w:p w14:paraId="264A2B36" w14:textId="77777777" w:rsidR="00DA3D77" w:rsidRPr="00D9442D" w:rsidRDefault="00DA3D77" w:rsidP="00DA3D77">
      <w:pPr>
        <w:rPr>
          <w:color w:val="000000" w:themeColor="text1"/>
          <w:lang w:val="hr-HR"/>
        </w:rPr>
      </w:pPr>
      <w:r w:rsidRPr="00D9442D">
        <w:rPr>
          <w:color w:val="000000" w:themeColor="text1"/>
          <w:lang w:val="hr-HR"/>
        </w:rPr>
        <w:t>Projekt neće dovesti do značajnog povećanja emisija onečišćujućih tvari u zrak, vodu ili tlo. Tijekom izvođenja radova poduzet će se mjere za smanjenje emisija buke, prašine i onečišćujućih tvari. Građevinski dijelovi i korišteni materijali sadrže azbest u manjim količinama, kojima će se pravilno upravljati, ali ne sadrže tvari koje izazivaju vrlo veliku zabrinutost, kako je utvrđeno na temelju popisa tvari za koje je potrebno odobrenje iz Priloga XIV. Uredbe (EZ) br. 1907/2006.</w:t>
      </w:r>
    </w:p>
    <w:p w14:paraId="0D8EC2BD" w14:textId="06688C6A" w:rsidR="00DA3D77" w:rsidRPr="00D9442D" w:rsidRDefault="00DA3D77" w:rsidP="00DA3D77">
      <w:pPr>
        <w:rPr>
          <w:color w:val="000000" w:themeColor="text1"/>
          <w:lang w:val="hr-HR"/>
        </w:rPr>
      </w:pPr>
      <w:r w:rsidRPr="00D9442D">
        <w:rPr>
          <w:color w:val="000000" w:themeColor="text1"/>
          <w:lang w:val="hr-HR"/>
        </w:rPr>
        <w:t>Projekt se ne nalazi u ili u blizini područja osjetljivih na biološku raznolikost (uključujući Natura 2000, UNESCO-ova područja svjetske baštine i ključna područja biološke raznolikosti, kao i druga zaštićena područja prema Zakonu o zaštiti prirode), niti će na njih utjecati.</w:t>
      </w:r>
    </w:p>
    <w:p w14:paraId="1AB9D8DE" w14:textId="77777777" w:rsidR="00A02682" w:rsidRPr="00D9442D" w:rsidRDefault="00A02682" w:rsidP="006E5F56">
      <w:pPr>
        <w:ind w:right="95"/>
        <w:rPr>
          <w:rFonts w:cstheme="minorHAnsi"/>
          <w:color w:val="000000" w:themeColor="text1"/>
          <w:lang w:val="hr-HR"/>
        </w:rPr>
      </w:pPr>
    </w:p>
    <w:p w14:paraId="3FAF7BB2" w14:textId="77777777" w:rsidR="008B5972" w:rsidRPr="00E11EFE" w:rsidRDefault="008B5972" w:rsidP="00051629">
      <w:pPr>
        <w:ind w:right="95"/>
        <w:rPr>
          <w:rFonts w:cstheme="minorHAnsi"/>
          <w:color w:val="000000"/>
          <w:lang w:val="hr-HR"/>
        </w:rPr>
        <w:sectPr w:rsidR="008B5972" w:rsidRPr="00E11EFE" w:rsidSect="009439DD">
          <w:footerReference w:type="default" r:id="rId28"/>
          <w:pgSz w:w="11906" w:h="16838"/>
          <w:pgMar w:top="1418" w:right="1418" w:bottom="1418" w:left="1418" w:header="720" w:footer="720" w:gutter="0"/>
          <w:cols w:space="720"/>
          <w:docGrid w:linePitch="299"/>
        </w:sectPr>
      </w:pPr>
    </w:p>
    <w:p w14:paraId="2CFFB957" w14:textId="45112F87" w:rsidR="003232E2" w:rsidRPr="00E11EFE" w:rsidRDefault="0054595D">
      <w:pPr>
        <w:pStyle w:val="Naslov1"/>
        <w:rPr>
          <w:caps w:val="0"/>
          <w:lang w:val="hr-HR"/>
        </w:rPr>
      </w:pPr>
      <w:bookmarkStart w:id="188" w:name="_Toc144595636"/>
      <w:bookmarkStart w:id="189" w:name="_Toc126407502"/>
      <w:bookmarkStart w:id="190" w:name="_Toc126407657"/>
      <w:bookmarkStart w:id="191" w:name="_Toc126417216"/>
      <w:bookmarkStart w:id="192" w:name="_Toc126426421"/>
      <w:bookmarkStart w:id="193" w:name="_Toc126426698"/>
      <w:bookmarkStart w:id="194" w:name="_Toc114596618"/>
      <w:bookmarkStart w:id="195" w:name="_Toc114645493"/>
      <w:bookmarkStart w:id="196" w:name="_Toc114596619"/>
      <w:bookmarkStart w:id="197" w:name="_Toc114645494"/>
      <w:bookmarkStart w:id="198" w:name="_Toc114596620"/>
      <w:bookmarkStart w:id="199" w:name="_Toc114645495"/>
      <w:bookmarkStart w:id="200" w:name="_Toc114596621"/>
      <w:bookmarkStart w:id="201" w:name="_Toc114645496"/>
      <w:bookmarkStart w:id="202" w:name="_Toc114596622"/>
      <w:bookmarkStart w:id="203" w:name="_Toc114645497"/>
      <w:bookmarkStart w:id="204" w:name="_Toc114596623"/>
      <w:bookmarkStart w:id="205" w:name="_Toc114645498"/>
      <w:bookmarkStart w:id="206" w:name="_Toc114596624"/>
      <w:bookmarkStart w:id="207" w:name="_Toc114645499"/>
      <w:bookmarkStart w:id="208" w:name="_Toc150984126"/>
      <w:bookmarkStart w:id="209" w:name="_Toc151081311"/>
      <w:bookmarkStart w:id="210" w:name="_Toc151471759"/>
      <w:bookmarkStart w:id="211" w:name="_Toc152074908"/>
      <w:bookmarkStart w:id="212" w:name="_Toc152178765"/>
      <w:bookmarkStart w:id="213" w:name="_Toc156291291"/>
      <w:bookmarkStart w:id="214" w:name="_Toc158220426"/>
      <w:bookmarkStart w:id="215" w:name="_Toc158228812"/>
      <w:bookmarkStart w:id="216" w:name="_Toc158662986"/>
      <w:bookmarkStart w:id="217" w:name="_Toc150984127"/>
      <w:bookmarkStart w:id="218" w:name="_Toc151081312"/>
      <w:bookmarkStart w:id="219" w:name="_Toc151471760"/>
      <w:bookmarkStart w:id="220" w:name="_Toc152074909"/>
      <w:bookmarkStart w:id="221" w:name="_Toc152178766"/>
      <w:bookmarkStart w:id="222" w:name="_Toc156291292"/>
      <w:bookmarkStart w:id="223" w:name="_Toc158220427"/>
      <w:bookmarkStart w:id="224" w:name="_Toc158228813"/>
      <w:bookmarkStart w:id="225" w:name="_Toc158662987"/>
      <w:bookmarkStart w:id="226" w:name="_Toc150984128"/>
      <w:bookmarkStart w:id="227" w:name="_Toc151081313"/>
      <w:bookmarkStart w:id="228" w:name="_Toc151471761"/>
      <w:bookmarkStart w:id="229" w:name="_Toc152074910"/>
      <w:bookmarkStart w:id="230" w:name="_Toc152178767"/>
      <w:bookmarkStart w:id="231" w:name="_Toc156291293"/>
      <w:bookmarkStart w:id="232" w:name="_Toc158220428"/>
      <w:bookmarkStart w:id="233" w:name="_Toc158228814"/>
      <w:bookmarkStart w:id="234" w:name="_Toc158662988"/>
      <w:bookmarkStart w:id="235" w:name="_Toc150984129"/>
      <w:bookmarkStart w:id="236" w:name="_Toc151081314"/>
      <w:bookmarkStart w:id="237" w:name="_Toc151471762"/>
      <w:bookmarkStart w:id="238" w:name="_Toc152074911"/>
      <w:bookmarkStart w:id="239" w:name="_Toc152178768"/>
      <w:bookmarkStart w:id="240" w:name="_Toc156291294"/>
      <w:bookmarkStart w:id="241" w:name="_Toc158220429"/>
      <w:bookmarkStart w:id="242" w:name="_Toc158228815"/>
      <w:bookmarkStart w:id="243" w:name="_Toc158662989"/>
      <w:bookmarkStart w:id="244" w:name="_Toc150984130"/>
      <w:bookmarkStart w:id="245" w:name="_Toc151081315"/>
      <w:bookmarkStart w:id="246" w:name="_Toc151471763"/>
      <w:bookmarkStart w:id="247" w:name="_Toc152074912"/>
      <w:bookmarkStart w:id="248" w:name="_Toc152178769"/>
      <w:bookmarkStart w:id="249" w:name="_Toc156291295"/>
      <w:bookmarkStart w:id="250" w:name="_Toc158220430"/>
      <w:bookmarkStart w:id="251" w:name="_Toc158228816"/>
      <w:bookmarkStart w:id="252" w:name="_Toc158662990"/>
      <w:bookmarkStart w:id="253" w:name="_Toc150984131"/>
      <w:bookmarkStart w:id="254" w:name="_Toc151081316"/>
      <w:bookmarkStart w:id="255" w:name="_Toc151471764"/>
      <w:bookmarkStart w:id="256" w:name="_Toc152074913"/>
      <w:bookmarkStart w:id="257" w:name="_Toc152178770"/>
      <w:bookmarkStart w:id="258" w:name="_Toc156291296"/>
      <w:bookmarkStart w:id="259" w:name="_Toc158220431"/>
      <w:bookmarkStart w:id="260" w:name="_Toc158228817"/>
      <w:bookmarkStart w:id="261" w:name="_Toc158662991"/>
      <w:bookmarkStart w:id="262" w:name="_Toc150984132"/>
      <w:bookmarkStart w:id="263" w:name="_Toc151081317"/>
      <w:bookmarkStart w:id="264" w:name="_Toc151471765"/>
      <w:bookmarkStart w:id="265" w:name="_Toc152074914"/>
      <w:bookmarkStart w:id="266" w:name="_Toc152178771"/>
      <w:bookmarkStart w:id="267" w:name="_Toc156291297"/>
      <w:bookmarkStart w:id="268" w:name="_Toc158220432"/>
      <w:bookmarkStart w:id="269" w:name="_Toc158228818"/>
      <w:bookmarkStart w:id="270" w:name="_Toc158662992"/>
      <w:bookmarkStart w:id="271" w:name="_Toc150984133"/>
      <w:bookmarkStart w:id="272" w:name="_Toc151081318"/>
      <w:bookmarkStart w:id="273" w:name="_Toc151471766"/>
      <w:bookmarkStart w:id="274" w:name="_Toc152074915"/>
      <w:bookmarkStart w:id="275" w:name="_Toc152178772"/>
      <w:bookmarkStart w:id="276" w:name="_Toc156291298"/>
      <w:bookmarkStart w:id="277" w:name="_Toc158220433"/>
      <w:bookmarkStart w:id="278" w:name="_Toc158228819"/>
      <w:bookmarkStart w:id="279" w:name="_Toc158662993"/>
      <w:bookmarkStart w:id="280" w:name="_Toc150984134"/>
      <w:bookmarkStart w:id="281" w:name="_Toc151081319"/>
      <w:bookmarkStart w:id="282" w:name="_Toc151471767"/>
      <w:bookmarkStart w:id="283" w:name="_Toc152074916"/>
      <w:bookmarkStart w:id="284" w:name="_Toc152178773"/>
      <w:bookmarkStart w:id="285" w:name="_Toc156291299"/>
      <w:bookmarkStart w:id="286" w:name="_Toc158220434"/>
      <w:bookmarkStart w:id="287" w:name="_Toc158228820"/>
      <w:bookmarkStart w:id="288" w:name="_Toc158662994"/>
      <w:bookmarkStart w:id="289" w:name="_Toc156291301"/>
      <w:bookmarkStart w:id="290" w:name="_Toc158220436"/>
      <w:bookmarkStart w:id="291" w:name="_Toc158228822"/>
      <w:bookmarkStart w:id="292" w:name="_Toc158662996"/>
      <w:bookmarkStart w:id="293" w:name="_Toc150984137"/>
      <w:bookmarkStart w:id="294" w:name="_Toc151081322"/>
      <w:bookmarkStart w:id="295" w:name="_Toc151471770"/>
      <w:bookmarkStart w:id="296" w:name="_Toc152074919"/>
      <w:bookmarkStart w:id="297" w:name="_Toc152178776"/>
      <w:bookmarkStart w:id="298" w:name="_Toc156291302"/>
      <w:bookmarkStart w:id="299" w:name="_Toc158220437"/>
      <w:bookmarkStart w:id="300" w:name="_Toc158228823"/>
      <w:bookmarkStart w:id="301" w:name="_Toc158662997"/>
      <w:bookmarkStart w:id="302" w:name="_Toc150984138"/>
      <w:bookmarkStart w:id="303" w:name="_Toc151081323"/>
      <w:bookmarkStart w:id="304" w:name="_Toc151471771"/>
      <w:bookmarkStart w:id="305" w:name="_Toc152074920"/>
      <w:bookmarkStart w:id="306" w:name="_Toc152178777"/>
      <w:bookmarkStart w:id="307" w:name="_Toc156291303"/>
      <w:bookmarkStart w:id="308" w:name="_Toc158220438"/>
      <w:bookmarkStart w:id="309" w:name="_Toc158228824"/>
      <w:bookmarkStart w:id="310" w:name="_Toc158662998"/>
      <w:bookmarkStart w:id="311" w:name="_Toc230328311"/>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r w:rsidRPr="00E11EFE">
        <w:rPr>
          <w:caps w:val="0"/>
          <w:lang w:val="hr-HR"/>
        </w:rPr>
        <w:t>OKOLIŠNE KARAKTERISTIKE PODRUČJA PROJEKTA</w:t>
      </w:r>
      <w:bookmarkEnd w:id="311"/>
      <w:r w:rsidRPr="00E11EFE">
        <w:rPr>
          <w:caps w:val="0"/>
          <w:lang w:val="hr-HR"/>
        </w:rPr>
        <w:t xml:space="preserve"> </w:t>
      </w:r>
    </w:p>
    <w:p w14:paraId="744AD226" w14:textId="57052B4D" w:rsidR="00411560" w:rsidRPr="00E11EFE" w:rsidRDefault="0054595D" w:rsidP="008448E9">
      <w:pPr>
        <w:pStyle w:val="Naslov2"/>
        <w:ind w:left="588"/>
        <w:rPr>
          <w:lang w:val="hr-HR"/>
        </w:rPr>
      </w:pPr>
      <w:bookmarkStart w:id="312" w:name="_Toc113897112"/>
      <w:bookmarkStart w:id="313" w:name="_Toc113899706"/>
      <w:bookmarkStart w:id="314" w:name="_Toc113899925"/>
      <w:bookmarkStart w:id="315" w:name="_Toc113902301"/>
      <w:bookmarkStart w:id="316" w:name="_Toc113902610"/>
      <w:bookmarkStart w:id="317" w:name="_Toc114308137"/>
      <w:bookmarkStart w:id="318" w:name="_Toc114308900"/>
      <w:bookmarkStart w:id="319" w:name="_Toc113897114"/>
      <w:bookmarkStart w:id="320" w:name="_Toc113899708"/>
      <w:bookmarkStart w:id="321" w:name="_Toc113899927"/>
      <w:bookmarkStart w:id="322" w:name="_Toc113902303"/>
      <w:bookmarkStart w:id="323" w:name="_Toc113902612"/>
      <w:bookmarkStart w:id="324" w:name="_Toc114308139"/>
      <w:bookmarkStart w:id="325" w:name="_Toc114308902"/>
      <w:bookmarkStart w:id="326" w:name="_Toc113897115"/>
      <w:bookmarkStart w:id="327" w:name="_Toc113899709"/>
      <w:bookmarkStart w:id="328" w:name="_Toc113899928"/>
      <w:bookmarkStart w:id="329" w:name="_Toc113902304"/>
      <w:bookmarkStart w:id="330" w:name="_Toc113902613"/>
      <w:bookmarkStart w:id="331" w:name="_Toc114308140"/>
      <w:bookmarkStart w:id="332" w:name="_Toc114308903"/>
      <w:bookmarkStart w:id="333" w:name="_Toc113897118"/>
      <w:bookmarkStart w:id="334" w:name="_Toc113899712"/>
      <w:bookmarkStart w:id="335" w:name="_Toc113899931"/>
      <w:bookmarkStart w:id="336" w:name="_Toc113902307"/>
      <w:bookmarkStart w:id="337" w:name="_Toc113902616"/>
      <w:bookmarkStart w:id="338" w:name="_Toc114308143"/>
      <w:bookmarkStart w:id="339" w:name="_Toc114308906"/>
      <w:bookmarkStart w:id="340" w:name="_Toc113897119"/>
      <w:bookmarkStart w:id="341" w:name="_Toc113899713"/>
      <w:bookmarkStart w:id="342" w:name="_Toc113899932"/>
      <w:bookmarkStart w:id="343" w:name="_Toc113902308"/>
      <w:bookmarkStart w:id="344" w:name="_Toc113902617"/>
      <w:bookmarkStart w:id="345" w:name="_Toc114308144"/>
      <w:bookmarkStart w:id="346" w:name="_Toc114308907"/>
      <w:bookmarkStart w:id="347" w:name="_Toc113897120"/>
      <w:bookmarkStart w:id="348" w:name="_Toc113899714"/>
      <w:bookmarkStart w:id="349" w:name="_Toc113899933"/>
      <w:bookmarkStart w:id="350" w:name="_Toc113902309"/>
      <w:bookmarkStart w:id="351" w:name="_Toc113902618"/>
      <w:bookmarkStart w:id="352" w:name="_Toc114308145"/>
      <w:bookmarkStart w:id="353" w:name="_Toc114308908"/>
      <w:bookmarkStart w:id="354" w:name="_Toc113897121"/>
      <w:bookmarkStart w:id="355" w:name="_Toc113899715"/>
      <w:bookmarkStart w:id="356" w:name="_Toc113899934"/>
      <w:bookmarkStart w:id="357" w:name="_Toc113902310"/>
      <w:bookmarkStart w:id="358" w:name="_Toc113902619"/>
      <w:bookmarkStart w:id="359" w:name="_Toc114308146"/>
      <w:bookmarkStart w:id="360" w:name="_Toc114308909"/>
      <w:bookmarkStart w:id="361" w:name="_Toc113897122"/>
      <w:bookmarkStart w:id="362" w:name="_Toc113899716"/>
      <w:bookmarkStart w:id="363" w:name="_Toc113899935"/>
      <w:bookmarkStart w:id="364" w:name="_Toc113902311"/>
      <w:bookmarkStart w:id="365" w:name="_Toc113902620"/>
      <w:bookmarkStart w:id="366" w:name="_Toc114308147"/>
      <w:bookmarkStart w:id="367" w:name="_Toc114308910"/>
      <w:bookmarkStart w:id="368" w:name="_Toc113897123"/>
      <w:bookmarkStart w:id="369" w:name="_Toc113899717"/>
      <w:bookmarkStart w:id="370" w:name="_Toc113899936"/>
      <w:bookmarkStart w:id="371" w:name="_Toc113902312"/>
      <w:bookmarkStart w:id="372" w:name="_Toc113902621"/>
      <w:bookmarkStart w:id="373" w:name="_Toc114308148"/>
      <w:bookmarkStart w:id="374" w:name="_Toc114308911"/>
      <w:bookmarkStart w:id="375" w:name="_Toc113897124"/>
      <w:bookmarkStart w:id="376" w:name="_Toc113899718"/>
      <w:bookmarkStart w:id="377" w:name="_Toc113899937"/>
      <w:bookmarkStart w:id="378" w:name="_Toc113902313"/>
      <w:bookmarkStart w:id="379" w:name="_Toc113902622"/>
      <w:bookmarkStart w:id="380" w:name="_Toc114308149"/>
      <w:bookmarkStart w:id="381" w:name="_Toc114308912"/>
      <w:bookmarkStart w:id="382" w:name="_Toc113897125"/>
      <w:bookmarkStart w:id="383" w:name="_Toc113899719"/>
      <w:bookmarkStart w:id="384" w:name="_Toc113899938"/>
      <w:bookmarkStart w:id="385" w:name="_Toc113902314"/>
      <w:bookmarkStart w:id="386" w:name="_Toc113902623"/>
      <w:bookmarkStart w:id="387" w:name="_Toc114308150"/>
      <w:bookmarkStart w:id="388" w:name="_Toc114308913"/>
      <w:bookmarkStart w:id="389" w:name="_Toc113897126"/>
      <w:bookmarkStart w:id="390" w:name="_Toc113899720"/>
      <w:bookmarkStart w:id="391" w:name="_Toc113899939"/>
      <w:bookmarkStart w:id="392" w:name="_Toc113902315"/>
      <w:bookmarkStart w:id="393" w:name="_Toc113902624"/>
      <w:bookmarkStart w:id="394" w:name="_Toc114308151"/>
      <w:bookmarkStart w:id="395" w:name="_Toc114308914"/>
      <w:bookmarkStart w:id="396" w:name="_Toc113897128"/>
      <w:bookmarkStart w:id="397" w:name="_Toc113899722"/>
      <w:bookmarkStart w:id="398" w:name="_Toc113899941"/>
      <w:bookmarkStart w:id="399" w:name="_Toc113902317"/>
      <w:bookmarkStart w:id="400" w:name="_Toc113902626"/>
      <w:bookmarkStart w:id="401" w:name="_Toc114308153"/>
      <w:bookmarkStart w:id="402" w:name="_Toc114308916"/>
      <w:bookmarkStart w:id="403" w:name="_Toc113897129"/>
      <w:bookmarkStart w:id="404" w:name="_Toc113899723"/>
      <w:bookmarkStart w:id="405" w:name="_Toc113899942"/>
      <w:bookmarkStart w:id="406" w:name="_Toc113902318"/>
      <w:bookmarkStart w:id="407" w:name="_Toc113902627"/>
      <w:bookmarkStart w:id="408" w:name="_Toc114308154"/>
      <w:bookmarkStart w:id="409" w:name="_Toc114308917"/>
      <w:bookmarkStart w:id="410" w:name="_Toc113897130"/>
      <w:bookmarkStart w:id="411" w:name="_Toc113899724"/>
      <w:bookmarkStart w:id="412" w:name="_Toc113899943"/>
      <w:bookmarkStart w:id="413" w:name="_Toc113902319"/>
      <w:bookmarkStart w:id="414" w:name="_Toc113902628"/>
      <w:bookmarkStart w:id="415" w:name="_Toc114308155"/>
      <w:bookmarkStart w:id="416" w:name="_Toc114308918"/>
      <w:bookmarkStart w:id="417" w:name="_Toc113897131"/>
      <w:bookmarkStart w:id="418" w:name="_Toc113899725"/>
      <w:bookmarkStart w:id="419" w:name="_Toc113899944"/>
      <w:bookmarkStart w:id="420" w:name="_Toc113902320"/>
      <w:bookmarkStart w:id="421" w:name="_Toc113902629"/>
      <w:bookmarkStart w:id="422" w:name="_Toc114308156"/>
      <w:bookmarkStart w:id="423" w:name="_Toc114308919"/>
      <w:bookmarkStart w:id="424" w:name="_Toc113897132"/>
      <w:bookmarkStart w:id="425" w:name="_Toc113899726"/>
      <w:bookmarkStart w:id="426" w:name="_Toc113899945"/>
      <w:bookmarkStart w:id="427" w:name="_Toc113902321"/>
      <w:bookmarkStart w:id="428" w:name="_Toc113902630"/>
      <w:bookmarkStart w:id="429" w:name="_Toc114308157"/>
      <w:bookmarkStart w:id="430" w:name="_Toc114308920"/>
      <w:bookmarkStart w:id="431" w:name="_Toc113897133"/>
      <w:bookmarkStart w:id="432" w:name="_Toc113899727"/>
      <w:bookmarkStart w:id="433" w:name="_Toc113899946"/>
      <w:bookmarkStart w:id="434" w:name="_Toc113902322"/>
      <w:bookmarkStart w:id="435" w:name="_Toc113902631"/>
      <w:bookmarkStart w:id="436" w:name="_Toc114308158"/>
      <w:bookmarkStart w:id="437" w:name="_Toc114308921"/>
      <w:bookmarkStart w:id="438" w:name="_Toc113897134"/>
      <w:bookmarkStart w:id="439" w:name="_Toc113899728"/>
      <w:bookmarkStart w:id="440" w:name="_Toc113899947"/>
      <w:bookmarkStart w:id="441" w:name="_Toc113902323"/>
      <w:bookmarkStart w:id="442" w:name="_Toc113902632"/>
      <w:bookmarkStart w:id="443" w:name="_Toc114308159"/>
      <w:bookmarkStart w:id="444" w:name="_Toc114308922"/>
      <w:bookmarkStart w:id="445" w:name="_Toc113897135"/>
      <w:bookmarkStart w:id="446" w:name="_Toc113899729"/>
      <w:bookmarkStart w:id="447" w:name="_Toc113899948"/>
      <w:bookmarkStart w:id="448" w:name="_Toc113902324"/>
      <w:bookmarkStart w:id="449" w:name="_Toc113902633"/>
      <w:bookmarkStart w:id="450" w:name="_Toc114308160"/>
      <w:bookmarkStart w:id="451" w:name="_Toc114308923"/>
      <w:bookmarkStart w:id="452" w:name="_Toc113897136"/>
      <w:bookmarkStart w:id="453" w:name="_Toc113899730"/>
      <w:bookmarkStart w:id="454" w:name="_Toc113899949"/>
      <w:bookmarkStart w:id="455" w:name="_Toc113902325"/>
      <w:bookmarkStart w:id="456" w:name="_Toc113902634"/>
      <w:bookmarkStart w:id="457" w:name="_Toc114308161"/>
      <w:bookmarkStart w:id="458" w:name="_Toc114308924"/>
      <w:bookmarkStart w:id="459" w:name="_Toc113897137"/>
      <w:bookmarkStart w:id="460" w:name="_Toc113899731"/>
      <w:bookmarkStart w:id="461" w:name="_Toc113899950"/>
      <w:bookmarkStart w:id="462" w:name="_Toc113902326"/>
      <w:bookmarkStart w:id="463" w:name="_Toc113902635"/>
      <w:bookmarkStart w:id="464" w:name="_Toc114308162"/>
      <w:bookmarkStart w:id="465" w:name="_Toc114308925"/>
      <w:bookmarkStart w:id="466" w:name="_Toc113897138"/>
      <w:bookmarkStart w:id="467" w:name="_Toc113899732"/>
      <w:bookmarkStart w:id="468" w:name="_Toc113899951"/>
      <w:bookmarkStart w:id="469" w:name="_Toc113902327"/>
      <w:bookmarkStart w:id="470" w:name="_Toc113902636"/>
      <w:bookmarkStart w:id="471" w:name="_Toc114308163"/>
      <w:bookmarkStart w:id="472" w:name="_Toc114308926"/>
      <w:bookmarkStart w:id="473" w:name="_Toc113897139"/>
      <w:bookmarkStart w:id="474" w:name="_Toc113899733"/>
      <w:bookmarkStart w:id="475" w:name="_Toc113899952"/>
      <w:bookmarkStart w:id="476" w:name="_Toc113902328"/>
      <w:bookmarkStart w:id="477" w:name="_Toc113902637"/>
      <w:bookmarkStart w:id="478" w:name="_Toc114308164"/>
      <w:bookmarkStart w:id="479" w:name="_Toc114308927"/>
      <w:bookmarkStart w:id="480" w:name="_Toc113897140"/>
      <w:bookmarkStart w:id="481" w:name="_Toc113899734"/>
      <w:bookmarkStart w:id="482" w:name="_Toc113899953"/>
      <w:bookmarkStart w:id="483" w:name="_Toc113902329"/>
      <w:bookmarkStart w:id="484" w:name="_Toc113902638"/>
      <w:bookmarkStart w:id="485" w:name="_Toc114308165"/>
      <w:bookmarkStart w:id="486" w:name="_Toc114308928"/>
      <w:bookmarkStart w:id="487" w:name="_Toc113897141"/>
      <w:bookmarkStart w:id="488" w:name="_Toc113899735"/>
      <w:bookmarkStart w:id="489" w:name="_Toc113899954"/>
      <w:bookmarkStart w:id="490" w:name="_Toc113902330"/>
      <w:bookmarkStart w:id="491" w:name="_Toc113902639"/>
      <w:bookmarkStart w:id="492" w:name="_Toc114308166"/>
      <w:bookmarkStart w:id="493" w:name="_Toc114308929"/>
      <w:bookmarkStart w:id="494" w:name="_Toc113897142"/>
      <w:bookmarkStart w:id="495" w:name="_Toc113899736"/>
      <w:bookmarkStart w:id="496" w:name="_Toc113899955"/>
      <w:bookmarkStart w:id="497" w:name="_Toc113902331"/>
      <w:bookmarkStart w:id="498" w:name="_Toc113902640"/>
      <w:bookmarkStart w:id="499" w:name="_Toc114308167"/>
      <w:bookmarkStart w:id="500" w:name="_Toc114308930"/>
      <w:bookmarkStart w:id="501" w:name="_Toc113897143"/>
      <w:bookmarkStart w:id="502" w:name="_Toc113899737"/>
      <w:bookmarkStart w:id="503" w:name="_Toc113899956"/>
      <w:bookmarkStart w:id="504" w:name="_Toc113902332"/>
      <w:bookmarkStart w:id="505" w:name="_Toc113902641"/>
      <w:bookmarkStart w:id="506" w:name="_Toc114308168"/>
      <w:bookmarkStart w:id="507" w:name="_Toc114308931"/>
      <w:bookmarkStart w:id="508" w:name="_Toc113897144"/>
      <w:bookmarkStart w:id="509" w:name="_Toc113899738"/>
      <w:bookmarkStart w:id="510" w:name="_Toc113899957"/>
      <w:bookmarkStart w:id="511" w:name="_Toc113902333"/>
      <w:bookmarkStart w:id="512" w:name="_Toc113902642"/>
      <w:bookmarkStart w:id="513" w:name="_Toc114308169"/>
      <w:bookmarkStart w:id="514" w:name="_Toc114308932"/>
      <w:bookmarkStart w:id="515" w:name="_Toc113897145"/>
      <w:bookmarkStart w:id="516" w:name="_Toc113899739"/>
      <w:bookmarkStart w:id="517" w:name="_Toc113899958"/>
      <w:bookmarkStart w:id="518" w:name="_Toc113902334"/>
      <w:bookmarkStart w:id="519" w:name="_Toc113902643"/>
      <w:bookmarkStart w:id="520" w:name="_Toc114308170"/>
      <w:bookmarkStart w:id="521" w:name="_Toc114308933"/>
      <w:bookmarkStart w:id="522" w:name="_Toc113897150"/>
      <w:bookmarkStart w:id="523" w:name="_Toc113899744"/>
      <w:bookmarkStart w:id="524" w:name="_Toc113899963"/>
      <w:bookmarkStart w:id="525" w:name="_Toc113902339"/>
      <w:bookmarkStart w:id="526" w:name="_Toc113902648"/>
      <w:bookmarkStart w:id="527" w:name="_Toc114308175"/>
      <w:bookmarkStart w:id="528" w:name="_Toc114308938"/>
      <w:bookmarkStart w:id="529" w:name="_Toc113897164"/>
      <w:bookmarkStart w:id="530" w:name="_Toc113899758"/>
      <w:bookmarkStart w:id="531" w:name="_Toc113899977"/>
      <w:bookmarkStart w:id="532" w:name="_Toc113902353"/>
      <w:bookmarkStart w:id="533" w:name="_Toc113902662"/>
      <w:bookmarkStart w:id="534" w:name="_Toc114308189"/>
      <w:bookmarkStart w:id="535" w:name="_Toc114308952"/>
      <w:bookmarkStart w:id="536" w:name="_Toc230328312"/>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r w:rsidRPr="00E11EFE">
        <w:rPr>
          <w:lang w:val="hr-HR"/>
        </w:rPr>
        <w:t>Korištenje zemljišta</w:t>
      </w:r>
      <w:bookmarkEnd w:id="536"/>
      <w:r w:rsidR="00411560" w:rsidRPr="00E11EFE">
        <w:rPr>
          <w:lang w:val="hr-HR"/>
        </w:rPr>
        <w:t xml:space="preserve"> </w:t>
      </w:r>
    </w:p>
    <w:p w14:paraId="6CDC248E" w14:textId="77777777" w:rsidR="0054595D" w:rsidRPr="00E11EFE" w:rsidRDefault="0054595D" w:rsidP="0054595D">
      <w:pPr>
        <w:rPr>
          <w:szCs w:val="22"/>
          <w:lang w:val="hr-HR"/>
        </w:rPr>
      </w:pPr>
      <w:r w:rsidRPr="00E11EFE">
        <w:rPr>
          <w:szCs w:val="22"/>
          <w:lang w:val="hr-HR"/>
        </w:rPr>
        <w:t>Lokacija je okružena gusto izgrađenim urbanim područjima: stambenim i mješovitim zonama te javnim i poslovnim sadržajima.</w:t>
      </w:r>
    </w:p>
    <w:p w14:paraId="54734F33" w14:textId="77777777" w:rsidR="0054595D" w:rsidRPr="00E11EFE" w:rsidRDefault="0054595D" w:rsidP="0054595D">
      <w:pPr>
        <w:rPr>
          <w:szCs w:val="22"/>
          <w:lang w:val="hr-HR"/>
        </w:rPr>
      </w:pPr>
      <w:r w:rsidRPr="00E11EFE">
        <w:rPr>
          <w:szCs w:val="22"/>
          <w:lang w:val="hr-HR"/>
        </w:rPr>
        <w:t>Zgrada se nalazi u Ulici Fausta Vrančića 3, Varaždin, na k.č. 1348/10, k.o. Varaždin, unutar obuhvata Generalnog urbanističkog plana Grada Varaždina (GUP, Službeni vjesnik Grada Varaždina 1/07, 7/16, 5/19, 9/22) – kulturno-povijesna cjelina/ zona 1C, pri čemu se predmetna lokacija nalazi u zoni „javne i društvene namjene“ (D).</w:t>
      </w:r>
    </w:p>
    <w:p w14:paraId="316F861F" w14:textId="66B23BDB" w:rsidR="0054595D" w:rsidRPr="00E11EFE" w:rsidRDefault="0054595D" w:rsidP="0054595D">
      <w:pPr>
        <w:rPr>
          <w:szCs w:val="22"/>
          <w:lang w:val="hr-HR"/>
        </w:rPr>
      </w:pPr>
      <w:r w:rsidRPr="00E11EFE">
        <w:rPr>
          <w:szCs w:val="22"/>
          <w:lang w:val="hr-HR"/>
        </w:rPr>
        <w:t>Na predmetnoj čestici trenutačno se nalazi zgrada u uporabi FOI-a – bivša Glazbena škola s pripadajućim prostorima te parkiralište.</w:t>
      </w:r>
    </w:p>
    <w:p w14:paraId="63F68E0F" w14:textId="77777777" w:rsidR="00911D7C" w:rsidRPr="00E11EFE" w:rsidRDefault="00911D7C" w:rsidP="00DD6476">
      <w:pPr>
        <w:rPr>
          <w:szCs w:val="22"/>
          <w:lang w:val="hr-HR"/>
        </w:rPr>
      </w:pPr>
    </w:p>
    <w:p w14:paraId="4C2FB335" w14:textId="620E4A1D" w:rsidR="0074398C" w:rsidRPr="00E11EFE" w:rsidRDefault="00D92DF4" w:rsidP="003E7937">
      <w:pPr>
        <w:rPr>
          <w:lang w:val="hr-HR"/>
        </w:rPr>
      </w:pPr>
      <w:r w:rsidRPr="00E11EFE">
        <w:rPr>
          <w:noProof/>
          <w:lang w:val="hr-HR"/>
        </w:rPr>
        <w:drawing>
          <wp:inline distT="0" distB="0" distL="0" distR="0" wp14:anchorId="2CBBE74C" wp14:editId="5F62496E">
            <wp:extent cx="5770920" cy="2756848"/>
            <wp:effectExtent l="0" t="0" r="1270" b="5715"/>
            <wp:docPr id="16559800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3349" r="9050" b="25777"/>
                    <a:stretch>
                      <a:fillRect/>
                    </a:stretch>
                  </pic:blipFill>
                  <pic:spPr bwMode="auto">
                    <a:xfrm>
                      <a:off x="0" y="0"/>
                      <a:ext cx="5786716" cy="2764394"/>
                    </a:xfrm>
                    <a:prstGeom prst="rect">
                      <a:avLst/>
                    </a:prstGeom>
                    <a:noFill/>
                    <a:ln>
                      <a:noFill/>
                    </a:ln>
                    <a:extLst>
                      <a:ext uri="{53640926-AAD7-44D8-BBD7-CCE9431645EC}">
                        <a14:shadowObscured xmlns:a14="http://schemas.microsoft.com/office/drawing/2010/main"/>
                      </a:ext>
                    </a:extLst>
                  </pic:spPr>
                </pic:pic>
              </a:graphicData>
            </a:graphic>
          </wp:inline>
        </w:drawing>
      </w:r>
    </w:p>
    <w:p w14:paraId="70FD7F94" w14:textId="13D284DC" w:rsidR="0050258E" w:rsidRPr="00E11EFE" w:rsidRDefault="0054595D" w:rsidP="0050258E">
      <w:pPr>
        <w:tabs>
          <w:tab w:val="left" w:pos="1980"/>
        </w:tabs>
        <w:rPr>
          <w:i/>
          <w:iCs/>
          <w:sz w:val="20"/>
          <w:szCs w:val="20"/>
          <w:lang w:val="hr-HR"/>
        </w:rPr>
      </w:pPr>
      <w:r w:rsidRPr="00E11EFE">
        <w:rPr>
          <w:i/>
          <w:iCs/>
          <w:sz w:val="20"/>
          <w:szCs w:val="20"/>
          <w:lang w:val="hr-HR"/>
        </w:rPr>
        <w:t xml:space="preserve">Slika 8. Korištenje zemljišta FOI 2 i okolnog područja; izvor: Generalni urbanistički plan Grada Varaždina </w:t>
      </w:r>
    </w:p>
    <w:p w14:paraId="3CA51DBC" w14:textId="366DD99C" w:rsidR="007D4077" w:rsidRPr="00E11EFE" w:rsidRDefault="00D9442D" w:rsidP="008448E9">
      <w:pPr>
        <w:pStyle w:val="Naslov2"/>
        <w:ind w:left="448" w:hanging="476"/>
        <w:rPr>
          <w:lang w:val="hr-HR"/>
        </w:rPr>
      </w:pPr>
      <w:bookmarkStart w:id="537" w:name="_Toc113897166"/>
      <w:bookmarkStart w:id="538" w:name="_Toc113899760"/>
      <w:bookmarkStart w:id="539" w:name="_Toc113899979"/>
      <w:bookmarkStart w:id="540" w:name="_Toc113902355"/>
      <w:bookmarkStart w:id="541" w:name="_Toc113902664"/>
      <w:bookmarkStart w:id="542" w:name="_Toc114308191"/>
      <w:bookmarkStart w:id="543" w:name="_Toc114308954"/>
      <w:bookmarkStart w:id="544" w:name="_Toc230328313"/>
      <w:bookmarkEnd w:id="537"/>
      <w:bookmarkEnd w:id="538"/>
      <w:bookmarkEnd w:id="539"/>
      <w:bookmarkEnd w:id="540"/>
      <w:bookmarkEnd w:id="541"/>
      <w:bookmarkEnd w:id="542"/>
      <w:bookmarkEnd w:id="543"/>
      <w:r w:rsidRPr="00D9442D">
        <w:rPr>
          <w:lang w:val="hr-HR"/>
        </w:rPr>
        <w:t>Kvaliteta zraka</w:t>
      </w:r>
      <w:bookmarkEnd w:id="544"/>
    </w:p>
    <w:p w14:paraId="36FA6471" w14:textId="77777777" w:rsidR="0054595D" w:rsidRPr="00E11EFE" w:rsidRDefault="0054595D" w:rsidP="0054595D">
      <w:pPr>
        <w:rPr>
          <w:szCs w:val="22"/>
          <w:lang w:val="hr-HR"/>
        </w:rPr>
      </w:pPr>
      <w:r w:rsidRPr="00E11EFE">
        <w:rPr>
          <w:szCs w:val="22"/>
          <w:lang w:val="hr-HR"/>
        </w:rPr>
        <w:t>Kvaliteta zraka u Varaždinu općenito je dobra u usporedbi s drugim gradovima u Republici Hrvatskoj, iako može varirati ovisno o sezoni i vremenskim uvjetima. Tijekom zimskih mjeseci, zbog grijanja i povećane uporabe fosilnih goriva, povremeno može doći do povišenih koncentracija lebdećih čestica (PM10, PM2.5), osobito u područjima s intenzivnim prometom ili lokalnim izvorima onečišćenja. Općenito, zrak u Varaždinu većinom zadržava umjerenu do dobru kvalitetu, a glavni izvori onečišćenja su promet, grijanje i lokalni izvori emisija.</w:t>
      </w:r>
    </w:p>
    <w:p w14:paraId="3EEC22A9" w14:textId="77777777" w:rsidR="0054595D" w:rsidRPr="00E11EFE" w:rsidRDefault="0054595D" w:rsidP="0054595D">
      <w:pPr>
        <w:rPr>
          <w:szCs w:val="22"/>
          <w:lang w:val="hr-HR"/>
        </w:rPr>
      </w:pPr>
      <w:r w:rsidRPr="00E11EFE">
        <w:rPr>
          <w:szCs w:val="22"/>
          <w:lang w:val="hr-HR"/>
        </w:rPr>
        <w:t>Tijekom toplijih mjeseci, s obzirom na to da Varaždin nije značajan industrijski grad, zrak je u pravilu čišći i bolje kvalitete. Povremeno, u danima slabog vjetra i smanjene cirkulacije zraka, kvaliteta zraka može biti smanjena, no to nije trajni problem.</w:t>
      </w:r>
    </w:p>
    <w:p w14:paraId="528A7341" w14:textId="6885EEB2" w:rsidR="008A4CC7" w:rsidRPr="00E11EFE" w:rsidRDefault="0054595D" w:rsidP="0054595D">
      <w:pPr>
        <w:rPr>
          <w:szCs w:val="22"/>
          <w:lang w:val="hr-HR"/>
        </w:rPr>
      </w:pPr>
      <w:r w:rsidRPr="00E11EFE">
        <w:rPr>
          <w:szCs w:val="22"/>
          <w:lang w:val="hr-HR"/>
        </w:rPr>
        <w:t>Prema Uredbi o određivanju zona i aglomeracija prema razinama onečišćenosti zraka na području Republike Hrvatske (NN 1/14), lokacija projekta nalazi se u zoni HR1, koja obuhvaća Varaždinsku županiju te više drugih županija, uključujući Osječko-baranjsku županiju (izuzev aglomeracije HR OS), Požeško-slavonsku županiju, Virovitičko-podravsku županiju, Vukovarsko-srijemsku županiju, Bjelovarsko-bilogorsku županiju, Koprivničko-križevačku županiju, Krapinsko-zagorsku županiju, Međimursku županiju, Varaždinsku županiju te Zagrebačku županiju (izuzev aglomeracije HR ZG).</w:t>
      </w:r>
      <w:r w:rsidR="008A4CC7" w:rsidRPr="00E11EFE" w:rsidDel="008A4CC7">
        <w:rPr>
          <w:szCs w:val="22"/>
          <w:lang w:val="hr-HR"/>
        </w:rPr>
        <w:t xml:space="preserve"> </w:t>
      </w:r>
    </w:p>
    <w:p w14:paraId="6D492BD9" w14:textId="77777777" w:rsidR="000013BA" w:rsidRPr="00E11EFE" w:rsidRDefault="000013BA" w:rsidP="002A2ABC">
      <w:pPr>
        <w:rPr>
          <w:szCs w:val="22"/>
          <w:lang w:val="hr-HR"/>
        </w:rPr>
      </w:pPr>
    </w:p>
    <w:p w14:paraId="0D7BB420" w14:textId="77777777" w:rsidR="000013BA" w:rsidRPr="00E11EFE" w:rsidRDefault="000013BA" w:rsidP="000013BA">
      <w:pPr>
        <w:rPr>
          <w:szCs w:val="22"/>
          <w:lang w:val="hr-HR"/>
        </w:rPr>
      </w:pPr>
      <w:r w:rsidRPr="00E11EFE">
        <w:rPr>
          <w:szCs w:val="22"/>
          <w:lang w:val="hr-HR"/>
        </w:rPr>
        <w:t>Najbliža mjerna postaja za praćenje kvalitete zraka je Varaždin-1, smještena u naselju Brezje.</w:t>
      </w:r>
    </w:p>
    <w:p w14:paraId="5A68F68D" w14:textId="78ECC03D" w:rsidR="00693F18" w:rsidRPr="00E11EFE" w:rsidRDefault="000013BA" w:rsidP="000013BA">
      <w:pPr>
        <w:rPr>
          <w:szCs w:val="22"/>
          <w:lang w:val="hr-HR"/>
        </w:rPr>
      </w:pPr>
      <w:r w:rsidRPr="00E11EFE">
        <w:rPr>
          <w:szCs w:val="22"/>
          <w:lang w:val="hr-HR"/>
        </w:rPr>
        <w:t xml:space="preserve">Prema Izvješću o praćenju kvalitete zraka na području Republike Hrvatske za 2024. godinu, kvaliteta zraka na mjernoj postaji Varaždin-1 ocijenjena je I. kategorijom (čist ili neznatno onečišćen zrak, u skladu s graničnim vrijednostima za satne i 24-satne koncentracije u pogledu zaštite zdravlja ljudi) za sve onečišćujuće tvari </w:t>
      </w:r>
      <w:r w:rsidR="002B7DBA" w:rsidRPr="00E11EFE">
        <w:rPr>
          <w:szCs w:val="22"/>
          <w:lang w:val="hr-HR"/>
        </w:rPr>
        <w:t>(NO</w:t>
      </w:r>
      <w:r w:rsidR="00C35972" w:rsidRPr="00E11EFE">
        <w:rPr>
          <w:szCs w:val="22"/>
          <w:vertAlign w:val="subscript"/>
          <w:lang w:val="hr-HR"/>
        </w:rPr>
        <w:t>2</w:t>
      </w:r>
      <w:r w:rsidR="002B7DBA" w:rsidRPr="00E11EFE">
        <w:rPr>
          <w:szCs w:val="22"/>
          <w:lang w:val="hr-HR"/>
        </w:rPr>
        <w:t>, O</w:t>
      </w:r>
      <w:r w:rsidR="002B7DBA" w:rsidRPr="00E11EFE">
        <w:rPr>
          <w:szCs w:val="22"/>
          <w:vertAlign w:val="subscript"/>
          <w:lang w:val="hr-HR"/>
        </w:rPr>
        <w:t>3</w:t>
      </w:r>
      <w:r w:rsidR="002B7DBA" w:rsidRPr="00E11EFE">
        <w:rPr>
          <w:szCs w:val="22"/>
          <w:lang w:val="hr-HR"/>
        </w:rPr>
        <w:t>,</w:t>
      </w:r>
      <w:r w:rsidR="008246FA" w:rsidRPr="00E11EFE">
        <w:rPr>
          <w:szCs w:val="22"/>
          <w:lang w:val="hr-HR"/>
        </w:rPr>
        <w:t xml:space="preserve"> </w:t>
      </w:r>
      <w:r w:rsidR="00806071" w:rsidRPr="00E11EFE">
        <w:rPr>
          <w:szCs w:val="22"/>
          <w:lang w:val="hr-HR"/>
        </w:rPr>
        <w:t>SO</w:t>
      </w:r>
      <w:r w:rsidR="00806071" w:rsidRPr="00E11EFE">
        <w:rPr>
          <w:szCs w:val="22"/>
          <w:vertAlign w:val="subscript"/>
          <w:lang w:val="hr-HR"/>
        </w:rPr>
        <w:t>2</w:t>
      </w:r>
      <w:r w:rsidR="00806071" w:rsidRPr="00E11EFE">
        <w:rPr>
          <w:szCs w:val="22"/>
          <w:lang w:val="hr-HR"/>
        </w:rPr>
        <w:t>, NO</w:t>
      </w:r>
      <w:r w:rsidR="00806071" w:rsidRPr="00E11EFE">
        <w:rPr>
          <w:szCs w:val="22"/>
          <w:vertAlign w:val="subscript"/>
          <w:lang w:val="hr-HR"/>
        </w:rPr>
        <w:t>2</w:t>
      </w:r>
      <w:r w:rsidR="00806071" w:rsidRPr="00E11EFE">
        <w:rPr>
          <w:szCs w:val="22"/>
          <w:lang w:val="hr-HR"/>
        </w:rPr>
        <w:t xml:space="preserve">, </w:t>
      </w:r>
      <w:r w:rsidR="004A62B3" w:rsidRPr="00E11EFE">
        <w:rPr>
          <w:szCs w:val="22"/>
          <w:lang w:val="hr-HR"/>
        </w:rPr>
        <w:t xml:space="preserve">CO, </w:t>
      </w:r>
      <w:r w:rsidR="001E0626" w:rsidRPr="00E11EFE">
        <w:rPr>
          <w:szCs w:val="22"/>
          <w:lang w:val="hr-HR"/>
        </w:rPr>
        <w:t>benzen</w:t>
      </w:r>
      <w:r w:rsidR="00DD6476" w:rsidRPr="00E11EFE">
        <w:rPr>
          <w:szCs w:val="22"/>
          <w:lang w:val="hr-HR"/>
        </w:rPr>
        <w:t xml:space="preserve">, </w:t>
      </w:r>
      <w:r w:rsidR="00C21DAA" w:rsidRPr="00E11EFE">
        <w:rPr>
          <w:szCs w:val="22"/>
          <w:lang w:val="hr-HR"/>
        </w:rPr>
        <w:t>PM</w:t>
      </w:r>
      <w:r w:rsidR="00C21DAA" w:rsidRPr="00E11EFE">
        <w:rPr>
          <w:szCs w:val="22"/>
          <w:vertAlign w:val="subscript"/>
          <w:lang w:val="hr-HR"/>
        </w:rPr>
        <w:t xml:space="preserve">10, </w:t>
      </w:r>
      <w:r w:rsidR="00E32363" w:rsidRPr="00E11EFE">
        <w:rPr>
          <w:szCs w:val="22"/>
          <w:lang w:val="hr-HR"/>
        </w:rPr>
        <w:t>PM</w:t>
      </w:r>
      <w:r w:rsidR="00E32363" w:rsidRPr="00E11EFE">
        <w:rPr>
          <w:szCs w:val="22"/>
          <w:vertAlign w:val="subscript"/>
          <w:lang w:val="hr-HR"/>
        </w:rPr>
        <w:t xml:space="preserve">2,5, </w:t>
      </w:r>
      <w:r w:rsidR="004A62B3" w:rsidRPr="00E11EFE">
        <w:rPr>
          <w:szCs w:val="22"/>
          <w:lang w:val="hr-HR"/>
        </w:rPr>
        <w:t xml:space="preserve">Pb </w:t>
      </w:r>
      <w:r w:rsidRPr="00E11EFE">
        <w:rPr>
          <w:szCs w:val="22"/>
          <w:lang w:val="hr-HR"/>
        </w:rPr>
        <w:t>u</w:t>
      </w:r>
      <w:r w:rsidR="004A62B3" w:rsidRPr="00E11EFE">
        <w:rPr>
          <w:szCs w:val="22"/>
          <w:lang w:val="hr-HR"/>
        </w:rPr>
        <w:t xml:space="preserve"> </w:t>
      </w:r>
      <w:r w:rsidR="001872C6" w:rsidRPr="00E11EFE">
        <w:rPr>
          <w:szCs w:val="22"/>
          <w:lang w:val="hr-HR"/>
        </w:rPr>
        <w:t>PM</w:t>
      </w:r>
      <w:r w:rsidR="001872C6" w:rsidRPr="00E11EFE">
        <w:rPr>
          <w:szCs w:val="22"/>
          <w:vertAlign w:val="subscript"/>
          <w:lang w:val="hr-HR"/>
        </w:rPr>
        <w:t>10</w:t>
      </w:r>
      <w:r w:rsidR="004A62B3" w:rsidRPr="00E11EFE">
        <w:rPr>
          <w:szCs w:val="22"/>
          <w:lang w:val="hr-HR"/>
        </w:rPr>
        <w:t xml:space="preserve">, Cd </w:t>
      </w:r>
      <w:r w:rsidRPr="00E11EFE">
        <w:rPr>
          <w:szCs w:val="22"/>
          <w:lang w:val="hr-HR"/>
        </w:rPr>
        <w:t>u</w:t>
      </w:r>
      <w:r w:rsidR="004A62B3" w:rsidRPr="00E11EFE">
        <w:rPr>
          <w:szCs w:val="22"/>
          <w:lang w:val="hr-HR"/>
        </w:rPr>
        <w:t xml:space="preserve"> </w:t>
      </w:r>
      <w:r w:rsidR="001872C6" w:rsidRPr="00E11EFE">
        <w:rPr>
          <w:szCs w:val="22"/>
          <w:lang w:val="hr-HR"/>
        </w:rPr>
        <w:t>PM</w:t>
      </w:r>
      <w:r w:rsidR="001872C6" w:rsidRPr="00E11EFE">
        <w:rPr>
          <w:szCs w:val="22"/>
          <w:vertAlign w:val="subscript"/>
          <w:lang w:val="hr-HR"/>
        </w:rPr>
        <w:t>10</w:t>
      </w:r>
      <w:r w:rsidR="004A62B3" w:rsidRPr="00E11EFE">
        <w:rPr>
          <w:szCs w:val="22"/>
          <w:lang w:val="hr-HR"/>
        </w:rPr>
        <w:t xml:space="preserve">, Ni </w:t>
      </w:r>
      <w:r w:rsidRPr="00E11EFE">
        <w:rPr>
          <w:szCs w:val="22"/>
          <w:lang w:val="hr-HR"/>
        </w:rPr>
        <w:t>u</w:t>
      </w:r>
      <w:r w:rsidR="004A62B3" w:rsidRPr="00E11EFE">
        <w:rPr>
          <w:szCs w:val="22"/>
          <w:lang w:val="hr-HR"/>
        </w:rPr>
        <w:t xml:space="preserve"> </w:t>
      </w:r>
      <w:r w:rsidR="001872C6" w:rsidRPr="00E11EFE">
        <w:rPr>
          <w:szCs w:val="22"/>
          <w:lang w:val="hr-HR"/>
        </w:rPr>
        <w:t>PM</w:t>
      </w:r>
      <w:r w:rsidR="001872C6" w:rsidRPr="00E11EFE">
        <w:rPr>
          <w:szCs w:val="22"/>
          <w:vertAlign w:val="subscript"/>
          <w:lang w:val="hr-HR"/>
        </w:rPr>
        <w:t>10</w:t>
      </w:r>
      <w:r w:rsidR="004A62B3" w:rsidRPr="00E11EFE">
        <w:rPr>
          <w:szCs w:val="22"/>
          <w:lang w:val="hr-HR"/>
        </w:rPr>
        <w:t xml:space="preserve">, As </w:t>
      </w:r>
      <w:r w:rsidRPr="00E11EFE">
        <w:rPr>
          <w:szCs w:val="22"/>
          <w:lang w:val="hr-HR"/>
        </w:rPr>
        <w:t>u</w:t>
      </w:r>
      <w:r w:rsidR="004A62B3" w:rsidRPr="00E11EFE">
        <w:rPr>
          <w:szCs w:val="22"/>
          <w:lang w:val="hr-HR"/>
        </w:rPr>
        <w:t xml:space="preserve"> PM</w:t>
      </w:r>
      <w:r w:rsidR="004A62B3" w:rsidRPr="00E11EFE">
        <w:rPr>
          <w:szCs w:val="22"/>
          <w:vertAlign w:val="subscript"/>
          <w:lang w:val="hr-HR"/>
        </w:rPr>
        <w:t>10</w:t>
      </w:r>
      <w:r w:rsidR="006B61FB" w:rsidRPr="00E11EFE">
        <w:rPr>
          <w:szCs w:val="22"/>
          <w:lang w:val="hr-HR"/>
        </w:rPr>
        <w:t>).</w:t>
      </w:r>
    </w:p>
    <w:p w14:paraId="4689FD7D" w14:textId="77777777" w:rsidR="000013BA" w:rsidRPr="00E11EFE" w:rsidRDefault="000013BA" w:rsidP="006A6A5D">
      <w:pPr>
        <w:spacing w:before="120" w:after="240"/>
        <w:rPr>
          <w:szCs w:val="22"/>
          <w:lang w:val="hr-HR"/>
        </w:rPr>
      </w:pPr>
    </w:p>
    <w:p w14:paraId="1BBD1330" w14:textId="168AD562" w:rsidR="00DD6476" w:rsidRPr="00E11EFE" w:rsidRDefault="00D9442D" w:rsidP="006A6A5D">
      <w:pPr>
        <w:pStyle w:val="Naslov2"/>
        <w:spacing w:after="240"/>
        <w:ind w:left="448" w:hanging="476"/>
        <w:rPr>
          <w:lang w:val="hr-HR"/>
        </w:rPr>
      </w:pPr>
      <w:bookmarkStart w:id="545" w:name="_Toc113897168"/>
      <w:bookmarkStart w:id="546" w:name="_Toc113899762"/>
      <w:bookmarkStart w:id="547" w:name="_Toc113899981"/>
      <w:bookmarkStart w:id="548" w:name="_Toc113902357"/>
      <w:bookmarkStart w:id="549" w:name="_Toc113902666"/>
      <w:bookmarkStart w:id="550" w:name="_Toc114308193"/>
      <w:bookmarkStart w:id="551" w:name="_Toc114308956"/>
      <w:bookmarkStart w:id="552" w:name="_Toc230328314"/>
      <w:bookmarkEnd w:id="545"/>
      <w:bookmarkEnd w:id="546"/>
      <w:bookmarkEnd w:id="547"/>
      <w:bookmarkEnd w:id="548"/>
      <w:bookmarkEnd w:id="549"/>
      <w:bookmarkEnd w:id="550"/>
      <w:bookmarkEnd w:id="551"/>
      <w:r>
        <w:rPr>
          <w:lang w:val="hr-HR"/>
        </w:rPr>
        <w:t>Emisije r</w:t>
      </w:r>
      <w:r w:rsidR="00FB0BFA" w:rsidRPr="00E11EFE">
        <w:rPr>
          <w:lang w:val="hr-HR"/>
        </w:rPr>
        <w:t>adon</w:t>
      </w:r>
      <w:r>
        <w:rPr>
          <w:lang w:val="hr-HR"/>
        </w:rPr>
        <w:t>a</w:t>
      </w:r>
      <w:bookmarkEnd w:id="552"/>
    </w:p>
    <w:p w14:paraId="3E88437D" w14:textId="77777777" w:rsidR="00412626" w:rsidRPr="00E11EFE" w:rsidRDefault="00412626" w:rsidP="00412626">
      <w:pPr>
        <w:rPr>
          <w:szCs w:val="22"/>
          <w:lang w:val="hr-HR"/>
        </w:rPr>
      </w:pPr>
      <w:r w:rsidRPr="00E11EFE">
        <w:rPr>
          <w:szCs w:val="22"/>
          <w:lang w:val="hr-HR"/>
        </w:rPr>
        <w:t>Radon je prirodni radioaktivni plin koji nastaje radioaktivnim raspadom radija, a prisutan je u tlu i stijenama. Nalazi se u cijeloj Zemljinoj kori te se može lako premještati iz tla u zrak putem različitih transportnih mehanizama. Koncentracija radona u vanjskom zraku općenito je niska (između 5 i 15 Bq/m³) te u pravilu ne predstavlja značajan zdravstveni rizik. Međutim, njegova koncentracija može biti znatno viša u unutarnjem zraku (npr. stambene zgrade, škole, bolnice), gdje se kreće od 10 Bq/m³ do nekoliko tisuća Bq/m³, a u ekstremnim slučajevima može doseći i do milijun Bq/m³.</w:t>
      </w:r>
    </w:p>
    <w:p w14:paraId="0C91E416" w14:textId="77777777" w:rsidR="00412626" w:rsidRPr="00E11EFE" w:rsidRDefault="00412626" w:rsidP="00412626">
      <w:pPr>
        <w:rPr>
          <w:szCs w:val="22"/>
          <w:lang w:val="hr-HR"/>
        </w:rPr>
      </w:pPr>
      <w:r w:rsidRPr="00E11EFE">
        <w:rPr>
          <w:szCs w:val="22"/>
          <w:lang w:val="hr-HR"/>
        </w:rPr>
        <w:t>Glavni izvori radona u unutarnjem zraku su: tlo neposredno ispod građevine (85–90 %), građevni materijali (5–10 %), podzemne vode (oko 5 %) te prirodni plin (manje od 1 %). Na koncentraciju radona u građevinama utječu različiti čimbenici, uključujući prirodne čimbenike poput geološkog sastava, strukture tla i klimatskih uvjeta, kao i tehničke čimbenike poput načina gradnje te ljudskog ponašanja, primjerice ventilacije i režima grijanja. Zbog složenog međudjelovanja navedenih čimbenika, praktički je nemoguće razviti pouzdan model koji bi predvidio razine radona u svakoj pojedinoj građevini. Stoga je izravno mjerenje najtočniji način procjene rizika od radona.</w:t>
      </w:r>
    </w:p>
    <w:p w14:paraId="38D354AD" w14:textId="7A208291" w:rsidR="00286149" w:rsidRPr="00E11EFE" w:rsidRDefault="00412626" w:rsidP="00AA64D5">
      <w:pPr>
        <w:rPr>
          <w:szCs w:val="22"/>
          <w:lang w:val="hr-HR"/>
        </w:rPr>
      </w:pPr>
      <w:r w:rsidRPr="00E11EFE">
        <w:rPr>
          <w:szCs w:val="22"/>
          <w:lang w:val="hr-HR"/>
        </w:rPr>
        <w:t>Nacionalna (i EU) referentna razina za koncentraciju radona u unutarnjem zraku iznosi 300 Bq/m³. Do sada su mjerenja radona u unutarnjem prostoru provedena s približno 6.000 detektora u osam županija Republike Hrvatske (Brodsko-posavska, Virovitičko-podravska, Ličko-senjska, Karlovačka, Istarska, Požeško-slavonska, Sisačko-moslavačka i Vukovarsko-srijemska</w:t>
      </w:r>
      <w:r w:rsidR="00653C76" w:rsidRPr="00E11EFE">
        <w:rPr>
          <w:szCs w:val="22"/>
          <w:lang w:val="hr-HR"/>
        </w:rPr>
        <w:t>)</w:t>
      </w:r>
      <w:r w:rsidR="00653C76" w:rsidRPr="00E11EFE">
        <w:rPr>
          <w:rStyle w:val="Referencafusnote"/>
          <w:szCs w:val="22"/>
          <w:lang w:val="hr-HR"/>
        </w:rPr>
        <w:footnoteReference w:id="5"/>
      </w:r>
      <w:r w:rsidR="00653C76" w:rsidRPr="00E11EFE">
        <w:rPr>
          <w:szCs w:val="22"/>
          <w:lang w:val="hr-HR"/>
        </w:rPr>
        <w:t xml:space="preserve">, </w:t>
      </w:r>
      <w:r w:rsidRPr="00E11EFE">
        <w:rPr>
          <w:szCs w:val="22"/>
          <w:lang w:val="hr-HR"/>
        </w:rPr>
        <w:t>uključujući 727 škola, 228 dječjih vrtića i 1.400 stambenih zgrada.</w:t>
      </w:r>
      <w:r w:rsidR="00286149" w:rsidRPr="00E11EFE">
        <w:rPr>
          <w:szCs w:val="22"/>
          <w:lang w:val="hr-HR"/>
        </w:rPr>
        <w:t xml:space="preserve"> </w:t>
      </w:r>
    </w:p>
    <w:p w14:paraId="40598AE1" w14:textId="77777777" w:rsidR="00412626" w:rsidRPr="00E11EFE" w:rsidRDefault="00412626" w:rsidP="00412626">
      <w:pPr>
        <w:rPr>
          <w:szCs w:val="22"/>
          <w:lang w:val="hr-HR"/>
        </w:rPr>
      </w:pPr>
      <w:r w:rsidRPr="00E11EFE">
        <w:rPr>
          <w:szCs w:val="22"/>
          <w:lang w:val="hr-HR"/>
        </w:rPr>
        <w:t>Međutim, geogeni radonski potencijal na području Grada Varaždina do sada nije izmjeren.</w:t>
      </w:r>
    </w:p>
    <w:p w14:paraId="6AD483BF" w14:textId="14AE93F7" w:rsidR="00412626" w:rsidRPr="00E11EFE" w:rsidRDefault="00412626" w:rsidP="00412626">
      <w:pPr>
        <w:rPr>
          <w:szCs w:val="22"/>
          <w:lang w:val="hr-HR"/>
        </w:rPr>
      </w:pPr>
      <w:r w:rsidRPr="00E11EFE">
        <w:rPr>
          <w:szCs w:val="22"/>
          <w:lang w:val="hr-HR"/>
        </w:rPr>
        <w:t xml:space="preserve">S obzirom na izostanak mjerenja radona u Varaždinskoj županiji, procjene radona moraju se provoditi pojedinačno, osobito tijekom izvođenja građevinskih radova ili rekonstrukcija. Mjerenja radona mogu se provesti na specifičnim lokacijama, primjerice tijekom izvođenja radova, kako bi se osigurala sigurnost i zdravlje budućih korisnika. </w:t>
      </w:r>
    </w:p>
    <w:p w14:paraId="59CDBAC6" w14:textId="36C35705" w:rsidR="00C37E35" w:rsidRPr="00E11EFE" w:rsidRDefault="00C37E35" w:rsidP="006A6A5D">
      <w:pPr>
        <w:rPr>
          <w:szCs w:val="22"/>
          <w:lang w:val="hr-HR"/>
        </w:rPr>
      </w:pPr>
    </w:p>
    <w:p w14:paraId="50C2BF8E" w14:textId="77777777" w:rsidR="00C37E35" w:rsidRPr="00E11EFE" w:rsidRDefault="00C37E35" w:rsidP="00AA64D5">
      <w:pPr>
        <w:rPr>
          <w:szCs w:val="22"/>
          <w:lang w:val="hr-HR"/>
        </w:rPr>
      </w:pPr>
    </w:p>
    <w:p w14:paraId="46FE68B9" w14:textId="7E80C161" w:rsidR="00B51260" w:rsidRPr="00E11EFE" w:rsidRDefault="00693F18" w:rsidP="00EC18D9">
      <w:pPr>
        <w:pStyle w:val="Slika"/>
        <w:jc w:val="both"/>
        <w:rPr>
          <w:lang w:val="hr-HR"/>
        </w:rPr>
      </w:pPr>
      <w:r w:rsidRPr="00E11EFE">
        <w:rPr>
          <w:noProof/>
          <w:lang w:val="hr-HR"/>
        </w:rPr>
        <w:drawing>
          <wp:inline distT="0" distB="0" distL="0" distR="0" wp14:anchorId="52C85530" wp14:editId="50BEA6D9">
            <wp:extent cx="5731510" cy="3115945"/>
            <wp:effectExtent l="0" t="0" r="2540" b="8255"/>
            <wp:docPr id="8" name="Slika 8" descr="Slika na kojoj se prikazuje tekst, snimka zaslona, dijagram,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8" descr="Slika na kojoj se prikazuje tekst, snimka zaslona, dijagram, karta&#10;&#10;Opis je automatski generiran"/>
                    <pic:cNvPicPr/>
                  </pic:nvPicPr>
                  <pic:blipFill>
                    <a:blip r:embed="rId30"/>
                    <a:stretch>
                      <a:fillRect/>
                    </a:stretch>
                  </pic:blipFill>
                  <pic:spPr>
                    <a:xfrm>
                      <a:off x="0" y="0"/>
                      <a:ext cx="5731510" cy="3115945"/>
                    </a:xfrm>
                    <a:prstGeom prst="rect">
                      <a:avLst/>
                    </a:prstGeom>
                  </pic:spPr>
                </pic:pic>
              </a:graphicData>
            </a:graphic>
          </wp:inline>
        </w:drawing>
      </w:r>
    </w:p>
    <w:p w14:paraId="29046144" w14:textId="0583A9D1" w:rsidR="00257012" w:rsidRPr="00E11EFE" w:rsidRDefault="00412626" w:rsidP="006A6A5D">
      <w:pPr>
        <w:pStyle w:val="Opisslike"/>
        <w:ind w:left="426"/>
        <w:jc w:val="left"/>
        <w:rPr>
          <w:lang w:val="hr-HR"/>
        </w:rPr>
      </w:pPr>
      <w:r w:rsidRPr="00E11EFE">
        <w:rPr>
          <w:lang w:val="hr-HR"/>
        </w:rPr>
        <w:t>Slika 9. Geogeni radonski potencijal u Hrvatskoj</w:t>
      </w:r>
    </w:p>
    <w:p w14:paraId="39CB739E" w14:textId="253CBB7E" w:rsidR="007F7CF2" w:rsidRPr="00E11EFE" w:rsidRDefault="00E11EFE" w:rsidP="008448E9">
      <w:pPr>
        <w:pStyle w:val="Naslov2"/>
        <w:ind w:left="448" w:hanging="476"/>
        <w:rPr>
          <w:lang w:val="hr-HR"/>
        </w:rPr>
      </w:pPr>
      <w:bookmarkStart w:id="553" w:name="_Toc113897170"/>
      <w:bookmarkStart w:id="554" w:name="_Toc113899764"/>
      <w:bookmarkStart w:id="555" w:name="_Toc113899983"/>
      <w:bookmarkStart w:id="556" w:name="_Toc113902359"/>
      <w:bookmarkStart w:id="557" w:name="_Toc113902668"/>
      <w:bookmarkStart w:id="558" w:name="_Toc114308195"/>
      <w:bookmarkStart w:id="559" w:name="_Toc114308958"/>
      <w:bookmarkStart w:id="560" w:name="_Toc113897171"/>
      <w:bookmarkStart w:id="561" w:name="_Toc113899765"/>
      <w:bookmarkStart w:id="562" w:name="_Toc113899984"/>
      <w:bookmarkStart w:id="563" w:name="_Toc113902360"/>
      <w:bookmarkStart w:id="564" w:name="_Toc113902669"/>
      <w:bookmarkStart w:id="565" w:name="_Toc114308196"/>
      <w:bookmarkStart w:id="566" w:name="_Toc114308959"/>
      <w:bookmarkStart w:id="567" w:name="_Toc113897172"/>
      <w:bookmarkStart w:id="568" w:name="_Toc113899766"/>
      <w:bookmarkStart w:id="569" w:name="_Toc113899985"/>
      <w:bookmarkStart w:id="570" w:name="_Toc113902361"/>
      <w:bookmarkStart w:id="571" w:name="_Toc113902670"/>
      <w:bookmarkStart w:id="572" w:name="_Toc114308197"/>
      <w:bookmarkStart w:id="573" w:name="_Toc114308960"/>
      <w:bookmarkStart w:id="574" w:name="_Toc230328315"/>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r>
        <w:rPr>
          <w:lang w:val="hr-HR"/>
        </w:rPr>
        <w:t>Buka</w:t>
      </w:r>
      <w:bookmarkEnd w:id="574"/>
    </w:p>
    <w:p w14:paraId="0955BBDB" w14:textId="75C161C0" w:rsidR="00412626" w:rsidRPr="00E11EFE" w:rsidRDefault="00412626" w:rsidP="00933CDF">
      <w:pPr>
        <w:rPr>
          <w:lang w:val="hr-HR"/>
        </w:rPr>
      </w:pPr>
      <w:r w:rsidRPr="00E11EFE">
        <w:rPr>
          <w:lang w:val="hr-HR"/>
        </w:rPr>
        <w:t>U skladu s Prostornim planom Grada Varaždina, kartom „</w:t>
      </w:r>
      <w:r w:rsidRPr="00E11EFE">
        <w:rPr>
          <w:i/>
          <w:iCs/>
          <w:lang w:val="hr-HR"/>
        </w:rPr>
        <w:t>Korištenje i namjena prostora – područja za razvoj i uređenje</w:t>
      </w:r>
      <w:r w:rsidRPr="00E11EFE">
        <w:rPr>
          <w:lang w:val="hr-HR"/>
        </w:rPr>
        <w:t>“, predmetna lokacija nalazi se unutar građevinskog područja naselja (izgrađeni dio). Prema namjeni predmetne lokacije te sukladno Tablici 1. Pravilnika o najvišim dopuštenim razinama buke s obzirom na vrstu izvora buke, vrijeme i mjesto nastanka (NN 143/21), lokacija projekta FOI 2 u Varaždinu pripada zoni 3 – zoni mješovite, pretežito stambene namjene.</w:t>
      </w:r>
    </w:p>
    <w:p w14:paraId="0E204602" w14:textId="6E2B887A" w:rsidR="001C48A4" w:rsidRPr="00E11EFE" w:rsidRDefault="001C48A4" w:rsidP="00933CDF">
      <w:pPr>
        <w:rPr>
          <w:lang w:val="hr-HR"/>
        </w:rPr>
      </w:pPr>
    </w:p>
    <w:p w14:paraId="54EB5DC2" w14:textId="368BE26C" w:rsidR="00DC7D16" w:rsidRPr="00E11EFE" w:rsidRDefault="00DC7D16" w:rsidP="00DC7D16">
      <w:pPr>
        <w:rPr>
          <w:lang w:val="hr-HR"/>
        </w:rPr>
      </w:pPr>
      <w:r w:rsidRPr="00E11EFE">
        <w:rPr>
          <w:lang w:val="hr-HR"/>
        </w:rPr>
        <w:t>Tabl</w:t>
      </w:r>
      <w:r w:rsidR="00755449" w:rsidRPr="00E11EFE">
        <w:rPr>
          <w:lang w:val="hr-HR"/>
        </w:rPr>
        <w:t>ica</w:t>
      </w:r>
      <w:r w:rsidRPr="00E11EFE">
        <w:rPr>
          <w:lang w:val="hr-HR"/>
        </w:rPr>
        <w:t xml:space="preserve"> </w:t>
      </w:r>
      <w:r w:rsidRPr="00E11EFE">
        <w:rPr>
          <w:lang w:val="hr-HR"/>
        </w:rPr>
        <w:fldChar w:fldCharType="begin"/>
      </w:r>
      <w:r w:rsidRPr="00E11EFE">
        <w:rPr>
          <w:lang w:val="hr-HR"/>
        </w:rPr>
        <w:instrText>SEQ Table \* ARABIC</w:instrText>
      </w:r>
      <w:r w:rsidRPr="00E11EFE">
        <w:rPr>
          <w:lang w:val="hr-HR"/>
        </w:rPr>
        <w:fldChar w:fldCharType="separate"/>
      </w:r>
      <w:r w:rsidR="00C84211" w:rsidRPr="00E11EFE">
        <w:rPr>
          <w:noProof/>
          <w:lang w:val="hr-HR"/>
        </w:rPr>
        <w:t>5</w:t>
      </w:r>
      <w:r w:rsidRPr="00E11EFE">
        <w:rPr>
          <w:lang w:val="hr-HR"/>
        </w:rPr>
        <w:fldChar w:fldCharType="end"/>
      </w:r>
      <w:r w:rsidRPr="00E11EFE">
        <w:rPr>
          <w:lang w:val="hr-HR"/>
        </w:rPr>
        <w:t xml:space="preserve">. </w:t>
      </w:r>
      <w:r w:rsidR="00755449" w:rsidRPr="00E11EFE">
        <w:rPr>
          <w:lang w:val="hr-HR"/>
        </w:rPr>
        <w:t xml:space="preserve">Najviše dopuštene razine ocjenske buke za zone 2, 3 i 4 prema </w:t>
      </w:r>
      <w:r w:rsidR="00755449" w:rsidRPr="00E11EFE">
        <w:rPr>
          <w:i/>
          <w:iCs/>
          <w:lang w:val="hr-HR"/>
        </w:rPr>
        <w:t>Pravilniku o najvišim dopuštenim razinama buke s obzirom na vrstu izvora buke, vrijeme i mjesto nastanka</w:t>
      </w:r>
      <w:r w:rsidR="00755449" w:rsidRPr="00E11EFE">
        <w:rPr>
          <w:lang w:val="hr-HR"/>
        </w:rPr>
        <w:t xml:space="preserve"> (NN 143/21) </w:t>
      </w:r>
    </w:p>
    <w:tbl>
      <w:tblPr>
        <w:tblStyle w:val="Reetkatablice"/>
        <w:tblW w:w="0" w:type="auto"/>
        <w:jc w:val="center"/>
        <w:tblLook w:val="04A0" w:firstRow="1" w:lastRow="0" w:firstColumn="1" w:lastColumn="0" w:noHBand="0" w:noVBand="1"/>
      </w:tblPr>
      <w:tblGrid>
        <w:gridCol w:w="846"/>
        <w:gridCol w:w="3118"/>
        <w:gridCol w:w="1134"/>
        <w:gridCol w:w="1134"/>
        <w:gridCol w:w="1134"/>
        <w:gridCol w:w="993"/>
      </w:tblGrid>
      <w:tr w:rsidR="004B50B3" w:rsidRPr="00E11EFE" w14:paraId="38644EBB" w14:textId="77777777" w:rsidTr="004A394A">
        <w:trPr>
          <w:jc w:val="center"/>
        </w:trPr>
        <w:tc>
          <w:tcPr>
            <w:tcW w:w="846" w:type="dxa"/>
            <w:vMerge w:val="restart"/>
            <w:shd w:val="clear" w:color="auto" w:fill="D0CECE" w:themeFill="background2" w:themeFillShade="E6"/>
            <w:vAlign w:val="center"/>
          </w:tcPr>
          <w:p w14:paraId="59064C0F" w14:textId="75B28BE8" w:rsidR="004B50B3" w:rsidRPr="00E11EFE" w:rsidRDefault="00755449" w:rsidP="00115ACA">
            <w:pPr>
              <w:rPr>
                <w:b/>
                <w:bCs/>
                <w:sz w:val="20"/>
                <w:szCs w:val="20"/>
                <w:lang w:val="hr-HR"/>
              </w:rPr>
            </w:pPr>
            <w:r w:rsidRPr="00E11EFE">
              <w:rPr>
                <w:b/>
                <w:bCs/>
                <w:sz w:val="20"/>
                <w:szCs w:val="20"/>
                <w:lang w:val="hr-HR"/>
              </w:rPr>
              <w:t>Zona buke</w:t>
            </w:r>
          </w:p>
        </w:tc>
        <w:tc>
          <w:tcPr>
            <w:tcW w:w="3118" w:type="dxa"/>
            <w:vMerge w:val="restart"/>
            <w:shd w:val="clear" w:color="auto" w:fill="D0CECE" w:themeFill="background2" w:themeFillShade="E6"/>
            <w:vAlign w:val="center"/>
          </w:tcPr>
          <w:p w14:paraId="61A0C5C5" w14:textId="3E06F92C" w:rsidR="004B50B3" w:rsidRPr="00E11EFE" w:rsidRDefault="00755449" w:rsidP="00115ACA">
            <w:pPr>
              <w:rPr>
                <w:b/>
                <w:bCs/>
                <w:sz w:val="20"/>
                <w:szCs w:val="20"/>
                <w:lang w:val="hr-HR"/>
              </w:rPr>
            </w:pPr>
            <w:r w:rsidRPr="00E11EFE">
              <w:rPr>
                <w:b/>
                <w:bCs/>
                <w:sz w:val="20"/>
                <w:szCs w:val="20"/>
                <w:lang w:val="hr-HR"/>
              </w:rPr>
              <w:t>Namjena prostora</w:t>
            </w:r>
          </w:p>
        </w:tc>
        <w:tc>
          <w:tcPr>
            <w:tcW w:w="4395" w:type="dxa"/>
            <w:gridSpan w:val="4"/>
            <w:shd w:val="clear" w:color="auto" w:fill="D0CECE" w:themeFill="background2" w:themeFillShade="E6"/>
            <w:vAlign w:val="center"/>
          </w:tcPr>
          <w:p w14:paraId="6DF50B29" w14:textId="52419483" w:rsidR="004B50B3" w:rsidRPr="00E11EFE" w:rsidRDefault="00755449" w:rsidP="00115ACA">
            <w:pPr>
              <w:rPr>
                <w:b/>
                <w:bCs/>
                <w:sz w:val="20"/>
                <w:szCs w:val="20"/>
                <w:highlight w:val="lightGray"/>
                <w:lang w:val="hr-HR"/>
              </w:rPr>
            </w:pPr>
            <w:r w:rsidRPr="00E11EFE">
              <w:rPr>
                <w:b/>
                <w:bCs/>
                <w:sz w:val="20"/>
                <w:szCs w:val="20"/>
                <w:lang w:val="hr-HR"/>
              </w:rPr>
              <w:t>Najviše dopuštene ocjenske razine buke</w:t>
            </w:r>
            <w:r w:rsidRPr="00E11EFE">
              <w:rPr>
                <w:rStyle w:val="kurziv"/>
                <w:b/>
                <w:bCs/>
                <w:sz w:val="20"/>
                <w:szCs w:val="20"/>
                <w:highlight w:val="lightGray"/>
                <w:lang w:val="hr-HR"/>
              </w:rPr>
              <w:t xml:space="preserve"> </w:t>
            </w:r>
            <w:r w:rsidR="004B50B3" w:rsidRPr="00E11EFE">
              <w:rPr>
                <w:rStyle w:val="kurziv"/>
                <w:rFonts w:eastAsiaTheme="majorEastAsia"/>
                <w:b/>
                <w:bCs/>
                <w:i/>
                <w:iCs/>
                <w:color w:val="231F20"/>
                <w:sz w:val="20"/>
                <w:szCs w:val="20"/>
                <w:highlight w:val="lightGray"/>
                <w:bdr w:val="none" w:sz="0" w:space="0" w:color="auto" w:frame="1"/>
                <w:shd w:val="clear" w:color="auto" w:fill="FFFFFF"/>
                <w:lang w:val="hr-HR"/>
              </w:rPr>
              <w:t>L</w:t>
            </w:r>
            <w:r w:rsidR="004B50B3" w:rsidRPr="00E11EFE">
              <w:rPr>
                <w:rStyle w:val="kurziv"/>
                <w:rFonts w:eastAsiaTheme="majorEastAsia"/>
                <w:b/>
                <w:bCs/>
                <w:i/>
                <w:iCs/>
                <w:color w:val="231F20"/>
                <w:sz w:val="20"/>
                <w:szCs w:val="20"/>
                <w:highlight w:val="lightGray"/>
                <w:bdr w:val="none" w:sz="0" w:space="0" w:color="auto" w:frame="1"/>
                <w:shd w:val="clear" w:color="auto" w:fill="FFFFFF"/>
                <w:vertAlign w:val="subscript"/>
                <w:lang w:val="hr-HR"/>
              </w:rPr>
              <w:t>R,Aeq</w:t>
            </w:r>
            <w:r w:rsidR="004B50B3" w:rsidRPr="00E11EFE">
              <w:rPr>
                <w:b/>
                <w:bCs/>
                <w:color w:val="231F20"/>
                <w:sz w:val="20"/>
                <w:szCs w:val="20"/>
                <w:highlight w:val="lightGray"/>
                <w:shd w:val="clear" w:color="auto" w:fill="FFFFFF"/>
                <w:lang w:val="hr-HR"/>
              </w:rPr>
              <w:t>/ dB(A)</w:t>
            </w:r>
          </w:p>
        </w:tc>
      </w:tr>
      <w:tr w:rsidR="002D7A51" w:rsidRPr="00E11EFE" w14:paraId="47586296" w14:textId="77777777" w:rsidTr="004A394A">
        <w:trPr>
          <w:jc w:val="center"/>
        </w:trPr>
        <w:tc>
          <w:tcPr>
            <w:tcW w:w="846" w:type="dxa"/>
            <w:vMerge/>
            <w:shd w:val="clear" w:color="auto" w:fill="D0CECE" w:themeFill="background2" w:themeFillShade="E6"/>
            <w:vAlign w:val="center"/>
          </w:tcPr>
          <w:p w14:paraId="74E07DC0" w14:textId="7EA085C4" w:rsidR="004B50B3" w:rsidRPr="00E11EFE" w:rsidRDefault="004B50B3" w:rsidP="00115ACA">
            <w:pPr>
              <w:rPr>
                <w:b/>
                <w:bCs/>
                <w:sz w:val="20"/>
                <w:szCs w:val="20"/>
                <w:lang w:val="hr-HR"/>
              </w:rPr>
            </w:pPr>
          </w:p>
        </w:tc>
        <w:tc>
          <w:tcPr>
            <w:tcW w:w="3118" w:type="dxa"/>
            <w:vMerge/>
            <w:shd w:val="clear" w:color="auto" w:fill="D0CECE" w:themeFill="background2" w:themeFillShade="E6"/>
            <w:vAlign w:val="center"/>
          </w:tcPr>
          <w:p w14:paraId="63452655" w14:textId="688FF737" w:rsidR="004B50B3" w:rsidRPr="00E11EFE" w:rsidRDefault="004B50B3" w:rsidP="00115ACA">
            <w:pPr>
              <w:rPr>
                <w:b/>
                <w:bCs/>
                <w:sz w:val="20"/>
                <w:szCs w:val="20"/>
                <w:lang w:val="hr-HR"/>
              </w:rPr>
            </w:pPr>
          </w:p>
        </w:tc>
        <w:tc>
          <w:tcPr>
            <w:tcW w:w="1134" w:type="dxa"/>
            <w:shd w:val="clear" w:color="auto" w:fill="D0CECE" w:themeFill="background2" w:themeFillShade="E6"/>
            <w:vAlign w:val="center"/>
          </w:tcPr>
          <w:p w14:paraId="7CE3ECAC" w14:textId="05D1B820" w:rsidR="004B50B3" w:rsidRPr="00E11EFE" w:rsidRDefault="004B50B3" w:rsidP="002D7A51">
            <w:pPr>
              <w:jc w:val="center"/>
              <w:rPr>
                <w:b/>
                <w:bCs/>
                <w:sz w:val="20"/>
                <w:szCs w:val="20"/>
                <w:highlight w:val="lightGray"/>
                <w:lang w:val="hr-HR"/>
              </w:rPr>
            </w:pPr>
            <w:r w:rsidRPr="00E11EFE">
              <w:rPr>
                <w:b/>
                <w:bCs/>
                <w:iCs/>
                <w:color w:val="231F20"/>
                <w:sz w:val="20"/>
                <w:szCs w:val="20"/>
                <w:highlight w:val="lightGray"/>
                <w:shd w:val="clear" w:color="auto" w:fill="FFFFFF"/>
                <w:lang w:val="hr-HR"/>
              </w:rPr>
              <w:t>L</w:t>
            </w:r>
            <w:r w:rsidRPr="00E11EFE">
              <w:rPr>
                <w:b/>
                <w:bCs/>
                <w:iCs/>
                <w:color w:val="231F20"/>
                <w:sz w:val="20"/>
                <w:szCs w:val="20"/>
                <w:highlight w:val="lightGray"/>
                <w:shd w:val="clear" w:color="auto" w:fill="FFFFFF"/>
                <w:vertAlign w:val="subscript"/>
                <w:lang w:val="hr-HR"/>
              </w:rPr>
              <w:t>day</w:t>
            </w:r>
          </w:p>
        </w:tc>
        <w:tc>
          <w:tcPr>
            <w:tcW w:w="1134" w:type="dxa"/>
            <w:shd w:val="clear" w:color="auto" w:fill="D0CECE" w:themeFill="background2" w:themeFillShade="E6"/>
            <w:vAlign w:val="center"/>
          </w:tcPr>
          <w:p w14:paraId="6EDC872F" w14:textId="019CF15B" w:rsidR="004B50B3" w:rsidRPr="00E11EFE" w:rsidRDefault="004B50B3" w:rsidP="002D7A51">
            <w:pPr>
              <w:jc w:val="center"/>
              <w:rPr>
                <w:b/>
                <w:bCs/>
                <w:sz w:val="20"/>
                <w:szCs w:val="20"/>
                <w:highlight w:val="lightGray"/>
                <w:lang w:val="hr-HR"/>
              </w:rPr>
            </w:pPr>
            <w:r w:rsidRPr="00E11EFE">
              <w:rPr>
                <w:b/>
                <w:bCs/>
                <w:sz w:val="20"/>
                <w:szCs w:val="20"/>
                <w:highlight w:val="lightGray"/>
                <w:lang w:val="hr-HR"/>
              </w:rPr>
              <w:t>L</w:t>
            </w:r>
            <w:r w:rsidRPr="00E11EFE">
              <w:rPr>
                <w:b/>
                <w:bCs/>
                <w:sz w:val="20"/>
                <w:szCs w:val="20"/>
                <w:highlight w:val="lightGray"/>
                <w:vertAlign w:val="subscript"/>
                <w:lang w:val="hr-HR"/>
              </w:rPr>
              <w:t>evening</w:t>
            </w:r>
          </w:p>
        </w:tc>
        <w:tc>
          <w:tcPr>
            <w:tcW w:w="1134" w:type="dxa"/>
            <w:shd w:val="clear" w:color="auto" w:fill="D0CECE" w:themeFill="background2" w:themeFillShade="E6"/>
            <w:vAlign w:val="center"/>
          </w:tcPr>
          <w:p w14:paraId="1D3AFD07" w14:textId="1C3CE96C" w:rsidR="004B50B3" w:rsidRPr="00E11EFE" w:rsidRDefault="004B50B3" w:rsidP="002D7A51">
            <w:pPr>
              <w:jc w:val="center"/>
              <w:rPr>
                <w:b/>
                <w:bCs/>
                <w:sz w:val="20"/>
                <w:szCs w:val="20"/>
                <w:highlight w:val="lightGray"/>
                <w:lang w:val="hr-HR"/>
              </w:rPr>
            </w:pPr>
            <w:r w:rsidRPr="00E11EFE">
              <w:rPr>
                <w:b/>
                <w:bCs/>
                <w:sz w:val="20"/>
                <w:szCs w:val="20"/>
                <w:highlight w:val="lightGray"/>
                <w:lang w:val="hr-HR"/>
              </w:rPr>
              <w:t>L</w:t>
            </w:r>
            <w:r w:rsidRPr="00E11EFE">
              <w:rPr>
                <w:b/>
                <w:bCs/>
                <w:sz w:val="20"/>
                <w:szCs w:val="20"/>
                <w:highlight w:val="lightGray"/>
                <w:vertAlign w:val="subscript"/>
                <w:lang w:val="hr-HR"/>
              </w:rPr>
              <w:t>night</w:t>
            </w:r>
          </w:p>
        </w:tc>
        <w:tc>
          <w:tcPr>
            <w:tcW w:w="993" w:type="dxa"/>
            <w:shd w:val="clear" w:color="auto" w:fill="D0CECE" w:themeFill="background2" w:themeFillShade="E6"/>
            <w:vAlign w:val="center"/>
          </w:tcPr>
          <w:p w14:paraId="7B09BF32" w14:textId="4AE69006" w:rsidR="004B50B3" w:rsidRPr="00E11EFE" w:rsidRDefault="004B50B3" w:rsidP="002D7A51">
            <w:pPr>
              <w:jc w:val="center"/>
              <w:rPr>
                <w:b/>
                <w:bCs/>
                <w:sz w:val="20"/>
                <w:szCs w:val="20"/>
                <w:highlight w:val="lightGray"/>
                <w:lang w:val="hr-HR"/>
              </w:rPr>
            </w:pPr>
            <w:r w:rsidRPr="00E11EFE">
              <w:rPr>
                <w:b/>
                <w:bCs/>
                <w:sz w:val="20"/>
                <w:szCs w:val="20"/>
                <w:highlight w:val="lightGray"/>
                <w:lang w:val="hr-HR"/>
              </w:rPr>
              <w:t>L</w:t>
            </w:r>
            <w:r w:rsidRPr="00E11EFE">
              <w:rPr>
                <w:b/>
                <w:bCs/>
                <w:sz w:val="20"/>
                <w:szCs w:val="20"/>
                <w:highlight w:val="lightGray"/>
                <w:vertAlign w:val="subscript"/>
                <w:lang w:val="hr-HR"/>
              </w:rPr>
              <w:t>den</w:t>
            </w:r>
          </w:p>
        </w:tc>
      </w:tr>
      <w:tr w:rsidR="002D7A51" w:rsidRPr="00E11EFE" w14:paraId="2E6B9AB0" w14:textId="77777777" w:rsidTr="002D7A51">
        <w:trPr>
          <w:jc w:val="center"/>
        </w:trPr>
        <w:tc>
          <w:tcPr>
            <w:tcW w:w="846" w:type="dxa"/>
            <w:vAlign w:val="center"/>
          </w:tcPr>
          <w:p w14:paraId="24CAEC76" w14:textId="7CD7677E" w:rsidR="004B50B3" w:rsidRPr="00E11EFE" w:rsidRDefault="00704A69" w:rsidP="002D7A51">
            <w:pPr>
              <w:jc w:val="center"/>
              <w:rPr>
                <w:sz w:val="20"/>
                <w:szCs w:val="20"/>
                <w:lang w:val="hr-HR"/>
              </w:rPr>
            </w:pPr>
            <w:r w:rsidRPr="00E11EFE">
              <w:rPr>
                <w:sz w:val="20"/>
                <w:szCs w:val="20"/>
                <w:lang w:val="hr-HR"/>
              </w:rPr>
              <w:t>2</w:t>
            </w:r>
          </w:p>
        </w:tc>
        <w:tc>
          <w:tcPr>
            <w:tcW w:w="3118" w:type="dxa"/>
            <w:vAlign w:val="center"/>
          </w:tcPr>
          <w:p w14:paraId="17DE27C9" w14:textId="7258FD7C" w:rsidR="004B50B3" w:rsidRPr="00E11EFE" w:rsidRDefault="00755449" w:rsidP="002D7A51">
            <w:pPr>
              <w:rPr>
                <w:sz w:val="20"/>
                <w:szCs w:val="20"/>
                <w:lang w:val="hr-HR"/>
              </w:rPr>
            </w:pPr>
            <w:r w:rsidRPr="00E11EFE">
              <w:rPr>
                <w:sz w:val="20"/>
                <w:szCs w:val="20"/>
                <w:lang w:val="hr-HR"/>
              </w:rPr>
              <w:t>zona namijenjena stalnom boravku i/ili stanovanju, mirna područja unutar naseljenog područja</w:t>
            </w:r>
          </w:p>
        </w:tc>
        <w:tc>
          <w:tcPr>
            <w:tcW w:w="1134" w:type="dxa"/>
            <w:vAlign w:val="center"/>
          </w:tcPr>
          <w:p w14:paraId="538F86B9" w14:textId="3088C3EA" w:rsidR="004B50B3" w:rsidRPr="00E11EFE" w:rsidRDefault="002D7A51" w:rsidP="002D7A51">
            <w:pPr>
              <w:jc w:val="center"/>
              <w:rPr>
                <w:sz w:val="20"/>
                <w:szCs w:val="20"/>
                <w:lang w:val="hr-HR"/>
              </w:rPr>
            </w:pPr>
            <w:r w:rsidRPr="00E11EFE">
              <w:rPr>
                <w:sz w:val="20"/>
                <w:szCs w:val="20"/>
                <w:lang w:val="hr-HR"/>
              </w:rPr>
              <w:t>55</w:t>
            </w:r>
          </w:p>
        </w:tc>
        <w:tc>
          <w:tcPr>
            <w:tcW w:w="1134" w:type="dxa"/>
            <w:vAlign w:val="center"/>
          </w:tcPr>
          <w:p w14:paraId="40A91759" w14:textId="29308D6D" w:rsidR="004B50B3" w:rsidRPr="00E11EFE" w:rsidRDefault="002D7A51" w:rsidP="002D7A51">
            <w:pPr>
              <w:jc w:val="center"/>
              <w:rPr>
                <w:sz w:val="20"/>
                <w:szCs w:val="20"/>
                <w:lang w:val="hr-HR"/>
              </w:rPr>
            </w:pPr>
            <w:r w:rsidRPr="00E11EFE">
              <w:rPr>
                <w:sz w:val="20"/>
                <w:szCs w:val="20"/>
                <w:lang w:val="hr-HR"/>
              </w:rPr>
              <w:t>55</w:t>
            </w:r>
          </w:p>
        </w:tc>
        <w:tc>
          <w:tcPr>
            <w:tcW w:w="1134" w:type="dxa"/>
            <w:vAlign w:val="center"/>
          </w:tcPr>
          <w:p w14:paraId="31F17631" w14:textId="2B90465F" w:rsidR="004B50B3" w:rsidRPr="00E11EFE" w:rsidRDefault="002D7A51" w:rsidP="002D7A51">
            <w:pPr>
              <w:jc w:val="center"/>
              <w:rPr>
                <w:sz w:val="20"/>
                <w:szCs w:val="20"/>
                <w:lang w:val="hr-HR"/>
              </w:rPr>
            </w:pPr>
            <w:r w:rsidRPr="00E11EFE">
              <w:rPr>
                <w:sz w:val="20"/>
                <w:szCs w:val="20"/>
                <w:lang w:val="hr-HR"/>
              </w:rPr>
              <w:t>40</w:t>
            </w:r>
          </w:p>
        </w:tc>
        <w:tc>
          <w:tcPr>
            <w:tcW w:w="993" w:type="dxa"/>
            <w:vAlign w:val="center"/>
          </w:tcPr>
          <w:p w14:paraId="17500CDF" w14:textId="673F0F80" w:rsidR="004B50B3" w:rsidRPr="00E11EFE" w:rsidRDefault="002D7A51" w:rsidP="002D7A51">
            <w:pPr>
              <w:jc w:val="center"/>
              <w:rPr>
                <w:sz w:val="20"/>
                <w:szCs w:val="20"/>
                <w:lang w:val="hr-HR"/>
              </w:rPr>
            </w:pPr>
            <w:r w:rsidRPr="00E11EFE">
              <w:rPr>
                <w:sz w:val="20"/>
                <w:szCs w:val="20"/>
                <w:lang w:val="hr-HR"/>
              </w:rPr>
              <w:t>56</w:t>
            </w:r>
          </w:p>
        </w:tc>
      </w:tr>
      <w:tr w:rsidR="001E2310" w:rsidRPr="00E11EFE" w14:paraId="680E8B52" w14:textId="77777777" w:rsidTr="002D7A51">
        <w:trPr>
          <w:jc w:val="center"/>
        </w:trPr>
        <w:tc>
          <w:tcPr>
            <w:tcW w:w="846" w:type="dxa"/>
            <w:vAlign w:val="center"/>
          </w:tcPr>
          <w:p w14:paraId="0BA5B082" w14:textId="66BBA0BB" w:rsidR="001E2310" w:rsidRPr="00E11EFE" w:rsidRDefault="00677786" w:rsidP="002D7A51">
            <w:pPr>
              <w:jc w:val="center"/>
              <w:rPr>
                <w:b/>
                <w:bCs/>
                <w:sz w:val="20"/>
                <w:szCs w:val="20"/>
                <w:lang w:val="hr-HR"/>
              </w:rPr>
            </w:pPr>
            <w:r w:rsidRPr="00E11EFE">
              <w:rPr>
                <w:b/>
                <w:bCs/>
                <w:sz w:val="20"/>
                <w:szCs w:val="20"/>
                <w:lang w:val="hr-HR"/>
              </w:rPr>
              <w:t>3</w:t>
            </w:r>
          </w:p>
        </w:tc>
        <w:tc>
          <w:tcPr>
            <w:tcW w:w="3118" w:type="dxa"/>
            <w:vAlign w:val="center"/>
          </w:tcPr>
          <w:p w14:paraId="6E712F09" w14:textId="6728DCF4" w:rsidR="001E2310" w:rsidRPr="00D9442D" w:rsidRDefault="00D9442D" w:rsidP="002D7A51">
            <w:pPr>
              <w:rPr>
                <w:sz w:val="20"/>
                <w:szCs w:val="20"/>
                <w:lang w:val="hr-HR"/>
              </w:rPr>
            </w:pPr>
            <w:r w:rsidRPr="00D9442D">
              <w:rPr>
                <w:sz w:val="20"/>
                <w:szCs w:val="20"/>
                <w:lang w:val="hr-HR"/>
              </w:rPr>
              <w:t>z</w:t>
            </w:r>
            <w:r w:rsidR="00755449" w:rsidRPr="00D9442D">
              <w:rPr>
                <w:sz w:val="20"/>
                <w:szCs w:val="20"/>
                <w:lang w:val="hr-HR"/>
              </w:rPr>
              <w:t xml:space="preserve">ona mješovite, pretežito stambene namjene </w:t>
            </w:r>
          </w:p>
        </w:tc>
        <w:tc>
          <w:tcPr>
            <w:tcW w:w="1134" w:type="dxa"/>
            <w:vAlign w:val="center"/>
          </w:tcPr>
          <w:p w14:paraId="072654E0" w14:textId="4D9648BA" w:rsidR="001E2310" w:rsidRPr="00E11EFE" w:rsidRDefault="00164799" w:rsidP="002D7A51">
            <w:pPr>
              <w:jc w:val="center"/>
              <w:rPr>
                <w:b/>
                <w:bCs/>
                <w:sz w:val="20"/>
                <w:szCs w:val="20"/>
                <w:lang w:val="hr-HR"/>
              </w:rPr>
            </w:pPr>
            <w:r w:rsidRPr="00E11EFE">
              <w:rPr>
                <w:b/>
                <w:bCs/>
                <w:sz w:val="20"/>
                <w:szCs w:val="20"/>
                <w:lang w:val="hr-HR"/>
              </w:rPr>
              <w:t>55</w:t>
            </w:r>
          </w:p>
        </w:tc>
        <w:tc>
          <w:tcPr>
            <w:tcW w:w="1134" w:type="dxa"/>
            <w:vAlign w:val="center"/>
          </w:tcPr>
          <w:p w14:paraId="6492B85D" w14:textId="1F0D47E4" w:rsidR="001E2310" w:rsidRPr="00E11EFE" w:rsidRDefault="00164799" w:rsidP="002D7A51">
            <w:pPr>
              <w:jc w:val="center"/>
              <w:rPr>
                <w:b/>
                <w:bCs/>
                <w:sz w:val="20"/>
                <w:szCs w:val="20"/>
                <w:lang w:val="hr-HR"/>
              </w:rPr>
            </w:pPr>
            <w:r w:rsidRPr="00E11EFE">
              <w:rPr>
                <w:b/>
                <w:bCs/>
                <w:sz w:val="20"/>
                <w:szCs w:val="20"/>
                <w:lang w:val="hr-HR"/>
              </w:rPr>
              <w:t>55</w:t>
            </w:r>
          </w:p>
        </w:tc>
        <w:tc>
          <w:tcPr>
            <w:tcW w:w="1134" w:type="dxa"/>
            <w:vAlign w:val="center"/>
          </w:tcPr>
          <w:p w14:paraId="6BB7C151" w14:textId="5E58B133" w:rsidR="001E2310" w:rsidRPr="00E11EFE" w:rsidRDefault="00164799" w:rsidP="002D7A51">
            <w:pPr>
              <w:jc w:val="center"/>
              <w:rPr>
                <w:b/>
                <w:bCs/>
                <w:sz w:val="20"/>
                <w:szCs w:val="20"/>
                <w:lang w:val="hr-HR"/>
              </w:rPr>
            </w:pPr>
            <w:r w:rsidRPr="00E11EFE">
              <w:rPr>
                <w:b/>
                <w:bCs/>
                <w:sz w:val="20"/>
                <w:szCs w:val="20"/>
                <w:lang w:val="hr-HR"/>
              </w:rPr>
              <w:t>45</w:t>
            </w:r>
          </w:p>
        </w:tc>
        <w:tc>
          <w:tcPr>
            <w:tcW w:w="993" w:type="dxa"/>
            <w:vAlign w:val="center"/>
          </w:tcPr>
          <w:p w14:paraId="03803219" w14:textId="33F26A30" w:rsidR="001E2310" w:rsidRPr="00E11EFE" w:rsidRDefault="00164799" w:rsidP="002D7A51">
            <w:pPr>
              <w:jc w:val="center"/>
              <w:rPr>
                <w:b/>
                <w:bCs/>
                <w:sz w:val="20"/>
                <w:szCs w:val="20"/>
                <w:lang w:val="hr-HR"/>
              </w:rPr>
            </w:pPr>
            <w:r w:rsidRPr="00E11EFE">
              <w:rPr>
                <w:b/>
                <w:bCs/>
                <w:sz w:val="20"/>
                <w:szCs w:val="20"/>
                <w:lang w:val="hr-HR"/>
              </w:rPr>
              <w:t>57</w:t>
            </w:r>
          </w:p>
        </w:tc>
      </w:tr>
      <w:tr w:rsidR="001E2310" w:rsidRPr="00E11EFE" w14:paraId="54A61FDD" w14:textId="77777777" w:rsidTr="002D7A51">
        <w:trPr>
          <w:jc w:val="center"/>
        </w:trPr>
        <w:tc>
          <w:tcPr>
            <w:tcW w:w="846" w:type="dxa"/>
            <w:vAlign w:val="center"/>
          </w:tcPr>
          <w:p w14:paraId="4BD8883D" w14:textId="47121A39" w:rsidR="001E2310" w:rsidRPr="00E11EFE" w:rsidRDefault="00677786" w:rsidP="002D7A51">
            <w:pPr>
              <w:jc w:val="center"/>
              <w:rPr>
                <w:sz w:val="20"/>
                <w:szCs w:val="20"/>
                <w:lang w:val="hr-HR"/>
              </w:rPr>
            </w:pPr>
            <w:r w:rsidRPr="00E11EFE">
              <w:rPr>
                <w:sz w:val="20"/>
                <w:szCs w:val="20"/>
                <w:lang w:val="hr-HR"/>
              </w:rPr>
              <w:t>4</w:t>
            </w:r>
          </w:p>
        </w:tc>
        <w:tc>
          <w:tcPr>
            <w:tcW w:w="3118" w:type="dxa"/>
            <w:vAlign w:val="center"/>
          </w:tcPr>
          <w:p w14:paraId="4CEF6C84" w14:textId="474C9427" w:rsidR="001E2310" w:rsidRPr="00E11EFE" w:rsidRDefault="00755449" w:rsidP="002D7A51">
            <w:pPr>
              <w:rPr>
                <w:sz w:val="20"/>
                <w:szCs w:val="20"/>
                <w:lang w:val="hr-HR"/>
              </w:rPr>
            </w:pPr>
            <w:r w:rsidRPr="00E11EFE">
              <w:rPr>
                <w:sz w:val="20"/>
                <w:szCs w:val="20"/>
                <w:lang w:val="hr-HR"/>
              </w:rPr>
              <w:t>zona mješovite, pretežito poslovne namjene s stanovanjem, povremenim stanovanjem, pretežito poljoprivredna gospodarstva</w:t>
            </w:r>
          </w:p>
        </w:tc>
        <w:tc>
          <w:tcPr>
            <w:tcW w:w="1134" w:type="dxa"/>
            <w:vAlign w:val="center"/>
          </w:tcPr>
          <w:p w14:paraId="1822F46C" w14:textId="1DE863C3" w:rsidR="001E2310" w:rsidRPr="00E11EFE" w:rsidRDefault="00164799" w:rsidP="002D7A51">
            <w:pPr>
              <w:jc w:val="center"/>
              <w:rPr>
                <w:sz w:val="20"/>
                <w:szCs w:val="20"/>
                <w:lang w:val="hr-HR"/>
              </w:rPr>
            </w:pPr>
            <w:r w:rsidRPr="00E11EFE">
              <w:rPr>
                <w:sz w:val="20"/>
                <w:szCs w:val="20"/>
                <w:lang w:val="hr-HR"/>
              </w:rPr>
              <w:t>65</w:t>
            </w:r>
          </w:p>
        </w:tc>
        <w:tc>
          <w:tcPr>
            <w:tcW w:w="1134" w:type="dxa"/>
            <w:vAlign w:val="center"/>
          </w:tcPr>
          <w:p w14:paraId="10079F5D" w14:textId="176C6CB3" w:rsidR="001E2310" w:rsidRPr="00E11EFE" w:rsidRDefault="00164799" w:rsidP="002D7A51">
            <w:pPr>
              <w:jc w:val="center"/>
              <w:rPr>
                <w:sz w:val="20"/>
                <w:szCs w:val="20"/>
                <w:lang w:val="hr-HR"/>
              </w:rPr>
            </w:pPr>
            <w:r w:rsidRPr="00E11EFE">
              <w:rPr>
                <w:sz w:val="20"/>
                <w:szCs w:val="20"/>
                <w:lang w:val="hr-HR"/>
              </w:rPr>
              <w:t>65</w:t>
            </w:r>
          </w:p>
        </w:tc>
        <w:tc>
          <w:tcPr>
            <w:tcW w:w="1134" w:type="dxa"/>
            <w:vAlign w:val="center"/>
          </w:tcPr>
          <w:p w14:paraId="0F797B3E" w14:textId="1D6D7A56" w:rsidR="001E2310" w:rsidRPr="00E11EFE" w:rsidRDefault="00164799" w:rsidP="002D7A51">
            <w:pPr>
              <w:jc w:val="center"/>
              <w:rPr>
                <w:sz w:val="20"/>
                <w:szCs w:val="20"/>
                <w:lang w:val="hr-HR"/>
              </w:rPr>
            </w:pPr>
            <w:r w:rsidRPr="00E11EFE">
              <w:rPr>
                <w:sz w:val="20"/>
                <w:szCs w:val="20"/>
                <w:lang w:val="hr-HR"/>
              </w:rPr>
              <w:t>50</w:t>
            </w:r>
          </w:p>
        </w:tc>
        <w:tc>
          <w:tcPr>
            <w:tcW w:w="993" w:type="dxa"/>
            <w:vAlign w:val="center"/>
          </w:tcPr>
          <w:p w14:paraId="4279C5CD" w14:textId="42E92AD8" w:rsidR="001E2310" w:rsidRPr="00E11EFE" w:rsidRDefault="00164799" w:rsidP="002D7A51">
            <w:pPr>
              <w:jc w:val="center"/>
              <w:rPr>
                <w:sz w:val="20"/>
                <w:szCs w:val="20"/>
                <w:lang w:val="hr-HR"/>
              </w:rPr>
            </w:pPr>
            <w:r w:rsidRPr="00E11EFE">
              <w:rPr>
                <w:sz w:val="20"/>
                <w:szCs w:val="20"/>
                <w:lang w:val="hr-HR"/>
              </w:rPr>
              <w:t>66</w:t>
            </w:r>
          </w:p>
        </w:tc>
      </w:tr>
    </w:tbl>
    <w:p w14:paraId="04C56221" w14:textId="77777777" w:rsidR="00DC7D16" w:rsidRPr="00E11EFE" w:rsidRDefault="00DC7D16" w:rsidP="00DC7D16">
      <w:pPr>
        <w:rPr>
          <w:lang w:val="hr-HR"/>
        </w:rPr>
      </w:pPr>
    </w:p>
    <w:p w14:paraId="44C5B6AC" w14:textId="1B676989" w:rsidR="00D167EF" w:rsidRPr="00E11EFE" w:rsidRDefault="00755449" w:rsidP="00DC7D16">
      <w:pPr>
        <w:rPr>
          <w:lang w:val="hr-HR"/>
        </w:rPr>
      </w:pPr>
      <w:r w:rsidRPr="00E11EFE">
        <w:rPr>
          <w:lang w:val="hr-HR"/>
        </w:rPr>
        <w:t xml:space="preserve">Zona 3 – zona mješovite, pretežito stambene namjene, u kojoj su najviše dopuštene ocjenske razine buke </w:t>
      </w:r>
      <w:r w:rsidR="009725EC" w:rsidRPr="00E11EFE">
        <w:rPr>
          <w:i/>
          <w:iCs/>
          <w:color w:val="231F20"/>
          <w:shd w:val="clear" w:color="auto" w:fill="FFFFFF"/>
          <w:lang w:val="hr-HR"/>
        </w:rPr>
        <w:t>L</w:t>
      </w:r>
      <w:r w:rsidR="009725EC" w:rsidRPr="00E11EFE">
        <w:rPr>
          <w:i/>
          <w:iCs/>
          <w:color w:val="231F20"/>
          <w:shd w:val="clear" w:color="auto" w:fill="FFFFFF"/>
          <w:vertAlign w:val="subscript"/>
          <w:lang w:val="hr-HR"/>
        </w:rPr>
        <w:t>R,Aeq</w:t>
      </w:r>
      <w:r w:rsidR="009725EC" w:rsidRPr="00E11EFE">
        <w:rPr>
          <w:iCs/>
          <w:color w:val="231F20"/>
          <w:shd w:val="clear" w:color="auto" w:fill="FFFFFF"/>
          <w:lang w:val="hr-HR"/>
        </w:rPr>
        <w:t xml:space="preserve">: </w:t>
      </w:r>
    </w:p>
    <w:p w14:paraId="3BF946AA" w14:textId="2083EE8E" w:rsidR="00D167EF" w:rsidRPr="00E11EFE" w:rsidRDefault="009725EC">
      <w:pPr>
        <w:pStyle w:val="Odlomakpopisa"/>
        <w:widowControl w:val="0"/>
        <w:numPr>
          <w:ilvl w:val="0"/>
          <w:numId w:val="6"/>
        </w:numPr>
        <w:rPr>
          <w:lang w:val="hr-HR"/>
        </w:rPr>
      </w:pPr>
      <w:r w:rsidRPr="00E11EFE">
        <w:rPr>
          <w:iCs/>
          <w:color w:val="231F20"/>
          <w:shd w:val="clear" w:color="auto" w:fill="FFFFFF"/>
          <w:lang w:val="hr-HR"/>
        </w:rPr>
        <w:t>L</w:t>
      </w:r>
      <w:r w:rsidRPr="00E11EFE">
        <w:rPr>
          <w:iCs/>
          <w:color w:val="231F20"/>
          <w:shd w:val="clear" w:color="auto" w:fill="FFFFFF"/>
          <w:vertAlign w:val="subscript"/>
          <w:lang w:val="hr-HR"/>
        </w:rPr>
        <w:t>day</w:t>
      </w:r>
      <w:r w:rsidRPr="00E11EFE">
        <w:rPr>
          <w:iCs/>
          <w:color w:val="231F20"/>
          <w:shd w:val="clear" w:color="auto" w:fill="FFFFFF"/>
          <w:lang w:val="hr-HR"/>
        </w:rPr>
        <w:t xml:space="preserve"> </w:t>
      </w:r>
      <w:r w:rsidR="006358B8" w:rsidRPr="00E11EFE">
        <w:rPr>
          <w:iCs/>
          <w:color w:val="231F20"/>
          <w:shd w:val="clear" w:color="auto" w:fill="FFFFFF"/>
          <w:lang w:val="hr-HR"/>
        </w:rPr>
        <w:t>5</w:t>
      </w:r>
      <w:r w:rsidRPr="00E11EFE">
        <w:rPr>
          <w:iCs/>
          <w:color w:val="231F20"/>
          <w:shd w:val="clear" w:color="auto" w:fill="FFFFFF"/>
          <w:lang w:val="hr-HR"/>
        </w:rPr>
        <w:t>5 dB (A)</w:t>
      </w:r>
      <w:r w:rsidR="004029CE" w:rsidRPr="00E11EFE">
        <w:rPr>
          <w:iCs/>
          <w:color w:val="231F20"/>
          <w:shd w:val="clear" w:color="auto" w:fill="FFFFFF"/>
          <w:lang w:val="hr-HR"/>
        </w:rPr>
        <w:t>;</w:t>
      </w:r>
    </w:p>
    <w:p w14:paraId="01B3BD2A" w14:textId="065EF1AA" w:rsidR="00D167EF" w:rsidRPr="00E11EFE" w:rsidRDefault="009725EC">
      <w:pPr>
        <w:pStyle w:val="Odlomakpopisa"/>
        <w:widowControl w:val="0"/>
        <w:numPr>
          <w:ilvl w:val="0"/>
          <w:numId w:val="6"/>
        </w:numPr>
        <w:rPr>
          <w:lang w:val="hr-HR"/>
        </w:rPr>
      </w:pPr>
      <w:r w:rsidRPr="00E11EFE">
        <w:rPr>
          <w:lang w:val="hr-HR"/>
        </w:rPr>
        <w:t>L</w:t>
      </w:r>
      <w:r w:rsidRPr="00E11EFE">
        <w:rPr>
          <w:vertAlign w:val="subscript"/>
          <w:lang w:val="hr-HR"/>
        </w:rPr>
        <w:t xml:space="preserve">evening </w:t>
      </w:r>
      <w:r w:rsidR="006358B8" w:rsidRPr="00E11EFE">
        <w:rPr>
          <w:lang w:val="hr-HR"/>
        </w:rPr>
        <w:t>5</w:t>
      </w:r>
      <w:r w:rsidRPr="00E11EFE">
        <w:rPr>
          <w:lang w:val="hr-HR"/>
        </w:rPr>
        <w:t>5</w:t>
      </w:r>
      <w:r w:rsidRPr="00E11EFE">
        <w:rPr>
          <w:iCs/>
          <w:color w:val="231F20"/>
          <w:shd w:val="clear" w:color="auto" w:fill="FFFFFF"/>
          <w:lang w:val="hr-HR"/>
        </w:rPr>
        <w:t xml:space="preserve"> dB (A)</w:t>
      </w:r>
      <w:r w:rsidR="004029CE" w:rsidRPr="00E11EFE">
        <w:rPr>
          <w:iCs/>
          <w:color w:val="231F20"/>
          <w:shd w:val="clear" w:color="auto" w:fill="FFFFFF"/>
          <w:lang w:val="hr-HR"/>
        </w:rPr>
        <w:t>;</w:t>
      </w:r>
    </w:p>
    <w:p w14:paraId="4CED5A2C" w14:textId="183E239E" w:rsidR="00D167EF" w:rsidRPr="00E11EFE" w:rsidRDefault="009725EC">
      <w:pPr>
        <w:pStyle w:val="Odlomakpopisa"/>
        <w:widowControl w:val="0"/>
        <w:numPr>
          <w:ilvl w:val="0"/>
          <w:numId w:val="6"/>
        </w:numPr>
        <w:rPr>
          <w:lang w:val="hr-HR"/>
        </w:rPr>
      </w:pPr>
      <w:r w:rsidRPr="00E11EFE">
        <w:rPr>
          <w:lang w:val="hr-HR"/>
        </w:rPr>
        <w:t>L</w:t>
      </w:r>
      <w:r w:rsidRPr="00E11EFE">
        <w:rPr>
          <w:vertAlign w:val="subscript"/>
          <w:lang w:val="hr-HR"/>
        </w:rPr>
        <w:t>night</w:t>
      </w:r>
      <w:r w:rsidRPr="00E11EFE">
        <w:rPr>
          <w:lang w:val="hr-HR"/>
        </w:rPr>
        <w:t xml:space="preserve"> </w:t>
      </w:r>
      <w:r w:rsidR="008D437C" w:rsidRPr="00E11EFE">
        <w:rPr>
          <w:lang w:val="hr-HR"/>
        </w:rPr>
        <w:t xml:space="preserve">45 </w:t>
      </w:r>
      <w:r w:rsidRPr="00E11EFE">
        <w:rPr>
          <w:iCs/>
          <w:color w:val="231F20"/>
          <w:shd w:val="clear" w:color="auto" w:fill="FFFFFF"/>
          <w:lang w:val="hr-HR"/>
        </w:rPr>
        <w:t>dB (A)</w:t>
      </w:r>
      <w:r w:rsidR="004029CE" w:rsidRPr="00E11EFE">
        <w:rPr>
          <w:iCs/>
          <w:color w:val="231F20"/>
          <w:shd w:val="clear" w:color="auto" w:fill="FFFFFF"/>
          <w:lang w:val="hr-HR"/>
        </w:rPr>
        <w:t>;</w:t>
      </w:r>
    </w:p>
    <w:p w14:paraId="154B69CD" w14:textId="66F7737F" w:rsidR="00525964" w:rsidRPr="00E11EFE" w:rsidRDefault="009725EC">
      <w:pPr>
        <w:pStyle w:val="Odlomakpopisa"/>
        <w:widowControl w:val="0"/>
        <w:numPr>
          <w:ilvl w:val="0"/>
          <w:numId w:val="6"/>
        </w:numPr>
        <w:rPr>
          <w:lang w:val="hr-HR"/>
        </w:rPr>
      </w:pPr>
      <w:r w:rsidRPr="00E11EFE">
        <w:rPr>
          <w:lang w:val="hr-HR"/>
        </w:rPr>
        <w:t>L</w:t>
      </w:r>
      <w:r w:rsidRPr="00E11EFE">
        <w:rPr>
          <w:vertAlign w:val="subscript"/>
          <w:lang w:val="hr-HR"/>
        </w:rPr>
        <w:t>den</w:t>
      </w:r>
      <w:r w:rsidRPr="00E11EFE">
        <w:rPr>
          <w:lang w:val="hr-HR"/>
        </w:rPr>
        <w:t xml:space="preserve"> </w:t>
      </w:r>
      <w:r w:rsidR="008D437C" w:rsidRPr="00E11EFE">
        <w:rPr>
          <w:lang w:val="hr-HR"/>
        </w:rPr>
        <w:t>57</w:t>
      </w:r>
      <w:r w:rsidR="008D437C" w:rsidRPr="00E11EFE">
        <w:rPr>
          <w:iCs/>
          <w:color w:val="231F20"/>
          <w:shd w:val="clear" w:color="auto" w:fill="FFFFFF"/>
          <w:lang w:val="hr-HR"/>
        </w:rPr>
        <w:t xml:space="preserve"> </w:t>
      </w:r>
      <w:r w:rsidRPr="00E11EFE">
        <w:rPr>
          <w:iCs/>
          <w:color w:val="231F20"/>
          <w:shd w:val="clear" w:color="auto" w:fill="FFFFFF"/>
          <w:lang w:val="hr-HR"/>
        </w:rPr>
        <w:t>dB (A)</w:t>
      </w:r>
      <w:r w:rsidR="004029CE" w:rsidRPr="00E11EFE">
        <w:rPr>
          <w:iCs/>
          <w:color w:val="231F20"/>
          <w:shd w:val="clear" w:color="auto" w:fill="FFFFFF"/>
          <w:lang w:val="hr-HR"/>
        </w:rPr>
        <w:t>.</w:t>
      </w:r>
    </w:p>
    <w:p w14:paraId="23D287E3" w14:textId="45924F49" w:rsidR="00D167EF" w:rsidRPr="00E11EFE" w:rsidRDefault="00755449">
      <w:pPr>
        <w:widowControl w:val="0"/>
        <w:rPr>
          <w:lang w:val="hr-HR"/>
        </w:rPr>
      </w:pPr>
      <w:r w:rsidRPr="00E11EFE">
        <w:rPr>
          <w:lang w:val="hr-HR"/>
        </w:rPr>
        <w:t>Okolne zone također su, u skladu s prethodno navedenim propisom, klasificirane kao zona buke 3: zona mješovite, pretežito stambene namjene te zona 4: zona mješovite, pretežito poslovne namjene s stanovanjem, povremenim stanovanjem i pretežito poljoprivrednim gospodarstvima, u kojima su dopuštene sljedeće razine buke</w:t>
      </w:r>
      <w:r w:rsidR="00B50B7E" w:rsidRPr="00E11EFE">
        <w:rPr>
          <w:lang w:val="hr-HR"/>
        </w:rPr>
        <w:t>:</w:t>
      </w:r>
    </w:p>
    <w:p w14:paraId="5241BA1F" w14:textId="0D7B604A" w:rsidR="004E4A4E" w:rsidRPr="00E11EFE" w:rsidRDefault="004E4A4E" w:rsidP="00A17128">
      <w:pPr>
        <w:widowControl w:val="0"/>
        <w:rPr>
          <w:lang w:val="hr-HR"/>
        </w:rPr>
      </w:pPr>
      <w:r w:rsidRPr="00E11EFE">
        <w:rPr>
          <w:lang w:val="hr-HR"/>
        </w:rPr>
        <w:t>Zon</w:t>
      </w:r>
      <w:r w:rsidR="00755449" w:rsidRPr="00E11EFE">
        <w:rPr>
          <w:lang w:val="hr-HR"/>
        </w:rPr>
        <w:t>a</w:t>
      </w:r>
      <w:r w:rsidRPr="00E11EFE">
        <w:rPr>
          <w:lang w:val="hr-HR"/>
        </w:rPr>
        <w:t xml:space="preserve"> 4 </w:t>
      </w:r>
    </w:p>
    <w:p w14:paraId="68BF32C7" w14:textId="0BC97FF4" w:rsidR="004E4A4E" w:rsidRPr="00E11EFE" w:rsidRDefault="004E4A4E">
      <w:pPr>
        <w:pStyle w:val="Odlomakpopisa"/>
        <w:widowControl w:val="0"/>
        <w:numPr>
          <w:ilvl w:val="0"/>
          <w:numId w:val="7"/>
        </w:numPr>
        <w:rPr>
          <w:lang w:val="hr-HR"/>
        </w:rPr>
      </w:pPr>
      <w:r w:rsidRPr="00E11EFE">
        <w:rPr>
          <w:lang w:val="hr-HR"/>
        </w:rPr>
        <w:t>L</w:t>
      </w:r>
      <w:r w:rsidRPr="00E11EFE">
        <w:rPr>
          <w:vertAlign w:val="subscript"/>
          <w:lang w:val="hr-HR"/>
        </w:rPr>
        <w:t>day</w:t>
      </w:r>
      <w:r w:rsidRPr="00E11EFE">
        <w:rPr>
          <w:lang w:val="hr-HR"/>
        </w:rPr>
        <w:t>=</w:t>
      </w:r>
      <w:r w:rsidR="00E91BE6" w:rsidRPr="00E11EFE">
        <w:rPr>
          <w:lang w:val="hr-HR"/>
        </w:rPr>
        <w:t>6</w:t>
      </w:r>
      <w:r w:rsidRPr="00E11EFE">
        <w:rPr>
          <w:lang w:val="hr-HR"/>
        </w:rPr>
        <w:t>5 dB(A);</w:t>
      </w:r>
    </w:p>
    <w:p w14:paraId="0A0BEE56" w14:textId="1065C2D1" w:rsidR="004E4A4E" w:rsidRPr="00E11EFE" w:rsidRDefault="004E4A4E">
      <w:pPr>
        <w:pStyle w:val="Odlomakpopisa"/>
        <w:widowControl w:val="0"/>
        <w:numPr>
          <w:ilvl w:val="0"/>
          <w:numId w:val="7"/>
        </w:numPr>
        <w:rPr>
          <w:lang w:val="hr-HR"/>
        </w:rPr>
      </w:pPr>
      <w:r w:rsidRPr="00E11EFE">
        <w:rPr>
          <w:lang w:val="hr-HR"/>
        </w:rPr>
        <w:t>L</w:t>
      </w:r>
      <w:r w:rsidRPr="00E11EFE">
        <w:rPr>
          <w:vertAlign w:val="subscript"/>
          <w:lang w:val="hr-HR"/>
        </w:rPr>
        <w:t>evening</w:t>
      </w:r>
      <w:r w:rsidRPr="00E11EFE">
        <w:rPr>
          <w:lang w:val="hr-HR"/>
        </w:rPr>
        <w:t xml:space="preserve">= </w:t>
      </w:r>
      <w:r w:rsidR="00E91BE6" w:rsidRPr="00E11EFE">
        <w:rPr>
          <w:lang w:val="hr-HR"/>
        </w:rPr>
        <w:t>6</w:t>
      </w:r>
      <w:r w:rsidRPr="00E11EFE">
        <w:rPr>
          <w:lang w:val="hr-HR"/>
        </w:rPr>
        <w:t>5 dB(A);</w:t>
      </w:r>
    </w:p>
    <w:p w14:paraId="06C31E41" w14:textId="4A547387" w:rsidR="004E4A4E" w:rsidRPr="00E11EFE" w:rsidRDefault="004E4A4E">
      <w:pPr>
        <w:pStyle w:val="Odlomakpopisa"/>
        <w:widowControl w:val="0"/>
        <w:numPr>
          <w:ilvl w:val="0"/>
          <w:numId w:val="7"/>
        </w:numPr>
        <w:rPr>
          <w:lang w:val="hr-HR"/>
        </w:rPr>
      </w:pPr>
      <w:r w:rsidRPr="00E11EFE">
        <w:rPr>
          <w:lang w:val="hr-HR"/>
        </w:rPr>
        <w:t>L</w:t>
      </w:r>
      <w:r w:rsidRPr="00E11EFE">
        <w:rPr>
          <w:vertAlign w:val="subscript"/>
          <w:lang w:val="hr-HR"/>
        </w:rPr>
        <w:t>night</w:t>
      </w:r>
      <w:r w:rsidRPr="00E11EFE">
        <w:rPr>
          <w:lang w:val="hr-HR"/>
        </w:rPr>
        <w:t>=</w:t>
      </w:r>
      <w:r w:rsidR="00E91BE6" w:rsidRPr="00E11EFE">
        <w:rPr>
          <w:lang w:val="hr-HR"/>
        </w:rPr>
        <w:t>50</w:t>
      </w:r>
      <w:r w:rsidRPr="00E11EFE">
        <w:rPr>
          <w:lang w:val="hr-HR"/>
        </w:rPr>
        <w:t xml:space="preserve"> dB(A);</w:t>
      </w:r>
    </w:p>
    <w:p w14:paraId="066C6242" w14:textId="4E73112C" w:rsidR="004E4A4E" w:rsidRPr="00E11EFE" w:rsidRDefault="004E4A4E">
      <w:pPr>
        <w:pStyle w:val="Odlomakpopisa"/>
        <w:widowControl w:val="0"/>
        <w:numPr>
          <w:ilvl w:val="0"/>
          <w:numId w:val="7"/>
        </w:numPr>
        <w:rPr>
          <w:lang w:val="hr-HR"/>
        </w:rPr>
      </w:pPr>
      <w:r w:rsidRPr="00E11EFE">
        <w:rPr>
          <w:lang w:val="hr-HR"/>
        </w:rPr>
        <w:t>L</w:t>
      </w:r>
      <w:r w:rsidRPr="00E11EFE">
        <w:rPr>
          <w:vertAlign w:val="subscript"/>
          <w:lang w:val="hr-HR"/>
        </w:rPr>
        <w:t>den</w:t>
      </w:r>
      <w:r w:rsidRPr="00E11EFE">
        <w:rPr>
          <w:lang w:val="hr-HR"/>
        </w:rPr>
        <w:t>=</w:t>
      </w:r>
      <w:r w:rsidR="00E91BE6" w:rsidRPr="00E11EFE">
        <w:rPr>
          <w:lang w:val="hr-HR"/>
        </w:rPr>
        <w:t>66</w:t>
      </w:r>
      <w:r w:rsidRPr="00E11EFE">
        <w:rPr>
          <w:lang w:val="hr-HR"/>
        </w:rPr>
        <w:t xml:space="preserve"> dB(A). </w:t>
      </w:r>
    </w:p>
    <w:p w14:paraId="6C2CF8DD" w14:textId="77777777" w:rsidR="004E4A4E" w:rsidRPr="00E11EFE" w:rsidRDefault="004E4A4E" w:rsidP="00A17128">
      <w:pPr>
        <w:widowControl w:val="0"/>
        <w:rPr>
          <w:lang w:val="hr-HR"/>
        </w:rPr>
      </w:pPr>
    </w:p>
    <w:p w14:paraId="118E7591" w14:textId="77777777" w:rsidR="00755449" w:rsidRPr="00E11EFE" w:rsidRDefault="00755449" w:rsidP="00755449">
      <w:pPr>
        <w:widowControl w:val="0"/>
        <w:rPr>
          <w:szCs w:val="22"/>
          <w:lang w:val="hr-HR"/>
        </w:rPr>
      </w:pPr>
      <w:r w:rsidRPr="00E11EFE">
        <w:rPr>
          <w:szCs w:val="22"/>
          <w:lang w:val="hr-HR"/>
        </w:rPr>
        <w:t>Najviše dopuštene razine ocjenske buke LA,eq izmjerene u zatvorenim prostorima posebne namjene određuju se u skladu s Pravilnikom te za predavaonice, nastavne prostorije i slične prostore iznose 35 dB(A).</w:t>
      </w:r>
    </w:p>
    <w:p w14:paraId="2140FE4A" w14:textId="77777777" w:rsidR="00755449" w:rsidRPr="00E11EFE" w:rsidRDefault="00755449" w:rsidP="00755449">
      <w:pPr>
        <w:widowControl w:val="0"/>
        <w:rPr>
          <w:szCs w:val="22"/>
          <w:lang w:val="hr-HR"/>
        </w:rPr>
      </w:pPr>
      <w:r w:rsidRPr="00E11EFE">
        <w:rPr>
          <w:szCs w:val="22"/>
          <w:lang w:val="hr-HR"/>
        </w:rPr>
        <w:t>Dopuštena razina buke na gradilištu određuje se prema odredbama Pravilnika o najvišim dopuštenim razinama buke s obzirom na vrstu izvora buke, vrijeme i mjesto nastanka (NN 143/21). Dopuštena ekvivalentna razina buke gradilišta na najizloženijoj točki emisije zvuka na otvorenom prostoru tijekom dnevnog i večernjeg razdoblja iznosi 65 dB(A). Prema navedenom Pravilniku, dopušteno je prekoračenje te razine za dodatnih 5 dB u razdoblju od 8 do 18 sati.</w:t>
      </w:r>
    </w:p>
    <w:p w14:paraId="576818F7" w14:textId="42A4A852" w:rsidR="003976D8" w:rsidRPr="00E11EFE" w:rsidRDefault="00755449" w:rsidP="00755449">
      <w:pPr>
        <w:widowControl w:val="0"/>
        <w:rPr>
          <w:lang w:val="hr-HR"/>
        </w:rPr>
      </w:pPr>
      <w:r w:rsidRPr="00E11EFE">
        <w:rPr>
          <w:szCs w:val="22"/>
          <w:lang w:val="hr-HR"/>
        </w:rPr>
        <w:t xml:space="preserve">Tijekom izvođenja građevinskih radova u noćnom razdoblju ekvivalentna razina buke ne smije prelaziti 55 dB(A). Prekoračenje dopuštenih razina buke dopušteno je ako je nužno za tehnološki proces gradilišta te najviše do tri noći unutar uzastopnog razdoblja od trideset (30) dana. Osiguravaju se najmanje dvije pune noćne periode između razdoblja u kojima se očekuje prekoračenje dopuštenih razina buke, pri čemu se ne smije prekoračiti dopuštena razina buke u noćnom razdoblju. </w:t>
      </w:r>
    </w:p>
    <w:p w14:paraId="45E07B7F" w14:textId="31872FF9" w:rsidR="007F7CF2" w:rsidRPr="00E11EFE" w:rsidRDefault="00D9442D" w:rsidP="00A223A6">
      <w:pPr>
        <w:pStyle w:val="Naslov2"/>
        <w:ind w:left="448" w:hanging="476"/>
        <w:rPr>
          <w:lang w:val="hr-HR"/>
        </w:rPr>
      </w:pPr>
      <w:bookmarkStart w:id="575" w:name="_Toc118993828"/>
      <w:bookmarkStart w:id="576" w:name="_Toc230328316"/>
      <w:bookmarkEnd w:id="575"/>
      <w:r w:rsidRPr="00D9442D">
        <w:rPr>
          <w:lang w:val="hr-HR"/>
        </w:rPr>
        <w:t>Bioraznolikost, zaštićena područja prirode i ekološka mreža Natura 2000</w:t>
      </w:r>
      <w:bookmarkEnd w:id="576"/>
      <w:r>
        <w:rPr>
          <w:lang w:val="hr-HR"/>
        </w:rPr>
        <w:t xml:space="preserve"> </w:t>
      </w:r>
    </w:p>
    <w:p w14:paraId="4D9CA653" w14:textId="77777777" w:rsidR="00553276" w:rsidRPr="00E11EFE" w:rsidRDefault="00553276" w:rsidP="00553276">
      <w:pPr>
        <w:rPr>
          <w:lang w:val="hr-HR"/>
        </w:rPr>
      </w:pPr>
      <w:r w:rsidRPr="00E11EFE">
        <w:rPr>
          <w:lang w:val="hr-HR"/>
        </w:rPr>
        <w:t>Lokacija planiranog projekta nalazi se u urbaniziranom području. Osim postojećih zgrada Fakulteta, neizgrađene površine uglavnom su hortikulturno uređene. Okolno područje dominantno čine stambene, javne i poslovne građevine.</w:t>
      </w:r>
    </w:p>
    <w:p w14:paraId="0DA5A7F4" w14:textId="77777777" w:rsidR="00553276" w:rsidRPr="00E11EFE" w:rsidRDefault="00553276" w:rsidP="00553276">
      <w:pPr>
        <w:rPr>
          <w:lang w:val="hr-HR"/>
        </w:rPr>
      </w:pPr>
      <w:r w:rsidRPr="00E11EFE">
        <w:rPr>
          <w:lang w:val="hr-HR"/>
        </w:rPr>
        <w:t>Prema Registru zaštićenih područja, planirani zahvat nalazi se izvan područja zaštićenih temeljem Zakona o zaštiti prirode (NN 80/13, 15/18, 14/19, 127/19, 155/23).</w:t>
      </w:r>
    </w:p>
    <w:p w14:paraId="549E539E" w14:textId="6B278403" w:rsidR="0083235D" w:rsidRPr="00E11EFE" w:rsidRDefault="00553276" w:rsidP="00553276">
      <w:pPr>
        <w:rPr>
          <w:lang w:val="hr-HR"/>
        </w:rPr>
      </w:pPr>
      <w:r w:rsidRPr="00E11EFE">
        <w:rPr>
          <w:lang w:val="hr-HR"/>
        </w:rPr>
        <w:t>Projekt se nalazi unutar MAB (Man and the Biosphere) područja Mura–Drava–Dunav, u tranzicijskoj zoni (Slika 10.). Program MAB, koji je uspostavio UNESCO, ima za cilj poticanje skladnog odnosa između čovjeka i prirodnog okoliša kroz uspostavu biosfernih rezervata. Ti rezervati podijeljeni su u tri različite zone zaštite</w:t>
      </w:r>
      <w:r w:rsidR="0083235D" w:rsidRPr="00E11EFE">
        <w:rPr>
          <w:lang w:val="hr-HR"/>
        </w:rPr>
        <w:t>:</w:t>
      </w:r>
    </w:p>
    <w:p w14:paraId="58FAB50E" w14:textId="70580054" w:rsidR="0083235D" w:rsidRPr="00E11EFE" w:rsidRDefault="00553276">
      <w:pPr>
        <w:numPr>
          <w:ilvl w:val="0"/>
          <w:numId w:val="22"/>
        </w:numPr>
        <w:spacing w:after="0"/>
        <w:ind w:left="714" w:hanging="357"/>
        <w:jc w:val="left"/>
        <w:rPr>
          <w:szCs w:val="22"/>
          <w:lang w:val="hr-HR"/>
        </w:rPr>
      </w:pPr>
      <w:r w:rsidRPr="00E11EFE">
        <w:rPr>
          <w:szCs w:val="22"/>
          <w:lang w:val="hr-HR"/>
        </w:rPr>
        <w:t xml:space="preserve">Jezgra – strogo zaštićeno područje </w:t>
      </w:r>
    </w:p>
    <w:p w14:paraId="2500C011" w14:textId="3C5F1325" w:rsidR="0083235D" w:rsidRPr="00E11EFE" w:rsidRDefault="00553276">
      <w:pPr>
        <w:numPr>
          <w:ilvl w:val="0"/>
          <w:numId w:val="22"/>
        </w:numPr>
        <w:spacing w:before="100" w:beforeAutospacing="1" w:after="100" w:afterAutospacing="1"/>
        <w:jc w:val="left"/>
        <w:rPr>
          <w:szCs w:val="22"/>
          <w:lang w:val="hr-HR"/>
        </w:rPr>
      </w:pPr>
      <w:r w:rsidRPr="00E11EFE">
        <w:rPr>
          <w:szCs w:val="22"/>
          <w:lang w:val="hr-HR"/>
        </w:rPr>
        <w:t xml:space="preserve">tampon zona – područje s ograničenim aktivnostima </w:t>
      </w:r>
    </w:p>
    <w:p w14:paraId="28D507D2" w14:textId="24D0740F" w:rsidR="0083235D" w:rsidRPr="00E11EFE" w:rsidRDefault="00553276">
      <w:pPr>
        <w:numPr>
          <w:ilvl w:val="0"/>
          <w:numId w:val="22"/>
        </w:numPr>
        <w:ind w:left="714" w:hanging="357"/>
        <w:jc w:val="left"/>
        <w:rPr>
          <w:szCs w:val="22"/>
          <w:lang w:val="hr-HR"/>
        </w:rPr>
      </w:pPr>
      <w:r w:rsidRPr="00E11EFE">
        <w:rPr>
          <w:szCs w:val="22"/>
          <w:lang w:val="hr-HR"/>
        </w:rPr>
        <w:t xml:space="preserve">prijelazno područje – područje održivog razvoja </w:t>
      </w:r>
    </w:p>
    <w:p w14:paraId="052F8B6E" w14:textId="77777777" w:rsidR="00553276" w:rsidRPr="00E11EFE" w:rsidRDefault="00553276" w:rsidP="00553276">
      <w:pPr>
        <w:spacing w:after="0"/>
        <w:rPr>
          <w:lang w:val="hr-HR"/>
        </w:rPr>
      </w:pPr>
      <w:r w:rsidRPr="00E11EFE">
        <w:rPr>
          <w:lang w:val="hr-HR"/>
        </w:rPr>
        <w:t>Budući da se područje projekta nalazi u prijelaznom području, ne podliježe najstrožim mjerama zaštite. Ipak, dopuštene su razvojne, gospodarske i infrastrukturne aktivnosti, pod uvjetom da su usklađene s načelima održivog razvoja. To podrazumijeva osiguravanje da se tijekom projektiranja i izvođenja radova smanje utjecaji na okoliš, očuvaju prirodne i krajobrazne vrijednosti, optimizira korištenje resursa te primijene odgovarajuće mjere zaštite okoliša.</w:t>
      </w:r>
    </w:p>
    <w:p w14:paraId="1A63A814" w14:textId="4F05DDE3" w:rsidR="0083235D" w:rsidRPr="00E11EFE" w:rsidRDefault="00553276" w:rsidP="00553276">
      <w:pPr>
        <w:spacing w:after="0"/>
        <w:rPr>
          <w:lang w:val="hr-HR"/>
        </w:rPr>
      </w:pPr>
      <w:r w:rsidRPr="00E11EFE">
        <w:rPr>
          <w:lang w:val="hr-HR"/>
        </w:rPr>
        <w:t xml:space="preserve">Stoga, iako lokacija ne podliježe najvišem stupnju ograničenja, projekt je potrebno pažljivo planirati i provoditi kako ne bi doveo u pitanje ciljeve očuvanja biosfernog rezervata. </w:t>
      </w:r>
    </w:p>
    <w:p w14:paraId="3E4BB03C" w14:textId="77777777" w:rsidR="00617156" w:rsidRPr="00E11EFE" w:rsidRDefault="00617156" w:rsidP="006A6A5D">
      <w:pPr>
        <w:spacing w:after="0"/>
        <w:rPr>
          <w:lang w:val="hr-HR"/>
        </w:rPr>
      </w:pPr>
    </w:p>
    <w:p w14:paraId="6A571128" w14:textId="65C0C76A" w:rsidR="00AD4BB9" w:rsidRPr="00E11EFE" w:rsidRDefault="005D3982" w:rsidP="0018486B">
      <w:pPr>
        <w:rPr>
          <w:szCs w:val="22"/>
          <w:lang w:val="hr-HR"/>
        </w:rPr>
      </w:pPr>
      <w:r w:rsidRPr="00E11EFE">
        <w:rPr>
          <w:noProof/>
          <w:szCs w:val="22"/>
          <w:lang w:val="hr-HR"/>
        </w:rPr>
        <w:drawing>
          <wp:inline distT="0" distB="0" distL="0" distR="0" wp14:anchorId="504784D5" wp14:editId="5D216ED8">
            <wp:extent cx="5731510" cy="3009265"/>
            <wp:effectExtent l="0" t="0" r="2540" b="635"/>
            <wp:docPr id="27" name="Slika 27" descr="Slika na kojoj se prikazuje tekst, snimka zaslona,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ka 27" descr="Slika na kojoj se prikazuje tekst, snimka zaslona, karta&#10;&#10;Opis je automatski generiran"/>
                    <pic:cNvPicPr/>
                  </pic:nvPicPr>
                  <pic:blipFill>
                    <a:blip r:embed="rId31"/>
                    <a:stretch>
                      <a:fillRect/>
                    </a:stretch>
                  </pic:blipFill>
                  <pic:spPr>
                    <a:xfrm>
                      <a:off x="0" y="0"/>
                      <a:ext cx="5731510" cy="3009265"/>
                    </a:xfrm>
                    <a:prstGeom prst="rect">
                      <a:avLst/>
                    </a:prstGeom>
                  </pic:spPr>
                </pic:pic>
              </a:graphicData>
            </a:graphic>
          </wp:inline>
        </w:drawing>
      </w:r>
    </w:p>
    <w:p w14:paraId="4BF653A0" w14:textId="29F20104" w:rsidR="00537D67" w:rsidRPr="00E11EFE" w:rsidRDefault="008E0DEF" w:rsidP="00E966DA">
      <w:pPr>
        <w:pStyle w:val="Opisslike"/>
        <w:ind w:left="426"/>
        <w:jc w:val="center"/>
        <w:rPr>
          <w:lang w:val="hr-HR"/>
        </w:rPr>
      </w:pPr>
      <w:r w:rsidRPr="00E11EFE">
        <w:rPr>
          <w:lang w:val="hr-HR"/>
        </w:rPr>
        <w:t>Slika</w:t>
      </w:r>
      <w:r w:rsidR="00537D67" w:rsidRPr="00E11EFE">
        <w:rPr>
          <w:lang w:val="hr-HR"/>
        </w:rPr>
        <w:t xml:space="preserve"> </w:t>
      </w:r>
      <w:r w:rsidR="00537D67" w:rsidRPr="00E11EFE">
        <w:rPr>
          <w:lang w:val="hr-HR"/>
        </w:rPr>
        <w:fldChar w:fldCharType="begin"/>
      </w:r>
      <w:r w:rsidR="00537D67" w:rsidRPr="00E11EFE">
        <w:rPr>
          <w:lang w:val="hr-HR"/>
        </w:rPr>
        <w:instrText xml:space="preserve"> SEQ Figure \* ARABIC </w:instrText>
      </w:r>
      <w:r w:rsidR="00537D67" w:rsidRPr="00E11EFE">
        <w:rPr>
          <w:lang w:val="hr-HR"/>
        </w:rPr>
        <w:fldChar w:fldCharType="separate"/>
      </w:r>
      <w:r w:rsidR="00DC6877" w:rsidRPr="00E11EFE">
        <w:rPr>
          <w:noProof/>
          <w:lang w:val="hr-HR"/>
        </w:rPr>
        <w:t>10</w:t>
      </w:r>
      <w:r w:rsidR="00537D67" w:rsidRPr="00E11EFE">
        <w:rPr>
          <w:lang w:val="hr-HR"/>
        </w:rPr>
        <w:fldChar w:fldCharType="end"/>
      </w:r>
      <w:r w:rsidR="00537D67" w:rsidRPr="00E11EFE">
        <w:rPr>
          <w:lang w:val="hr-HR"/>
        </w:rPr>
        <w:t xml:space="preserve">. </w:t>
      </w:r>
      <w:r w:rsidR="00D24432" w:rsidRPr="00E11EFE">
        <w:rPr>
          <w:lang w:val="hr-HR"/>
        </w:rPr>
        <w:t xml:space="preserve">MaB – </w:t>
      </w:r>
      <w:r w:rsidRPr="00E11EFE">
        <w:rPr>
          <w:lang w:val="hr-HR"/>
        </w:rPr>
        <w:t>Čovjek i biosfera</w:t>
      </w:r>
      <w:r w:rsidR="00D24432" w:rsidRPr="00E11EFE">
        <w:rPr>
          <w:lang w:val="hr-HR"/>
        </w:rPr>
        <w:t xml:space="preserve"> </w:t>
      </w:r>
    </w:p>
    <w:p w14:paraId="7834D55D" w14:textId="4B69F65B" w:rsidR="00C17F75" w:rsidRPr="00E11EFE" w:rsidRDefault="00553276" w:rsidP="00614154">
      <w:pPr>
        <w:rPr>
          <w:szCs w:val="20"/>
          <w:lang w:val="hr-HR"/>
        </w:rPr>
      </w:pPr>
      <w:r w:rsidRPr="00E11EFE">
        <w:rPr>
          <w:szCs w:val="20"/>
          <w:lang w:val="hr-HR"/>
        </w:rPr>
        <w:t>Prema Uredbi o ekološkoj mreži i nadležnostima javnih ustanova za upravljanje područjima ekološke mreže (NN 80/19, 119/23), predmetni projekt nalazi se izvan područja ekološke mreže Natura 2000. Najbliže područje ekološke mreže Natura 2000 je HR2001307 Dravske akumulacije (POP; područje očuvanja značajno za ptice), koje se nalazi sjeverozapadno od lokacije projekta na udaljenosti od približno 1,3 km (Slika 11)</w:t>
      </w:r>
      <w:r w:rsidR="00154C62" w:rsidRPr="00E11EFE">
        <w:rPr>
          <w:szCs w:val="20"/>
          <w:lang w:val="hr-HR"/>
        </w:rPr>
        <w:t>.</w:t>
      </w:r>
    </w:p>
    <w:p w14:paraId="52F6A177" w14:textId="641271CD" w:rsidR="00295BFC" w:rsidRPr="00E11EFE" w:rsidRDefault="00EA0DE2" w:rsidP="00473036">
      <w:pPr>
        <w:rPr>
          <w:lang w:val="hr-HR"/>
        </w:rPr>
      </w:pPr>
      <w:r w:rsidRPr="00E11EFE">
        <w:rPr>
          <w:noProof/>
          <w:lang w:val="hr-HR" w:eastAsia="en-US"/>
        </w:rPr>
        <mc:AlternateContent>
          <mc:Choice Requires="wps">
            <w:drawing>
              <wp:anchor distT="0" distB="0" distL="114300" distR="114300" simplePos="0" relativeHeight="251658241" behindDoc="0" locked="0" layoutInCell="1" allowOverlap="1" wp14:anchorId="19520018" wp14:editId="41A07B0D">
                <wp:simplePos x="0" y="0"/>
                <wp:positionH relativeFrom="column">
                  <wp:posOffset>2545289</wp:posOffset>
                </wp:positionH>
                <wp:positionV relativeFrom="paragraph">
                  <wp:posOffset>1177760</wp:posOffset>
                </wp:positionV>
                <wp:extent cx="0" cy="0"/>
                <wp:effectExtent l="0" t="0" r="0" b="0"/>
                <wp:wrapNone/>
                <wp:docPr id="15" name="Straight Connector 15"/>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6C3217FB" id="Straight Connector 15" o:spid="_x0000_s1026" style="position:absolute;z-index:251658241;visibility:visible;mso-wrap-style:square;mso-wrap-distance-left:9pt;mso-wrap-distance-top:0;mso-wrap-distance-right:9pt;mso-wrap-distance-bottom:0;mso-position-horizontal:absolute;mso-position-horizontal-relative:text;mso-position-vertical:absolute;mso-position-vertical-relative:text" from="200.4pt,92.75pt" to="200.4pt,9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" strokecolor="#4472c4 [3204]" strokeweight=".5pt">
                <v:stroke joinstyle="miter"/>
              </v:line>
            </w:pict>
          </mc:Fallback>
        </mc:AlternateContent>
      </w:r>
      <w:bookmarkStart w:id="577" w:name="_Ref104524463"/>
      <w:r w:rsidR="00473036" w:rsidRPr="00E11EFE">
        <w:rPr>
          <w:noProof/>
          <w:lang w:val="hr-HR"/>
        </w:rPr>
        <w:drawing>
          <wp:inline distT="0" distB="0" distL="0" distR="0" wp14:anchorId="0A9C1B58" wp14:editId="2CBB8E56">
            <wp:extent cx="5731510" cy="2843530"/>
            <wp:effectExtent l="0" t="0" r="2540" b="0"/>
            <wp:docPr id="18" name="Slika 18" descr="Slika na kojoj se prikazuje snimka zaslona, tekst,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8" descr="Slika na kojoj se prikazuje snimka zaslona, tekst, karta&#10;&#10;Opis je automatski generiran"/>
                    <pic:cNvPicPr/>
                  </pic:nvPicPr>
                  <pic:blipFill>
                    <a:blip r:embed="rId32"/>
                    <a:stretch>
                      <a:fillRect/>
                    </a:stretch>
                  </pic:blipFill>
                  <pic:spPr>
                    <a:xfrm>
                      <a:off x="0" y="0"/>
                      <a:ext cx="5731510" cy="2843530"/>
                    </a:xfrm>
                    <a:prstGeom prst="rect">
                      <a:avLst/>
                    </a:prstGeom>
                  </pic:spPr>
                </pic:pic>
              </a:graphicData>
            </a:graphic>
          </wp:inline>
        </w:drawing>
      </w:r>
    </w:p>
    <w:p w14:paraId="4D5681BA" w14:textId="3C2C6777" w:rsidR="00B44540" w:rsidRPr="00E11EFE" w:rsidRDefault="008E0DEF" w:rsidP="00012AEF">
      <w:pPr>
        <w:pStyle w:val="Opisslike"/>
        <w:ind w:left="426"/>
        <w:jc w:val="center"/>
        <w:rPr>
          <w:lang w:val="hr-HR"/>
        </w:rPr>
      </w:pPr>
      <w:r w:rsidRPr="00E11EFE">
        <w:rPr>
          <w:lang w:val="hr-HR"/>
        </w:rPr>
        <w:t>Slika</w:t>
      </w:r>
      <w:r w:rsidR="00B44540" w:rsidRPr="00E11EFE">
        <w:rPr>
          <w:lang w:val="hr-HR"/>
        </w:rPr>
        <w:t xml:space="preserve"> </w:t>
      </w:r>
      <w:r w:rsidR="000561F3" w:rsidRPr="00E11EFE">
        <w:rPr>
          <w:lang w:val="hr-HR"/>
        </w:rPr>
        <w:fldChar w:fldCharType="begin"/>
      </w:r>
      <w:r w:rsidR="000561F3" w:rsidRPr="00E11EFE">
        <w:rPr>
          <w:lang w:val="hr-HR"/>
        </w:rPr>
        <w:instrText xml:space="preserve"> SEQ Figure \* ARABIC </w:instrText>
      </w:r>
      <w:r w:rsidR="000561F3" w:rsidRPr="00E11EFE">
        <w:rPr>
          <w:lang w:val="hr-HR"/>
        </w:rPr>
        <w:fldChar w:fldCharType="separate"/>
      </w:r>
      <w:r w:rsidR="00D02E1C" w:rsidRPr="00E11EFE">
        <w:rPr>
          <w:noProof/>
          <w:lang w:val="hr-HR"/>
        </w:rPr>
        <w:t>11</w:t>
      </w:r>
      <w:r w:rsidR="000561F3" w:rsidRPr="00E11EFE">
        <w:rPr>
          <w:lang w:val="hr-HR"/>
        </w:rPr>
        <w:fldChar w:fldCharType="end"/>
      </w:r>
      <w:bookmarkEnd w:id="577"/>
      <w:r w:rsidR="00B44540" w:rsidRPr="00E11EFE">
        <w:rPr>
          <w:lang w:val="hr-HR"/>
        </w:rPr>
        <w:t>.</w:t>
      </w:r>
      <w:r w:rsidRPr="00E11EFE">
        <w:rPr>
          <w:lang w:val="hr-HR"/>
        </w:rPr>
        <w:t>. Ekološka mreža Natura 2000 u širem području</w:t>
      </w:r>
    </w:p>
    <w:p w14:paraId="34C040AD" w14:textId="77777777" w:rsidR="004A394A" w:rsidRPr="00E11EFE" w:rsidRDefault="004A394A" w:rsidP="00724A19">
      <w:pPr>
        <w:rPr>
          <w:lang w:val="hr-HR"/>
        </w:rPr>
        <w:sectPr w:rsidR="004A394A" w:rsidRPr="00E11EFE" w:rsidSect="00080562">
          <w:pgSz w:w="11906" w:h="16838"/>
          <w:pgMar w:top="1692" w:right="1440" w:bottom="1440" w:left="1440" w:header="720" w:footer="720" w:gutter="0"/>
          <w:cols w:space="720"/>
          <w:docGrid w:linePitch="299"/>
        </w:sectPr>
      </w:pPr>
    </w:p>
    <w:p w14:paraId="5C2C6D4B" w14:textId="5AF676A5" w:rsidR="00674004" w:rsidRPr="00E11EFE" w:rsidRDefault="008E0DEF" w:rsidP="00A223A6">
      <w:pPr>
        <w:pStyle w:val="Naslov2"/>
        <w:ind w:left="448" w:hanging="476"/>
        <w:rPr>
          <w:lang w:val="hr-HR"/>
        </w:rPr>
      </w:pPr>
      <w:bookmarkStart w:id="578" w:name="_Toc230328317"/>
      <w:r w:rsidRPr="00E11EFE">
        <w:rPr>
          <w:lang w:val="hr-HR"/>
        </w:rPr>
        <w:t>Vode i poplavna područja</w:t>
      </w:r>
      <w:bookmarkEnd w:id="578"/>
      <w:r w:rsidR="00674004" w:rsidRPr="00E11EFE">
        <w:rPr>
          <w:lang w:val="hr-HR"/>
        </w:rPr>
        <w:t xml:space="preserve"> </w:t>
      </w:r>
    </w:p>
    <w:p w14:paraId="4D9B8BDB" w14:textId="7FD5C36C" w:rsidR="00D829A8" w:rsidRPr="00E11EFE" w:rsidRDefault="008E0DEF" w:rsidP="00B96D78">
      <w:pPr>
        <w:rPr>
          <w:szCs w:val="22"/>
          <w:lang w:val="hr-HR"/>
        </w:rPr>
      </w:pPr>
      <w:r w:rsidRPr="00E11EFE">
        <w:rPr>
          <w:szCs w:val="22"/>
          <w:lang w:val="hr-HR"/>
        </w:rPr>
        <w:t>Prema karti rizika od poplava Republike Hrvatske, predloženi projekt FOI 2 nalazi se izvan područja s vjerojatnošću poplavljivanja (Slika 12</w:t>
      </w:r>
      <w:r w:rsidR="00B96D78" w:rsidRPr="00E11EFE">
        <w:rPr>
          <w:szCs w:val="22"/>
          <w:lang w:val="hr-HR"/>
        </w:rPr>
        <w:t>)</w:t>
      </w:r>
      <w:r w:rsidR="00485033" w:rsidRPr="00E11EFE">
        <w:rPr>
          <w:szCs w:val="22"/>
          <w:lang w:val="hr-HR"/>
        </w:rPr>
        <w:t>.</w:t>
      </w:r>
    </w:p>
    <w:p w14:paraId="6C11CCBF" w14:textId="65499139" w:rsidR="00CF15CD" w:rsidRPr="00E11EFE" w:rsidRDefault="00963AC9" w:rsidP="00012AEF">
      <w:pPr>
        <w:pStyle w:val="Opisslike"/>
        <w:ind w:left="426"/>
        <w:jc w:val="center"/>
        <w:rPr>
          <w:lang w:val="hr-HR"/>
        </w:rPr>
      </w:pPr>
      <w:bookmarkStart w:id="579" w:name="_Ref104847964"/>
      <w:r w:rsidRPr="00E11EFE">
        <w:rPr>
          <w:noProof/>
          <w:lang w:val="hr-HR"/>
        </w:rPr>
        <w:drawing>
          <wp:inline distT="0" distB="0" distL="0" distR="0" wp14:anchorId="12A06581" wp14:editId="5E44CBE2">
            <wp:extent cx="6120130" cy="3274695"/>
            <wp:effectExtent l="0" t="0" r="0" b="1905"/>
            <wp:docPr id="31" name="Slika 31" descr="Slika na kojoj se prikazuje karta, tekst, atlas, snimka zaslo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ka 31" descr="Slika na kojoj se prikazuje karta, tekst, atlas, snimka zaslona&#10;&#10;Opis je automatski generiran"/>
                    <pic:cNvPicPr/>
                  </pic:nvPicPr>
                  <pic:blipFill>
                    <a:blip r:embed="rId33"/>
                    <a:stretch>
                      <a:fillRect/>
                    </a:stretch>
                  </pic:blipFill>
                  <pic:spPr>
                    <a:xfrm>
                      <a:off x="0" y="0"/>
                      <a:ext cx="6120130" cy="3274695"/>
                    </a:xfrm>
                    <a:prstGeom prst="rect">
                      <a:avLst/>
                    </a:prstGeom>
                  </pic:spPr>
                </pic:pic>
              </a:graphicData>
            </a:graphic>
          </wp:inline>
        </w:drawing>
      </w:r>
      <w:r w:rsidR="0043712C" w:rsidRPr="00E11EFE">
        <w:rPr>
          <w:lang w:val="hr-HR"/>
        </w:rPr>
        <w:t>Slika</w:t>
      </w:r>
      <w:r w:rsidR="00851B8E" w:rsidRPr="00E11EFE">
        <w:rPr>
          <w:lang w:val="hr-HR"/>
        </w:rPr>
        <w:t xml:space="preserve"> </w:t>
      </w:r>
      <w:r w:rsidR="00851B8E" w:rsidRPr="00E11EFE">
        <w:rPr>
          <w:i w:val="0"/>
          <w:iCs w:val="0"/>
          <w:lang w:val="hr-HR"/>
        </w:rPr>
        <w:fldChar w:fldCharType="begin"/>
      </w:r>
      <w:r w:rsidR="00851B8E" w:rsidRPr="00E11EFE">
        <w:rPr>
          <w:lang w:val="hr-HR"/>
        </w:rPr>
        <w:instrText>SEQ Figure \* ARABIC</w:instrText>
      </w:r>
      <w:r w:rsidR="00851B8E" w:rsidRPr="00E11EFE">
        <w:rPr>
          <w:i w:val="0"/>
          <w:iCs w:val="0"/>
          <w:lang w:val="hr-HR"/>
        </w:rPr>
        <w:fldChar w:fldCharType="separate"/>
      </w:r>
      <w:r w:rsidR="002E0720" w:rsidRPr="00E11EFE">
        <w:rPr>
          <w:noProof/>
          <w:lang w:val="hr-HR"/>
        </w:rPr>
        <w:t>12</w:t>
      </w:r>
      <w:r w:rsidR="00851B8E" w:rsidRPr="00E11EFE">
        <w:rPr>
          <w:i w:val="0"/>
          <w:iCs w:val="0"/>
          <w:lang w:val="hr-HR"/>
        </w:rPr>
        <w:fldChar w:fldCharType="end"/>
      </w:r>
      <w:bookmarkEnd w:id="579"/>
      <w:r w:rsidR="00851B8E" w:rsidRPr="00E11EFE">
        <w:rPr>
          <w:lang w:val="hr-HR"/>
        </w:rPr>
        <w:t xml:space="preserve">. </w:t>
      </w:r>
      <w:r w:rsidR="0043712C" w:rsidRPr="00E11EFE">
        <w:rPr>
          <w:lang w:val="hr-HR"/>
        </w:rPr>
        <w:t xml:space="preserve">Karta rizika od poplava </w:t>
      </w:r>
    </w:p>
    <w:p w14:paraId="46A48225" w14:textId="1A8B42DE" w:rsidR="00783A70" w:rsidRPr="00E11EFE" w:rsidRDefault="0043712C" w:rsidP="00A223A6">
      <w:pPr>
        <w:pStyle w:val="Naslov2"/>
        <w:ind w:left="448" w:hanging="476"/>
        <w:rPr>
          <w:lang w:val="hr-HR"/>
        </w:rPr>
      </w:pPr>
      <w:bookmarkStart w:id="580" w:name="_Toc118993831"/>
      <w:bookmarkStart w:id="581" w:name="_Toc230328318"/>
      <w:bookmarkEnd w:id="580"/>
      <w:r w:rsidRPr="00E11EFE">
        <w:rPr>
          <w:lang w:val="hr-HR"/>
        </w:rPr>
        <w:t>Seizmičke karakteristike i stabilnost</w:t>
      </w:r>
      <w:bookmarkEnd w:id="581"/>
      <w:r w:rsidRPr="00E11EFE">
        <w:rPr>
          <w:lang w:val="hr-HR"/>
        </w:rPr>
        <w:t xml:space="preserve"> </w:t>
      </w:r>
    </w:p>
    <w:p w14:paraId="75734342" w14:textId="04D91446" w:rsidR="00D00262" w:rsidRPr="00E11EFE" w:rsidRDefault="0043712C" w:rsidP="0043712C">
      <w:pPr>
        <w:rPr>
          <w:lang w:val="hr-HR"/>
        </w:rPr>
      </w:pPr>
      <w:r w:rsidRPr="00E11EFE">
        <w:rPr>
          <w:lang w:val="hr-HR"/>
        </w:rPr>
        <w:t>Prema Seizmičkoj karti Republike Hrvatske iz 2012. godine, za povratno razdoblje od 475 godina, predmetna lokacija pripada području s vršnim ubrzanjem od 0,155 g, pri čemu je g ubrzanje gravitacijskog polja (9,81 m/s²). Navedeno ubrzanje odgovara V. stupnju MCS (Mercalli–Cancani–Sieberg) ljestvice (jak potres). Za povratno razdoblje od 95 godina, prema Seizmičkoj karti Republike Hrvatske, vršno ubrzanje na lokaciji iznosi 0,077 g, što odgovara IV. stupnju MCS ljestvice (umjeren potres) (Slika 13.).</w:t>
      </w:r>
    </w:p>
    <w:p w14:paraId="09EC78BE" w14:textId="60BCB004" w:rsidR="002878C7" w:rsidRPr="00E11EFE" w:rsidRDefault="00EC1FD6" w:rsidP="002878C7">
      <w:pPr>
        <w:pStyle w:val="Slika"/>
        <w:rPr>
          <w:lang w:val="hr-HR"/>
        </w:rPr>
      </w:pPr>
      <w:r w:rsidRPr="00E11EFE">
        <w:rPr>
          <w:noProof/>
          <w:lang w:val="hr-HR"/>
        </w:rPr>
        <w:drawing>
          <wp:inline distT="0" distB="0" distL="0" distR="0" wp14:anchorId="7980440D" wp14:editId="5BF99C77">
            <wp:extent cx="4530099" cy="3751143"/>
            <wp:effectExtent l="0" t="0" r="3810" b="1905"/>
            <wp:docPr id="32" name="Slika 32" descr="Slika na kojoj se prikazuje tekst, snimka zaslona, dijagram, Fon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ka 32" descr="Slika na kojoj se prikazuje tekst, snimka zaslona, dijagram, Font&#10;&#10;Opis je automatski generiran"/>
                    <pic:cNvPicPr/>
                  </pic:nvPicPr>
                  <pic:blipFill>
                    <a:blip r:embed="rId34"/>
                    <a:stretch>
                      <a:fillRect/>
                    </a:stretch>
                  </pic:blipFill>
                  <pic:spPr>
                    <a:xfrm>
                      <a:off x="0" y="0"/>
                      <a:ext cx="4555487" cy="3772165"/>
                    </a:xfrm>
                    <a:prstGeom prst="rect">
                      <a:avLst/>
                    </a:prstGeom>
                  </pic:spPr>
                </pic:pic>
              </a:graphicData>
            </a:graphic>
          </wp:inline>
        </w:drawing>
      </w:r>
    </w:p>
    <w:p w14:paraId="7DD84738" w14:textId="77777777" w:rsidR="00D00262" w:rsidRPr="00E11EFE" w:rsidRDefault="00D00262" w:rsidP="00F90A0F">
      <w:pPr>
        <w:rPr>
          <w:sz w:val="4"/>
          <w:szCs w:val="4"/>
          <w:lang w:val="hr-HR"/>
        </w:rPr>
      </w:pPr>
    </w:p>
    <w:p w14:paraId="02541F6A" w14:textId="12C53D26" w:rsidR="005D0B5A" w:rsidRPr="00E11EFE" w:rsidRDefault="0043712C" w:rsidP="00860F74">
      <w:pPr>
        <w:pStyle w:val="Opisslike"/>
        <w:ind w:left="426"/>
        <w:jc w:val="center"/>
        <w:rPr>
          <w:lang w:val="hr-HR"/>
        </w:rPr>
      </w:pPr>
      <w:r w:rsidRPr="00E11EFE">
        <w:rPr>
          <w:lang w:val="hr-HR"/>
        </w:rPr>
        <w:t>Slika</w:t>
      </w:r>
      <w:r w:rsidR="002878C7" w:rsidRPr="00E11EFE">
        <w:rPr>
          <w:lang w:val="hr-HR"/>
        </w:rPr>
        <w:t xml:space="preserve"> </w:t>
      </w:r>
      <w:r w:rsidR="00644008" w:rsidRPr="00E11EFE">
        <w:rPr>
          <w:lang w:val="hr-HR"/>
        </w:rPr>
        <w:fldChar w:fldCharType="begin"/>
      </w:r>
      <w:r w:rsidR="00644008" w:rsidRPr="00E11EFE">
        <w:rPr>
          <w:lang w:val="hr-HR"/>
        </w:rPr>
        <w:instrText xml:space="preserve"> SEQ Figure \* ARABIC </w:instrText>
      </w:r>
      <w:r w:rsidR="00644008" w:rsidRPr="00E11EFE">
        <w:rPr>
          <w:lang w:val="hr-HR"/>
        </w:rPr>
        <w:fldChar w:fldCharType="separate"/>
      </w:r>
      <w:r w:rsidR="00963AC9" w:rsidRPr="00E11EFE">
        <w:rPr>
          <w:noProof/>
          <w:lang w:val="hr-HR"/>
        </w:rPr>
        <w:t>13</w:t>
      </w:r>
      <w:r w:rsidR="00644008" w:rsidRPr="00E11EFE">
        <w:rPr>
          <w:lang w:val="hr-HR"/>
        </w:rPr>
        <w:fldChar w:fldCharType="end"/>
      </w:r>
      <w:r w:rsidR="002878C7" w:rsidRPr="00E11EFE">
        <w:rPr>
          <w:lang w:val="hr-HR"/>
        </w:rPr>
        <w:t xml:space="preserve">. </w:t>
      </w:r>
      <w:r w:rsidRPr="00E11EFE">
        <w:rPr>
          <w:lang w:val="hr-HR"/>
        </w:rPr>
        <w:t>Seizmička karta Republike Hrvatske</w:t>
      </w:r>
      <w:r w:rsidR="002878C7" w:rsidRPr="00E11EFE">
        <w:rPr>
          <w:lang w:val="hr-HR"/>
        </w:rPr>
        <w:t xml:space="preserve"> (</w:t>
      </w:r>
      <w:r w:rsidRPr="00E11EFE">
        <w:rPr>
          <w:lang w:val="hr-HR"/>
        </w:rPr>
        <w:t>izvor</w:t>
      </w:r>
      <w:r w:rsidR="002878C7" w:rsidRPr="00E11EFE">
        <w:rPr>
          <w:lang w:val="hr-HR"/>
        </w:rPr>
        <w:t xml:space="preserve">: </w:t>
      </w:r>
      <w:hyperlink r:id="rId35" w:history="1">
        <w:r w:rsidR="002878C7" w:rsidRPr="00E11EFE">
          <w:rPr>
            <w:rStyle w:val="Hiperveza"/>
            <w:lang w:val="hr-HR"/>
          </w:rPr>
          <w:t>Maps of earthquake areas of the Republic of Croatia (gfz.hr)</w:t>
        </w:r>
      </w:hyperlink>
      <w:r w:rsidR="002878C7" w:rsidRPr="00E11EFE">
        <w:rPr>
          <w:lang w:val="hr-HR"/>
        </w:rPr>
        <w:t>)</w:t>
      </w:r>
    </w:p>
    <w:p w14:paraId="1DDF211A" w14:textId="25042C7C" w:rsidR="00A96745" w:rsidRPr="00E11EFE" w:rsidRDefault="0043712C" w:rsidP="00A223A6">
      <w:pPr>
        <w:pStyle w:val="Naslov2"/>
        <w:ind w:left="448" w:hanging="476"/>
        <w:rPr>
          <w:lang w:val="hr-HR"/>
        </w:rPr>
      </w:pPr>
      <w:bookmarkStart w:id="582" w:name="_Toc126417225"/>
      <w:bookmarkStart w:id="583" w:name="_Toc126426430"/>
      <w:bookmarkStart w:id="584" w:name="_Toc126426707"/>
      <w:bookmarkStart w:id="585" w:name="_Toc113897177"/>
      <w:bookmarkStart w:id="586" w:name="_Toc113899771"/>
      <w:bookmarkStart w:id="587" w:name="_Toc113899990"/>
      <w:bookmarkStart w:id="588" w:name="_Toc113902366"/>
      <w:bookmarkStart w:id="589" w:name="_Toc113902675"/>
      <w:bookmarkStart w:id="590" w:name="_Toc114308202"/>
      <w:bookmarkStart w:id="591" w:name="_Toc114308965"/>
      <w:bookmarkStart w:id="592" w:name="_Toc113897178"/>
      <w:bookmarkStart w:id="593" w:name="_Toc113899772"/>
      <w:bookmarkStart w:id="594" w:name="_Toc113899991"/>
      <w:bookmarkStart w:id="595" w:name="_Toc113902367"/>
      <w:bookmarkStart w:id="596" w:name="_Toc113902676"/>
      <w:bookmarkStart w:id="597" w:name="_Toc114308203"/>
      <w:bookmarkStart w:id="598" w:name="_Toc114308966"/>
      <w:bookmarkStart w:id="599" w:name="_Toc113897179"/>
      <w:bookmarkStart w:id="600" w:name="_Toc113899773"/>
      <w:bookmarkStart w:id="601" w:name="_Toc113899992"/>
      <w:bookmarkStart w:id="602" w:name="_Toc113902368"/>
      <w:bookmarkStart w:id="603" w:name="_Toc113902677"/>
      <w:bookmarkStart w:id="604" w:name="_Toc114308204"/>
      <w:bookmarkStart w:id="605" w:name="_Toc114308967"/>
      <w:bookmarkStart w:id="606" w:name="_Toc230328319"/>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r w:rsidRPr="00E11EFE">
        <w:rPr>
          <w:lang w:val="hr-HR"/>
        </w:rPr>
        <w:t>Klima i klimatske promjene</w:t>
      </w:r>
      <w:bookmarkEnd w:id="606"/>
      <w:r w:rsidR="00A96745" w:rsidRPr="00E11EFE">
        <w:rPr>
          <w:lang w:val="hr-HR"/>
        </w:rPr>
        <w:t xml:space="preserve"> </w:t>
      </w:r>
    </w:p>
    <w:p w14:paraId="1F4B5D37" w14:textId="77777777" w:rsidR="0043712C" w:rsidRPr="00E11EFE" w:rsidRDefault="0043712C" w:rsidP="0043712C">
      <w:pPr>
        <w:rPr>
          <w:szCs w:val="22"/>
          <w:lang w:val="hr-HR"/>
        </w:rPr>
      </w:pPr>
      <w:r w:rsidRPr="00E11EFE">
        <w:rPr>
          <w:szCs w:val="22"/>
          <w:lang w:val="hr-HR"/>
        </w:rPr>
        <w:t xml:space="preserve">Klima Grada Varaždina svrstava se u umjereno toplu kišnu klimu, a njezine opće karakteristike (klasifikacija </w:t>
      </w:r>
      <w:r w:rsidRPr="00E11EFE">
        <w:rPr>
          <w:b/>
          <w:bCs/>
          <w:szCs w:val="22"/>
          <w:lang w:val="hr-HR"/>
        </w:rPr>
        <w:t>Cfwbx</w:t>
      </w:r>
      <w:r w:rsidRPr="00E11EFE">
        <w:rPr>
          <w:szCs w:val="22"/>
          <w:lang w:val="hr-HR"/>
        </w:rPr>
        <w:t xml:space="preserve"> klime) uključuju topla ljeta, pri čemu srednja temperatura najtoplijeg mjeseca ne prelazi 22 °C. Temperatura najhladnijeg mjeseca u ovoj klimatskoj kategoriji općenito se kreće između –3 °C i 18 °C, a više od četiri mjeseca u godini imaju srednju temperaturu iznad 10 °C. Tijekom godine ne postoje sušna razdoblja. Godišnji raspored oborina ima kontinentalni tip, s maksimumom u toplijem dijelu godine i sekundarnim maksimumom u kasnoj jeseni. Prosječna godišnja temperatura zraka iznosi približno 10 °C. Topli dio godine, u kojem je srednja temperatura viša od godišnjeg prosjeka, traje od sredine travnja do sredine listopada te se poklapa s vegetacijskim razdobljem. Najtopliji mjesec je srpanj, dok je najhladniji siječanj – jedini mjesec s prosječnom temperaturom ispod 0 °C.</w:t>
      </w:r>
    </w:p>
    <w:p w14:paraId="2943C061" w14:textId="77777777" w:rsidR="0043712C" w:rsidRPr="00E11EFE" w:rsidRDefault="0043712C" w:rsidP="0043712C">
      <w:pPr>
        <w:rPr>
          <w:szCs w:val="22"/>
          <w:lang w:val="hr-HR"/>
        </w:rPr>
      </w:pPr>
      <w:r w:rsidRPr="00E11EFE">
        <w:rPr>
          <w:szCs w:val="22"/>
          <w:lang w:val="hr-HR"/>
        </w:rPr>
        <w:t>Područje je tijekom godine relativno vlažno, pri čemu srednja mjesečna relativna vlažnost zraka prelazi 70 %. Godišnji ciklus vlažnosti doseže minimum u travnju (69–74 %) te maksimum u studenom ili prosincu (85–86 %). Ukupna godišnja količina oborina iznosi oko 880 mm. Od ukupne godišnje količine oborina, 55–60 % padne u toplijem dijelu godine (travanj–rujan), dok 40–45 % otpada na hladniji dio godine (listopad–ožujak). Učestalost kišnih dana s različitim količinama oborina iznosi oko 30–40 % dana u godini (115–140 dana).</w:t>
      </w:r>
    </w:p>
    <w:p w14:paraId="19A87515" w14:textId="273801F6" w:rsidR="0043712C" w:rsidRPr="00E11EFE" w:rsidRDefault="0043712C" w:rsidP="0043712C">
      <w:pPr>
        <w:rPr>
          <w:szCs w:val="22"/>
          <w:lang w:val="hr-HR"/>
        </w:rPr>
      </w:pPr>
      <w:r w:rsidRPr="00E11EFE">
        <w:rPr>
          <w:szCs w:val="22"/>
          <w:lang w:val="hr-HR"/>
        </w:rPr>
        <w:t>Prevladavajući smjer vjetra je iz južnog i jugozapadnog, kao i iz sjevernog i sjeveroistočnog kvadranta, koji se javljaju s prosječnom vjerojatnošću od 20 do 35 % tijekom godine. Proljeće je najvjetrovitije godišnje doba, dok je ljeto obilježeno visokom učestalošću slabih vjetrova (oko 80 %). Godišnji ciklus naoblake u regiji ima maksimum zimi te minimum u srpnju i kolovozu. Godišnje se bilježi oko 55 do 60 vedrih dana, a oblačnih dana je približno dvostruko više. Vedri dani najčešći su ljeti, s oko 8 do 9 dana mjesečno, dok u razdoblju od studenog do veljače vedrih dana gotovo i nema. U prosincu i siječnju polovica dana je oblačna.</w:t>
      </w:r>
    </w:p>
    <w:p w14:paraId="4F96AFC7" w14:textId="77777777" w:rsidR="00D2094B" w:rsidRPr="00E11EFE" w:rsidRDefault="00D2094B" w:rsidP="00D2094B">
      <w:pPr>
        <w:rPr>
          <w:lang w:val="hr-HR"/>
        </w:rPr>
      </w:pPr>
      <w:r w:rsidRPr="00E11EFE">
        <w:rPr>
          <w:lang w:val="hr-HR"/>
        </w:rPr>
        <w:t>Solarno zračenje područja Varaždina, s 1.995 sati sunčanog sjaja godišnje, svrstava ovo područje u kategoriju umjereno osunčanih područja u Hrvatskoj. Najduže mjesečno trajanje sunčanog sjaja javlja se u kolovozu (oko 10 sati dnevno), dok je najkraće u studenome i prosincu (oko 2 sata dnevno). Godišnje se bilježi oko 40 do 60 maglovitih dana, pri čemu se oko 10 maglovitih dana javlja u siječnju, dok je magla rijetka ili je nema tijekom ljetnih mjeseci. Magla je učestalija u nizinskim područjima i riječnim dolinama.</w:t>
      </w:r>
    </w:p>
    <w:p w14:paraId="62E256BC" w14:textId="77777777" w:rsidR="00D2094B" w:rsidRPr="00E11EFE" w:rsidRDefault="00D2094B" w:rsidP="00D2094B">
      <w:pPr>
        <w:rPr>
          <w:lang w:val="hr-HR"/>
        </w:rPr>
      </w:pPr>
      <w:r w:rsidRPr="00E11EFE">
        <w:rPr>
          <w:lang w:val="hr-HR"/>
        </w:rPr>
        <w:t>Mraz se javlja od rujna do travnja, pri čemu se najopasniji mraz javlja tijekom vegetacijskog razdoblja. Tuča se u prosjeku javlja jednom godišnje, najčešće između svibnja i srpnja.</w:t>
      </w:r>
    </w:p>
    <w:p w14:paraId="2026444A" w14:textId="77777777" w:rsidR="00D2094B" w:rsidRPr="00E11EFE" w:rsidRDefault="00D2094B" w:rsidP="00D2094B">
      <w:pPr>
        <w:rPr>
          <w:lang w:val="hr-HR"/>
        </w:rPr>
      </w:pPr>
      <w:r w:rsidRPr="00E11EFE">
        <w:rPr>
          <w:lang w:val="hr-HR"/>
        </w:rPr>
        <w:t>S obzirom na klimatske promjene, očekuje se porast srednje temperature zraka između 1 i 1,4 °C u svim godišnjim dobima do 2040. godine, dok se do 2070. godine očekuje porast između 1,5 i 2,2 °C. Očekivani porast maksimalne temperature u svim godišnjim dobima do 2040. godine iznosi između 1 i 1,5 °C, dok se do 2070. godine očekuje povećanje maksimalne temperature do 2,2 °C ljeti. Do 2040. godine očekuje se porast minimalne temperature između 1,2 i 1,4 °C zimi, dok se do 2070. godine najveći porast minimalne temperature zimi očekuje između 2,1 i 2,4 °C.</w:t>
      </w:r>
    </w:p>
    <w:p w14:paraId="77168420" w14:textId="77777777" w:rsidR="00D2094B" w:rsidRPr="00E11EFE" w:rsidRDefault="00D2094B" w:rsidP="00D2094B">
      <w:pPr>
        <w:rPr>
          <w:lang w:val="hr-HR"/>
        </w:rPr>
      </w:pPr>
      <w:r w:rsidRPr="00E11EFE">
        <w:rPr>
          <w:lang w:val="hr-HR"/>
        </w:rPr>
        <w:t>Što se tiče oborina, do 2040. godine očekuje se povećanje oborina zimi i u proljeće, dok će u ljeto i jesen prevladavati smanjenje oborina na području cijele zemlje. S druge strane, u razdoblju do 2070. godine očekuje se smanjenje oborina u svim godišnjim dobima, osim zimi.</w:t>
      </w:r>
    </w:p>
    <w:p w14:paraId="75FB6283" w14:textId="35D7B723" w:rsidR="00D2094B" w:rsidRPr="00E11EFE" w:rsidRDefault="00D2094B" w:rsidP="00D2094B">
      <w:pPr>
        <w:rPr>
          <w:lang w:val="hr-HR"/>
        </w:rPr>
      </w:pPr>
      <w:r w:rsidRPr="00E11EFE">
        <w:rPr>
          <w:lang w:val="hr-HR"/>
        </w:rPr>
        <w:t>Povećanje najviših vrijednosti temperature zraka u urbanim područjima dovodi do stvaranja urbanih toplinskih otoka. Godišnja temperatura zraka u gradu s milijun stanovnika može biti 1–3 °C viša nego u područjima izvan grada. Urbani toplinski otoci utječu na povećanje potrošnje energije, doprinose efektu stakleničkih plinova i globalnom zatopljenju te imaju negativan utjecaj na kvalitetu vode i zdravlje ljudi.</w:t>
      </w:r>
    </w:p>
    <w:p w14:paraId="7893BF9F" w14:textId="77777777" w:rsidR="00DB1D9C" w:rsidRPr="00E11EFE" w:rsidRDefault="00DB1D9C">
      <w:pPr>
        <w:spacing w:after="160" w:line="259" w:lineRule="auto"/>
        <w:rPr>
          <w:lang w:val="hr-HR"/>
        </w:rPr>
      </w:pPr>
      <w:r w:rsidRPr="00E11EFE">
        <w:rPr>
          <w:lang w:val="hr-HR"/>
        </w:rPr>
        <w:br w:type="page"/>
      </w:r>
    </w:p>
    <w:p w14:paraId="20EBF953" w14:textId="62B58FF7" w:rsidR="004B431A" w:rsidRPr="00E11EFE" w:rsidRDefault="00D2094B" w:rsidP="00AF5603">
      <w:pPr>
        <w:pStyle w:val="Naslov1"/>
        <w:ind w:left="350" w:hanging="378"/>
        <w:rPr>
          <w:caps w:val="0"/>
          <w:lang w:val="hr-HR"/>
        </w:rPr>
      </w:pPr>
      <w:bookmarkStart w:id="607" w:name="_Toc126407512"/>
      <w:bookmarkStart w:id="608" w:name="_Toc126407667"/>
      <w:bookmarkStart w:id="609" w:name="_Toc126417227"/>
      <w:bookmarkStart w:id="610" w:name="_Toc126426432"/>
      <w:bookmarkStart w:id="611" w:name="_Toc126426709"/>
      <w:bookmarkStart w:id="612" w:name="_Toc124461636"/>
      <w:bookmarkStart w:id="613" w:name="_Toc126407513"/>
      <w:bookmarkStart w:id="614" w:name="_Toc126407668"/>
      <w:bookmarkStart w:id="615" w:name="_Toc126417228"/>
      <w:bookmarkStart w:id="616" w:name="_Toc126426433"/>
      <w:bookmarkStart w:id="617" w:name="_Toc126426710"/>
      <w:bookmarkStart w:id="618" w:name="_Toc113897182"/>
      <w:bookmarkStart w:id="619" w:name="_Toc113899776"/>
      <w:bookmarkStart w:id="620" w:name="_Toc113899995"/>
      <w:bookmarkStart w:id="621" w:name="_Toc113902371"/>
      <w:bookmarkStart w:id="622" w:name="_Toc113902680"/>
      <w:bookmarkStart w:id="623" w:name="_Toc114308206"/>
      <w:bookmarkStart w:id="624" w:name="_Toc114308969"/>
      <w:bookmarkStart w:id="625" w:name="_Toc107398230"/>
      <w:bookmarkStart w:id="626" w:name="_Toc107546086"/>
      <w:bookmarkStart w:id="627" w:name="_Toc107556729"/>
      <w:bookmarkStart w:id="628" w:name="_Toc107577483"/>
      <w:bookmarkStart w:id="629" w:name="_Toc107763133"/>
      <w:bookmarkStart w:id="630" w:name="_Toc230328320"/>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r w:rsidRPr="00E11EFE">
        <w:rPr>
          <w:caps w:val="0"/>
          <w:lang w:val="hr-HR"/>
        </w:rPr>
        <w:t>SOCIOEKONOMSKA OBILJEŽJA PODRUČJA PROJEKTA</w:t>
      </w:r>
      <w:bookmarkEnd w:id="630"/>
      <w:r w:rsidRPr="00E11EFE">
        <w:rPr>
          <w:caps w:val="0"/>
          <w:lang w:val="hr-HR"/>
        </w:rPr>
        <w:t xml:space="preserve"> </w:t>
      </w:r>
    </w:p>
    <w:p w14:paraId="75237A4F" w14:textId="340B6731" w:rsidR="0080186B" w:rsidRPr="00E11EFE" w:rsidRDefault="00D2094B" w:rsidP="00AF5603">
      <w:pPr>
        <w:pStyle w:val="Naslov2"/>
        <w:ind w:left="392" w:hanging="392"/>
        <w:rPr>
          <w:lang w:val="hr-HR"/>
        </w:rPr>
      </w:pPr>
      <w:r w:rsidRPr="00E11EFE">
        <w:rPr>
          <w:lang w:val="hr-HR"/>
        </w:rPr>
        <w:t xml:space="preserve"> </w:t>
      </w:r>
      <w:bookmarkStart w:id="631" w:name="_Toc230328321"/>
      <w:bookmarkEnd w:id="631"/>
    </w:p>
    <w:p w14:paraId="52B6C267" w14:textId="57E62918" w:rsidR="0080186B" w:rsidRPr="00E11EFE" w:rsidRDefault="00D2094B" w:rsidP="00911E7A">
      <w:pPr>
        <w:rPr>
          <w:szCs w:val="22"/>
          <w:u w:val="single"/>
          <w:lang w:val="hr-HR"/>
        </w:rPr>
      </w:pPr>
      <w:bookmarkStart w:id="632" w:name="_Toc114596636"/>
      <w:bookmarkStart w:id="633" w:name="_Toc114645511"/>
      <w:bookmarkStart w:id="634" w:name="_Toc113897185"/>
      <w:bookmarkStart w:id="635" w:name="_Toc113899779"/>
      <w:bookmarkStart w:id="636" w:name="_Toc113899998"/>
      <w:bookmarkStart w:id="637" w:name="_Toc113902374"/>
      <w:bookmarkStart w:id="638" w:name="_Toc113902683"/>
      <w:bookmarkStart w:id="639" w:name="_Toc114308209"/>
      <w:bookmarkStart w:id="640" w:name="_Toc114308972"/>
      <w:bookmarkStart w:id="641" w:name="_Toc113897186"/>
      <w:bookmarkStart w:id="642" w:name="_Toc113899780"/>
      <w:bookmarkStart w:id="643" w:name="_Toc113899999"/>
      <w:bookmarkStart w:id="644" w:name="_Toc113902375"/>
      <w:bookmarkStart w:id="645" w:name="_Toc113902684"/>
      <w:bookmarkStart w:id="646" w:name="_Toc114308210"/>
      <w:bookmarkStart w:id="647" w:name="_Toc114308973"/>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r w:rsidRPr="00E11EFE">
        <w:rPr>
          <w:szCs w:val="22"/>
          <w:u w:val="single"/>
          <w:lang w:val="hr-HR"/>
        </w:rPr>
        <w:t xml:space="preserve">Grad Varaždin </w:t>
      </w:r>
    </w:p>
    <w:p w14:paraId="260004D9" w14:textId="77777777" w:rsidR="00D2094B" w:rsidRPr="00E11EFE" w:rsidRDefault="00D2094B" w:rsidP="00D2094B">
      <w:pPr>
        <w:pStyle w:val="Standardno"/>
        <w:spacing w:before="60" w:after="60"/>
        <w:ind w:right="278"/>
        <w:rPr>
          <w:rFonts w:ascii="Times New Roman" w:hAnsi="Times New Roman" w:cs="Times New Roman"/>
        </w:rPr>
      </w:pPr>
      <w:r w:rsidRPr="00E11EFE">
        <w:rPr>
          <w:rFonts w:ascii="Times New Roman" w:hAnsi="Times New Roman" w:cs="Times New Roman"/>
        </w:rPr>
        <w:t>Varaždin je grad u sjeverozapadnoj Hrvatskoj, smješten na obalama rijeke Drave, te predstavlja povijesno, kulturno, obrazovno, gospodarsko, sportsko i turističko središte Varaždinske županije.</w:t>
      </w:r>
    </w:p>
    <w:p w14:paraId="69C6D092" w14:textId="77777777" w:rsidR="00D2094B" w:rsidRPr="00E11EFE" w:rsidRDefault="00D2094B" w:rsidP="00D2094B">
      <w:pPr>
        <w:pStyle w:val="Standardno"/>
        <w:spacing w:before="60" w:after="60"/>
        <w:ind w:right="278"/>
        <w:rPr>
          <w:rFonts w:ascii="Times New Roman" w:hAnsi="Times New Roman" w:cs="Times New Roman"/>
        </w:rPr>
      </w:pPr>
      <w:r w:rsidRPr="00E11EFE">
        <w:rPr>
          <w:rFonts w:ascii="Times New Roman" w:hAnsi="Times New Roman" w:cs="Times New Roman"/>
        </w:rPr>
        <w:t>Prema Popisu stanovništva iz 2021. godine, Grad Varaždin imao je 43.999 stanovnika te je deseti najveći grad u Hrvatskoj. Prisutan je trend smanjenja broja stanovnika u odnosu na Popis stanovništva iz 2011. godine, kada je broj stanovnika bio veći za 6,27 %.</w:t>
      </w:r>
    </w:p>
    <w:p w14:paraId="0B3C65C8" w14:textId="77777777" w:rsidR="00D2094B" w:rsidRPr="00E11EFE" w:rsidRDefault="00D2094B" w:rsidP="00D2094B">
      <w:pPr>
        <w:pStyle w:val="Standardno"/>
        <w:spacing w:before="60" w:after="60"/>
        <w:ind w:right="278"/>
        <w:rPr>
          <w:rFonts w:ascii="Times New Roman" w:hAnsi="Times New Roman" w:cs="Times New Roman"/>
        </w:rPr>
      </w:pPr>
      <w:r w:rsidRPr="00E11EFE">
        <w:rPr>
          <w:rFonts w:ascii="Times New Roman" w:hAnsi="Times New Roman" w:cs="Times New Roman"/>
        </w:rPr>
        <w:t>Ukupna površina Grada Varaždina iznosi 59,78 km². Grad Varaždin obuhvaća 10 naselja. Varaždin je najveće naselje s 38.384 stanovnika, što čini 87,24 % ukupnog stanovništva.</w:t>
      </w:r>
    </w:p>
    <w:p w14:paraId="5C8197A0" w14:textId="77777777" w:rsidR="00D2094B" w:rsidRPr="00E11EFE" w:rsidRDefault="00D2094B" w:rsidP="00D2094B">
      <w:pPr>
        <w:pStyle w:val="Standardno"/>
        <w:spacing w:before="60" w:after="60"/>
        <w:ind w:right="278"/>
        <w:jc w:val="both"/>
        <w:rPr>
          <w:rFonts w:ascii="Times New Roman" w:hAnsi="Times New Roman" w:cs="Times New Roman"/>
        </w:rPr>
      </w:pPr>
    </w:p>
    <w:p w14:paraId="42871CAF" w14:textId="72A2B6C1" w:rsidR="0080186B" w:rsidRPr="00E11EFE" w:rsidRDefault="00D2094B" w:rsidP="00911E7A">
      <w:pPr>
        <w:pStyle w:val="Standardno"/>
        <w:spacing w:before="60" w:after="60"/>
        <w:ind w:right="278"/>
        <w:jc w:val="both"/>
        <w:rPr>
          <w:rFonts w:ascii="Times New Roman" w:hAnsi="Times New Roman" w:cs="Times New Roman"/>
        </w:rPr>
      </w:pPr>
      <w:r w:rsidRPr="00E11EFE">
        <w:rPr>
          <w:rFonts w:ascii="Times New Roman" w:hAnsi="Times New Roman" w:cs="Times New Roman"/>
        </w:rPr>
        <w:t xml:space="preserve">Dodatni statistički podaci relevantni za Grad Varaždin prema Popisu stanovništva iz 2021. godine: </w:t>
      </w:r>
    </w:p>
    <w:p w14:paraId="54644B40" w14:textId="2559573C" w:rsidR="0080186B" w:rsidRPr="00E11EFE" w:rsidRDefault="00D2094B">
      <w:pPr>
        <w:pStyle w:val="Standardno"/>
        <w:numPr>
          <w:ilvl w:val="0"/>
          <w:numId w:val="10"/>
        </w:numPr>
        <w:spacing w:before="60" w:after="60"/>
        <w:ind w:right="278"/>
        <w:jc w:val="both"/>
        <w:rPr>
          <w:rFonts w:ascii="Times New Roman" w:hAnsi="Times New Roman" w:cs="Times New Roman"/>
        </w:rPr>
      </w:pPr>
      <w:r w:rsidRPr="00E11EFE">
        <w:rPr>
          <w:rFonts w:ascii="Times New Roman" w:hAnsi="Times New Roman" w:cs="Times New Roman"/>
        </w:rPr>
        <w:t xml:space="preserve">gustoća naseljenosti: 736,02 stanovnika/km² </w:t>
      </w:r>
    </w:p>
    <w:p w14:paraId="0CE6F3D4" w14:textId="1DD7ED82" w:rsidR="0080186B" w:rsidRPr="00E11EFE" w:rsidRDefault="00D2094B">
      <w:pPr>
        <w:pStyle w:val="Standardno"/>
        <w:numPr>
          <w:ilvl w:val="0"/>
          <w:numId w:val="10"/>
        </w:numPr>
        <w:spacing w:before="60" w:after="60"/>
        <w:ind w:right="278"/>
        <w:jc w:val="both"/>
        <w:rPr>
          <w:rFonts w:ascii="Times New Roman" w:eastAsia="Times New Roman" w:hAnsi="Times New Roman" w:cs="Times New Roman"/>
        </w:rPr>
      </w:pPr>
      <w:r w:rsidRPr="00E11EFE">
        <w:rPr>
          <w:rFonts w:ascii="Times New Roman" w:hAnsi="Times New Roman" w:cs="Times New Roman"/>
        </w:rPr>
        <w:t>broj kućanstava: 16.612</w:t>
      </w:r>
    </w:p>
    <w:p w14:paraId="1324C8B6" w14:textId="4510BACD" w:rsidR="0080186B" w:rsidRPr="00E11EFE" w:rsidRDefault="00D2094B">
      <w:pPr>
        <w:pStyle w:val="Standardno"/>
        <w:numPr>
          <w:ilvl w:val="0"/>
          <w:numId w:val="10"/>
        </w:numPr>
        <w:spacing w:before="60" w:after="60"/>
        <w:ind w:right="278"/>
        <w:jc w:val="both"/>
        <w:rPr>
          <w:rFonts w:ascii="Times New Roman" w:eastAsia="Times New Roman" w:hAnsi="Times New Roman" w:cs="Times New Roman"/>
        </w:rPr>
      </w:pPr>
      <w:r w:rsidRPr="00E11EFE">
        <w:rPr>
          <w:rFonts w:ascii="Times New Roman" w:hAnsi="Times New Roman" w:cs="Times New Roman"/>
        </w:rPr>
        <w:t xml:space="preserve">prosječan broj članova kućanstva: 2,65. </w:t>
      </w:r>
    </w:p>
    <w:p w14:paraId="148C5BF1" w14:textId="0139A532" w:rsidR="00F11255" w:rsidRPr="00E11EFE" w:rsidRDefault="00D2094B" w:rsidP="00F11255">
      <w:pPr>
        <w:rPr>
          <w:szCs w:val="22"/>
          <w:lang w:val="hr-HR"/>
        </w:rPr>
      </w:pPr>
      <w:r w:rsidRPr="00E11EFE">
        <w:rPr>
          <w:szCs w:val="22"/>
          <w:lang w:val="hr-HR"/>
        </w:rPr>
        <w:t xml:space="preserve">Lokacija zahvata nalazi se na granici 2. mjesnog odbora prema 1. mjesnom odboru „Centar“. </w:t>
      </w:r>
    </w:p>
    <w:p w14:paraId="58454CBC" w14:textId="5905A34F" w:rsidR="00626380" w:rsidRPr="00E11EFE" w:rsidRDefault="00437983" w:rsidP="002704E2">
      <w:pPr>
        <w:pStyle w:val="Standardno"/>
        <w:spacing w:before="60" w:after="120"/>
        <w:ind w:right="278"/>
        <w:jc w:val="both"/>
        <w:rPr>
          <w:rFonts w:ascii="Times New Roman" w:eastAsiaTheme="minorHAnsi" w:hAnsi="Times New Roman" w:cs="Times New Roman"/>
        </w:rPr>
      </w:pPr>
      <w:r w:rsidRPr="00E11EFE">
        <w:rPr>
          <w:rFonts w:ascii="Times New Roman" w:eastAsiaTheme="minorHAnsi" w:hAnsi="Times New Roman" w:cs="Times New Roman"/>
          <w:noProof/>
          <w:bdr w:val="none" w:sz="0" w:space="0" w:color="auto"/>
        </w:rPr>
        <mc:AlternateContent>
          <mc:Choice Requires="wps">
            <w:drawing>
              <wp:anchor distT="0" distB="0" distL="114300" distR="114300" simplePos="0" relativeHeight="251658248" behindDoc="0" locked="0" layoutInCell="1" allowOverlap="1" wp14:anchorId="4856FACB" wp14:editId="63BDBC8B">
                <wp:simplePos x="0" y="0"/>
                <wp:positionH relativeFrom="column">
                  <wp:posOffset>2916564</wp:posOffset>
                </wp:positionH>
                <wp:positionV relativeFrom="paragraph">
                  <wp:posOffset>1641172</wp:posOffset>
                </wp:positionV>
                <wp:extent cx="360000" cy="360000"/>
                <wp:effectExtent l="0" t="0" r="2540" b="2540"/>
                <wp:wrapNone/>
                <wp:docPr id="1211567173" name="Oval 15"/>
                <wp:cNvGraphicFramePr/>
                <a:graphic xmlns:a="http://schemas.openxmlformats.org/drawingml/2006/main">
                  <a:graphicData uri="http://schemas.microsoft.com/office/word/2010/wordprocessingShape">
                    <wps:wsp>
                      <wps:cNvSpPr/>
                      <wps:spPr>
                        <a:xfrm>
                          <a:off x="0" y="0"/>
                          <a:ext cx="360000" cy="360000"/>
                        </a:xfrm>
                        <a:prstGeom prst="ellipse">
                          <a:avLst/>
                        </a:prstGeom>
                        <a:solidFill>
                          <a:schemeClr val="tx1">
                            <a:alpha val="48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oval w14:anchorId="2F6799A1" id="Oval 15" o:spid="_x0000_s1026" style="position:absolute;margin-left:229.65pt;margin-top:129.25pt;width:28.35pt;height:28.3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" fillcolor="black [3213]" stroked="f" strokeweight="1pt">
                <v:fill opacity="31354f"/>
                <v:stroke joinstyle="miter"/>
                <v:textbox inset="2.5mm"/>
              </v:oval>
            </w:pict>
          </mc:Fallback>
        </mc:AlternateContent>
      </w:r>
      <w:r w:rsidR="00626380" w:rsidRPr="00E11EFE">
        <w:rPr>
          <w:rFonts w:ascii="Times New Roman" w:eastAsiaTheme="minorHAnsi" w:hAnsi="Times New Roman" w:cs="Times New Roman"/>
          <w:noProof/>
        </w:rPr>
        <w:drawing>
          <wp:inline distT="0" distB="0" distL="0" distR="0" wp14:anchorId="397BB1AE" wp14:editId="7035A7D1">
            <wp:extent cx="5876442" cy="4443000"/>
            <wp:effectExtent l="0" t="0" r="0" b="0"/>
            <wp:docPr id="198366235"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66235" name="Picture 1" descr="A map of a city&#10;&#10;AI-generated content may be incorrect."/>
                    <pic:cNvPicPr/>
                  </pic:nvPicPr>
                  <pic:blipFill>
                    <a:blip r:embed="rId36"/>
                    <a:stretch>
                      <a:fillRect/>
                    </a:stretch>
                  </pic:blipFill>
                  <pic:spPr>
                    <a:xfrm>
                      <a:off x="0" y="0"/>
                      <a:ext cx="5882336" cy="4447457"/>
                    </a:xfrm>
                    <a:prstGeom prst="rect">
                      <a:avLst/>
                    </a:prstGeom>
                  </pic:spPr>
                </pic:pic>
              </a:graphicData>
            </a:graphic>
          </wp:inline>
        </w:drawing>
      </w:r>
    </w:p>
    <w:p w14:paraId="3C45002C" w14:textId="62ED2FB1" w:rsidR="00626380" w:rsidRPr="00E11EFE" w:rsidRDefault="002C19D9" w:rsidP="006A6A5D">
      <w:pPr>
        <w:pStyle w:val="Opisslike"/>
        <w:jc w:val="left"/>
        <w:rPr>
          <w:rFonts w:eastAsiaTheme="minorHAnsi"/>
          <w:lang w:val="hr-HR"/>
        </w:rPr>
      </w:pPr>
      <w:r w:rsidRPr="00E11EFE">
        <w:rPr>
          <w:lang w:val="hr-HR"/>
        </w:rPr>
        <w:t>Slika</w:t>
      </w:r>
      <w:r w:rsidR="002E0720" w:rsidRPr="00E11EFE">
        <w:rPr>
          <w:lang w:val="hr-HR"/>
        </w:rPr>
        <w:t xml:space="preserve"> </w:t>
      </w:r>
      <w:r w:rsidR="002E0720" w:rsidRPr="00E11EFE">
        <w:rPr>
          <w:i w:val="0"/>
          <w:iCs w:val="0"/>
          <w:lang w:val="hr-HR"/>
        </w:rPr>
        <w:fldChar w:fldCharType="begin"/>
      </w:r>
      <w:r w:rsidR="002E0720" w:rsidRPr="00E11EFE">
        <w:rPr>
          <w:lang w:val="hr-HR"/>
        </w:rPr>
        <w:instrText xml:space="preserve"> SEQ Figure \* ARABIC </w:instrText>
      </w:r>
      <w:r w:rsidR="002E0720" w:rsidRPr="00E11EFE">
        <w:rPr>
          <w:i w:val="0"/>
          <w:iCs w:val="0"/>
          <w:lang w:val="hr-HR"/>
        </w:rPr>
        <w:fldChar w:fldCharType="separate"/>
      </w:r>
      <w:r w:rsidR="002E0720" w:rsidRPr="00E11EFE">
        <w:rPr>
          <w:noProof/>
          <w:lang w:val="hr-HR"/>
        </w:rPr>
        <w:t>14</w:t>
      </w:r>
      <w:r w:rsidR="002E0720" w:rsidRPr="00E11EFE">
        <w:rPr>
          <w:i w:val="0"/>
          <w:iCs w:val="0"/>
          <w:lang w:val="hr-HR"/>
        </w:rPr>
        <w:fldChar w:fldCharType="end"/>
      </w:r>
      <w:r w:rsidR="002E0720" w:rsidRPr="00E11EFE">
        <w:rPr>
          <w:lang w:val="hr-HR"/>
        </w:rPr>
        <w:t xml:space="preserve">. </w:t>
      </w:r>
      <w:r w:rsidRPr="00E11EFE">
        <w:rPr>
          <w:lang w:val="hr-HR"/>
        </w:rPr>
        <w:t>Lokacija zahvata unutar podopćinskih jedinica 1. i 2. mjesnog odbora</w:t>
      </w:r>
      <w:r w:rsidR="00E95FF9" w:rsidRPr="00E11EFE">
        <w:rPr>
          <w:lang w:val="hr-HR"/>
        </w:rPr>
        <w:t xml:space="preserve">, </w:t>
      </w:r>
      <w:r w:rsidRPr="00E11EFE">
        <w:rPr>
          <w:lang w:val="hr-HR"/>
        </w:rPr>
        <w:t>Izvor</w:t>
      </w:r>
      <w:r w:rsidR="00E95FF9" w:rsidRPr="00E11EFE">
        <w:rPr>
          <w:lang w:val="hr-HR"/>
        </w:rPr>
        <w:t>: gis.varazdin.hr</w:t>
      </w:r>
    </w:p>
    <w:p w14:paraId="38DD8776" w14:textId="3919E64B" w:rsidR="00526718" w:rsidRPr="00E11EFE" w:rsidRDefault="002C19D9" w:rsidP="002704E2">
      <w:pPr>
        <w:pStyle w:val="Standardno"/>
        <w:spacing w:before="60" w:after="120"/>
        <w:ind w:right="278"/>
        <w:jc w:val="both"/>
        <w:rPr>
          <w:rFonts w:ascii="Times New Roman" w:hAnsi="Times New Roman" w:cs="Times New Roman"/>
          <w:color w:val="000000" w:themeColor="text1"/>
        </w:rPr>
      </w:pPr>
      <w:r w:rsidRPr="00E11EFE">
        <w:rPr>
          <w:rFonts w:ascii="Times New Roman" w:eastAsiaTheme="minorHAnsi" w:hAnsi="Times New Roman" w:cs="Times New Roman"/>
        </w:rPr>
        <w:t xml:space="preserve">Gore prikazano pruža širi pregled, ali također obuhvaća, među ostalim, i neke od ranjivih skupina koje bi mogle biti prisutne unutar lokalne zajednice, kao što su strani državljani i nacionalne manjine, starije osobe, žene, djeca, osobe bez državljanstva, nezaposlene osobe te osobe s invaliditetom. Sukladno tome, tijekom provedbe aktivnosti uključivanja dionika vodit će se računa o tome da se uključivanju ranjivih skupina (ako je primjenjivo) pristupi na odgovarajući način. </w:t>
      </w:r>
    </w:p>
    <w:p w14:paraId="0835E354" w14:textId="15E5CCC6" w:rsidR="000561F3" w:rsidRPr="00E11EFE" w:rsidRDefault="00D9442D" w:rsidP="000B03FB">
      <w:pPr>
        <w:pStyle w:val="Naslov2"/>
        <w:ind w:left="567"/>
        <w:rPr>
          <w:lang w:val="hr-HR"/>
        </w:rPr>
      </w:pPr>
      <w:bookmarkStart w:id="648" w:name="_Toc230328322"/>
      <w:r w:rsidRPr="00D9442D">
        <w:rPr>
          <w:lang w:val="hr-HR"/>
        </w:rPr>
        <w:t>Socioekonomski kontekst</w:t>
      </w:r>
      <w:bookmarkEnd w:id="648"/>
    </w:p>
    <w:p w14:paraId="51847141" w14:textId="1A2FBE18" w:rsidR="002C19D9" w:rsidRPr="00E11EFE" w:rsidRDefault="002C19D9" w:rsidP="002C19D9">
      <w:pPr>
        <w:pStyle w:val="Standardno"/>
        <w:spacing w:before="60"/>
        <w:ind w:right="278"/>
        <w:rPr>
          <w:rFonts w:ascii="Times New Roman" w:eastAsiaTheme="minorHAnsi" w:hAnsi="Times New Roman" w:cs="Times New Roman"/>
        </w:rPr>
      </w:pPr>
      <w:r w:rsidRPr="00E11EFE">
        <w:rPr>
          <w:rFonts w:ascii="Times New Roman" w:eastAsiaTheme="minorHAnsi" w:hAnsi="Times New Roman" w:cs="Times New Roman"/>
        </w:rPr>
        <w:t>Grad Varaždin, kao kulturno, prometno, administrativno i industrijsko središte sjeverozapadne Hrvatske, jedno je od gospodarski najaktivnijih područja Republike Hrvatske. Grad Varaždin smješten je na tzv. sjeverozapadnim vratima Hrvatske te je dobro povezan s ostatkom zemlje i važnim prometnim čvorištima u inozemstvu. Udaljenost do Zagreba iznosi svega 80 km, dok je udaljenost do Republike Slovenije i Republike Mađarske približno dvadeset, odnosno četrdeset kilometara.</w:t>
      </w:r>
    </w:p>
    <w:p w14:paraId="60F9ABCB" w14:textId="77777777" w:rsidR="002C19D9" w:rsidRPr="00E11EFE" w:rsidRDefault="002C19D9" w:rsidP="002C19D9">
      <w:pPr>
        <w:pStyle w:val="Standardno"/>
        <w:spacing w:before="60"/>
        <w:ind w:right="278"/>
        <w:rPr>
          <w:rFonts w:ascii="Times New Roman" w:eastAsiaTheme="minorHAnsi" w:hAnsi="Times New Roman" w:cs="Times New Roman"/>
        </w:rPr>
      </w:pPr>
      <w:r w:rsidRPr="00E11EFE">
        <w:rPr>
          <w:rFonts w:ascii="Times New Roman" w:eastAsiaTheme="minorHAnsi" w:hAnsi="Times New Roman" w:cs="Times New Roman"/>
        </w:rPr>
        <w:t>Povoljan geografski položaj, kvalitetna obrazovna struktura stanovništva, poduzetnička tradicija te postojanje kvalitetne prometne infrastrukture snažno doprinose razvojnim potencijalima gospodarskih aktivnosti u Gradu Varaždinu.</w:t>
      </w:r>
    </w:p>
    <w:p w14:paraId="10DF096D" w14:textId="56D6D5BE" w:rsidR="00A1123D" w:rsidRPr="00E11EFE" w:rsidRDefault="002C19D9" w:rsidP="002C19D9">
      <w:pPr>
        <w:pStyle w:val="Standardno"/>
        <w:spacing w:before="60" w:after="120"/>
        <w:ind w:right="278"/>
        <w:jc w:val="both"/>
        <w:rPr>
          <w:rFonts w:ascii="Times New Roman" w:eastAsiaTheme="minorHAnsi" w:hAnsi="Times New Roman" w:cs="Times New Roman"/>
        </w:rPr>
      </w:pPr>
      <w:r w:rsidRPr="00E11EFE">
        <w:rPr>
          <w:rFonts w:ascii="Times New Roman" w:eastAsiaTheme="minorHAnsi" w:hAnsi="Times New Roman" w:cs="Times New Roman"/>
        </w:rPr>
        <w:t xml:space="preserve">Prema podacima iz Analize financijskih rezultata poduzetnika sa sjedištem u Gradu Varaždinu za 2024. godinu (izvor: FINA, Registar godišnjih financijskih izvještaja), rangiranje Grada Varaždina u Republici Hrvatskoj je sljedeće: </w:t>
      </w:r>
    </w:p>
    <w:p w14:paraId="6261CFD5" w14:textId="45930D5D" w:rsidR="00A1123D" w:rsidRPr="00E11EFE" w:rsidRDefault="00B95B7F">
      <w:pPr>
        <w:pStyle w:val="Standardno"/>
        <w:numPr>
          <w:ilvl w:val="0"/>
          <w:numId w:val="19"/>
        </w:numPr>
        <w:spacing w:before="60" w:after="120"/>
        <w:ind w:right="278"/>
        <w:jc w:val="both"/>
        <w:rPr>
          <w:rFonts w:ascii="Times New Roman" w:eastAsiaTheme="minorHAnsi" w:hAnsi="Times New Roman" w:cs="Times New Roman"/>
        </w:rPr>
      </w:pPr>
      <w:r w:rsidRPr="00E11EFE">
        <w:rPr>
          <w:rFonts w:ascii="Times New Roman" w:eastAsiaTheme="minorHAnsi" w:hAnsi="Times New Roman" w:cs="Times New Roman"/>
        </w:rPr>
        <w:t xml:space="preserve">prema kriteriju broja poduzetnika, Grad Varaždin zauzima 8. mjesto (2.426) </w:t>
      </w:r>
    </w:p>
    <w:p w14:paraId="0906A20C" w14:textId="736F8091" w:rsidR="00A1123D" w:rsidRDefault="00B95B7F">
      <w:pPr>
        <w:pStyle w:val="Standardno"/>
        <w:numPr>
          <w:ilvl w:val="0"/>
          <w:numId w:val="19"/>
        </w:numPr>
        <w:spacing w:before="60" w:after="120"/>
        <w:ind w:right="278"/>
        <w:jc w:val="both"/>
        <w:rPr>
          <w:rFonts w:ascii="Times New Roman" w:eastAsiaTheme="minorHAnsi" w:hAnsi="Times New Roman" w:cs="Times New Roman"/>
        </w:rPr>
      </w:pPr>
      <w:r w:rsidRPr="00E11EFE">
        <w:rPr>
          <w:rFonts w:ascii="Times New Roman" w:eastAsiaTheme="minorHAnsi" w:hAnsi="Times New Roman" w:cs="Times New Roman"/>
        </w:rPr>
        <w:t xml:space="preserve">prema kriteriju broja zaposlenih kod poduzetnika, Grad Varaždin zauzima 6. mjesto </w:t>
      </w:r>
      <w:r w:rsidR="00A1123D" w:rsidRPr="00E11EFE">
        <w:rPr>
          <w:rFonts w:ascii="Times New Roman" w:eastAsiaTheme="minorHAnsi" w:hAnsi="Times New Roman" w:cs="Times New Roman"/>
        </w:rPr>
        <w:t xml:space="preserve"> (21,307)</w:t>
      </w:r>
    </w:p>
    <w:p w14:paraId="6B79D7D6" w14:textId="3922FF7A" w:rsidR="00D9442D" w:rsidRPr="00E11EFE" w:rsidRDefault="00D9442D">
      <w:pPr>
        <w:pStyle w:val="Standardno"/>
        <w:numPr>
          <w:ilvl w:val="0"/>
          <w:numId w:val="19"/>
        </w:numPr>
        <w:spacing w:before="60" w:after="120"/>
        <w:ind w:right="278"/>
        <w:jc w:val="both"/>
        <w:rPr>
          <w:rFonts w:ascii="Times New Roman" w:eastAsiaTheme="minorHAnsi" w:hAnsi="Times New Roman" w:cs="Times New Roman"/>
        </w:rPr>
      </w:pPr>
      <w:r w:rsidRPr="00D9442D">
        <w:rPr>
          <w:rFonts w:ascii="Times New Roman" w:eastAsiaTheme="minorHAnsi" w:hAnsi="Times New Roman" w:cs="Times New Roman"/>
        </w:rPr>
        <w:t>prema kriteriju ukupnih prihoda, Grad Varaždin zauzima 6. mjesto (2.740.615 EUR)</w:t>
      </w:r>
    </w:p>
    <w:p w14:paraId="7141BD1C" w14:textId="108EC13D" w:rsidR="00A1123D" w:rsidRPr="00D9442D" w:rsidRDefault="00D9442D">
      <w:pPr>
        <w:pStyle w:val="Standardno"/>
        <w:numPr>
          <w:ilvl w:val="0"/>
          <w:numId w:val="19"/>
        </w:numPr>
        <w:spacing w:before="60" w:after="120"/>
        <w:ind w:right="278"/>
        <w:jc w:val="both"/>
        <w:rPr>
          <w:rFonts w:ascii="Times New Roman" w:eastAsiaTheme="minorHAnsi" w:hAnsi="Times New Roman" w:cs="Times New Roman"/>
        </w:rPr>
      </w:pPr>
      <w:r w:rsidRPr="00D9442D">
        <w:rPr>
          <w:rFonts w:ascii="Times New Roman" w:eastAsiaTheme="minorHAnsi" w:hAnsi="Times New Roman" w:cs="Times New Roman"/>
        </w:rPr>
        <w:t>prema kriteriju dobiti, Grad Varaždin zauzima 6. mjesto (183.461 EUR)</w:t>
      </w:r>
      <w:r>
        <w:rPr>
          <w:rFonts w:ascii="Times New Roman" w:eastAsiaTheme="minorHAnsi" w:hAnsi="Times New Roman" w:cs="Times New Roman"/>
        </w:rPr>
        <w:t xml:space="preserve"> </w:t>
      </w:r>
    </w:p>
    <w:p w14:paraId="75BBE5E4" w14:textId="111CE587" w:rsidR="00A1123D" w:rsidRPr="00E11EFE" w:rsidRDefault="00D9442D">
      <w:pPr>
        <w:pStyle w:val="Standardno"/>
        <w:numPr>
          <w:ilvl w:val="0"/>
          <w:numId w:val="19"/>
        </w:numPr>
        <w:spacing w:before="60" w:after="120"/>
        <w:ind w:right="278"/>
        <w:jc w:val="both"/>
        <w:rPr>
          <w:rFonts w:ascii="Times New Roman" w:eastAsiaTheme="minorHAnsi" w:hAnsi="Times New Roman" w:cs="Times New Roman"/>
        </w:rPr>
      </w:pPr>
      <w:r w:rsidRPr="00D9442D">
        <w:rPr>
          <w:rFonts w:ascii="Times New Roman" w:eastAsiaTheme="minorHAnsi" w:hAnsi="Times New Roman" w:cs="Times New Roman"/>
        </w:rPr>
        <w:t>prema kriteriju neto dobiti, Grad Varaždin zauzima 6. mjesto (150.415 EUR)</w:t>
      </w:r>
      <w:r>
        <w:rPr>
          <w:rFonts w:ascii="Times New Roman" w:eastAsiaTheme="minorHAnsi" w:hAnsi="Times New Roman" w:cs="Times New Roman"/>
        </w:rPr>
        <w:t xml:space="preserve"> </w:t>
      </w:r>
    </w:p>
    <w:p w14:paraId="6F440E1B" w14:textId="6140458A" w:rsidR="000104F8" w:rsidRPr="00E11EFE" w:rsidRDefault="00944A49" w:rsidP="000104F8">
      <w:pPr>
        <w:pStyle w:val="Naslov2"/>
        <w:ind w:left="406" w:hanging="406"/>
        <w:rPr>
          <w:lang w:val="hr-HR"/>
        </w:rPr>
      </w:pPr>
      <w:bookmarkStart w:id="649" w:name="_Toc230328323"/>
      <w:r w:rsidRPr="00E11EFE">
        <w:rPr>
          <w:lang w:val="hr-HR"/>
        </w:rPr>
        <w:t>Kulturna</w:t>
      </w:r>
      <w:r w:rsidR="002C19D9" w:rsidRPr="00E11EFE">
        <w:rPr>
          <w:lang w:val="hr-HR"/>
        </w:rPr>
        <w:t xml:space="preserve"> </w:t>
      </w:r>
      <w:r w:rsidRPr="00E11EFE">
        <w:rPr>
          <w:lang w:val="hr-HR"/>
        </w:rPr>
        <w:t>b</w:t>
      </w:r>
      <w:r w:rsidR="002C19D9" w:rsidRPr="00E11EFE">
        <w:rPr>
          <w:lang w:val="hr-HR"/>
        </w:rPr>
        <w:t>aština</w:t>
      </w:r>
      <w:bookmarkEnd w:id="649"/>
      <w:r w:rsidR="000104F8" w:rsidRPr="00E11EFE">
        <w:rPr>
          <w:lang w:val="hr-HR"/>
        </w:rPr>
        <w:t xml:space="preserve"> </w:t>
      </w:r>
    </w:p>
    <w:p w14:paraId="25F25B16" w14:textId="77777777" w:rsidR="002C19D9" w:rsidRPr="00E11EFE" w:rsidRDefault="002C19D9" w:rsidP="002C19D9">
      <w:pPr>
        <w:rPr>
          <w:lang w:val="hr-HR"/>
        </w:rPr>
      </w:pPr>
      <w:bookmarkStart w:id="650" w:name="_Ref105043256"/>
      <w:r w:rsidRPr="00E11EFE">
        <w:rPr>
          <w:lang w:val="hr-HR"/>
        </w:rPr>
        <w:t>Centar grada Varaždina upisan je u Registar kulturne baštine Republike Hrvatske kao Kulturno-povijesna cjelina grada Varaždina pod registarskim brojem Z-5417, a predmetna lokacija nalazi se na njegovom istočnom rubu. Postojeća zgrada FOI 2 nije zaštićeno kulturno dobro.</w:t>
      </w:r>
    </w:p>
    <w:p w14:paraId="051A22FE" w14:textId="07CE521D" w:rsidR="00E26CE0" w:rsidRPr="00E11EFE" w:rsidRDefault="002C19D9" w:rsidP="002C19D9">
      <w:pPr>
        <w:rPr>
          <w:lang w:val="hr-HR"/>
        </w:rPr>
      </w:pPr>
      <w:r w:rsidRPr="00E11EFE">
        <w:rPr>
          <w:lang w:val="hr-HR"/>
        </w:rPr>
        <w:t xml:space="preserve">Sukladno Posebnim uvjetima izdanim 4. srpnja 2025. od strane Konzervatorskog odjela u Varaždinu, tijekom izvođenja zemljanih radova potrebno je osigurati arheološki nadzor te, prema potrebi, zaštitna arheološka istraživanja. Korisnik je obvezan sklopiti ugovor s arheologom ili institucijom ovlaštenom za obavljanje ove vrste poslova te osigurati materijalna i potrebna tehnička sredstva za njihovu provedbu. Temeljem ugovora, arheolog je obvezan zatražiti izdavanje prethodnog odobrenja za arheološke radove od Konzervatorskog odjela u Varaždinu, u skladu s odredbama Pravilnika o arheološkim istraživanjima (NN 102/10, 2/20). Dinamiku i način iskopavanja na terenu određuje arheolog koji provodi arheološki nadzor u skladu sa stvarnim nalazima. Nakon provedenog nadzora, arheolog dostavlja izvješće o nadzoru Konzervatorskom odjelu u Varaždinu. U slučaju nalaza primjenjuje se postupak slučajnih nalaza (chance finds), ako je to potrebno. Arheološki nadzor i postupci u slučaju slučajnih nalaza bit će uključeni u ugovorne obveze izvođača i metode izvođenja radova na gradilištu. </w:t>
      </w:r>
    </w:p>
    <w:p w14:paraId="2F5F099B" w14:textId="77777777" w:rsidR="00E26CE0" w:rsidRPr="00E11EFE" w:rsidRDefault="00E26CE0" w:rsidP="000104F8">
      <w:pPr>
        <w:rPr>
          <w:highlight w:val="yellow"/>
          <w:lang w:val="hr-HR"/>
        </w:rPr>
      </w:pPr>
    </w:p>
    <w:p w14:paraId="623291F4" w14:textId="46BEF208" w:rsidR="00E26CE0" w:rsidRPr="00E11EFE" w:rsidRDefault="00050EBA" w:rsidP="000104F8">
      <w:pPr>
        <w:rPr>
          <w:highlight w:val="yellow"/>
          <w:lang w:val="hr-HR"/>
        </w:rPr>
      </w:pPr>
      <w:r w:rsidRPr="00E11EFE">
        <w:rPr>
          <w:noProof/>
          <w:lang w:val="hr-HR"/>
        </w:rPr>
        <w:drawing>
          <wp:inline distT="0" distB="0" distL="0" distR="0" wp14:anchorId="2657EF7B" wp14:editId="1996602A">
            <wp:extent cx="6120130" cy="4440868"/>
            <wp:effectExtent l="0" t="0" r="0" b="0"/>
            <wp:docPr id="323130057" name="Picture 3" descr="A satellite image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130057" name="Picture 3" descr="A satellite image of a city&#10;&#10;AI-generated content may be incorrect."/>
                    <pic:cNvPicPr/>
                  </pic:nvPicPr>
                  <pic:blipFill rotWithShape="1">
                    <a:blip r:embed="rId37" cstate="print">
                      <a:extLst>
                        <a:ext uri="{28A0092B-C50C-407E-A947-70E740481C1C}">
                          <a14:useLocalDpi xmlns:a14="http://schemas.microsoft.com/office/drawing/2010/main" val="0"/>
                        </a:ext>
                      </a:extLst>
                    </a:blip>
                    <a:srcRect l="15778" t="14975" r="15935" b="14937"/>
                    <a:stretch>
                      <a:fillRect/>
                    </a:stretch>
                  </pic:blipFill>
                  <pic:spPr bwMode="auto">
                    <a:xfrm>
                      <a:off x="0" y="0"/>
                      <a:ext cx="6120130" cy="4440868"/>
                    </a:xfrm>
                    <a:prstGeom prst="rect">
                      <a:avLst/>
                    </a:prstGeom>
                    <a:ln>
                      <a:noFill/>
                    </a:ln>
                    <a:extLst>
                      <a:ext uri="{53640926-AAD7-44D8-BBD7-CCE9431645EC}">
                        <a14:shadowObscured xmlns:a14="http://schemas.microsoft.com/office/drawing/2010/main"/>
                      </a:ext>
                    </a:extLst>
                  </pic:spPr>
                </pic:pic>
              </a:graphicData>
            </a:graphic>
          </wp:inline>
        </w:drawing>
      </w:r>
    </w:p>
    <w:p w14:paraId="081AB706" w14:textId="6A74E9DB" w:rsidR="000104F8" w:rsidRPr="00E11EFE" w:rsidRDefault="001925BA" w:rsidP="000104F8">
      <w:pPr>
        <w:pStyle w:val="Opisslike"/>
        <w:jc w:val="left"/>
        <w:rPr>
          <w:lang w:val="hr-HR"/>
        </w:rPr>
      </w:pPr>
      <w:r w:rsidRPr="00E11EFE">
        <w:rPr>
          <w:lang w:val="hr-HR"/>
        </w:rPr>
        <w:t>Slika</w:t>
      </w:r>
      <w:r w:rsidR="00103B5E" w:rsidRPr="00E11EFE">
        <w:rPr>
          <w:lang w:val="hr-HR"/>
        </w:rPr>
        <w:t xml:space="preserve"> </w:t>
      </w:r>
      <w:r w:rsidR="00103B5E" w:rsidRPr="00E11EFE">
        <w:rPr>
          <w:lang w:val="hr-HR"/>
        </w:rPr>
        <w:fldChar w:fldCharType="begin"/>
      </w:r>
      <w:r w:rsidR="00103B5E" w:rsidRPr="00E11EFE">
        <w:rPr>
          <w:lang w:val="hr-HR"/>
        </w:rPr>
        <w:instrText xml:space="preserve"> SEQ Figure \* ARABIC </w:instrText>
      </w:r>
      <w:r w:rsidR="00103B5E" w:rsidRPr="00E11EFE">
        <w:rPr>
          <w:lang w:val="hr-HR"/>
        </w:rPr>
        <w:fldChar w:fldCharType="separate"/>
      </w:r>
      <w:r w:rsidR="00103B5E" w:rsidRPr="00E11EFE">
        <w:rPr>
          <w:noProof/>
          <w:lang w:val="hr-HR"/>
        </w:rPr>
        <w:t>15</w:t>
      </w:r>
      <w:r w:rsidR="00103B5E" w:rsidRPr="00E11EFE">
        <w:rPr>
          <w:lang w:val="hr-HR"/>
        </w:rPr>
        <w:fldChar w:fldCharType="end"/>
      </w:r>
      <w:r w:rsidR="00103B5E" w:rsidRPr="00E11EFE">
        <w:rPr>
          <w:lang w:val="hr-HR"/>
        </w:rPr>
        <w:t xml:space="preserve">. </w:t>
      </w:r>
      <w:bookmarkEnd w:id="650"/>
      <w:r w:rsidRPr="00E11EFE">
        <w:rPr>
          <w:lang w:val="hr-HR"/>
        </w:rPr>
        <w:t>Lokacija zahvata unutar kulturno-povijesne cjeline Grada Varaždina, izvor</w:t>
      </w:r>
      <w:r w:rsidR="00C54CB6" w:rsidRPr="00E11EFE">
        <w:rPr>
          <w:lang w:val="hr-HR"/>
        </w:rPr>
        <w:t xml:space="preserve"> </w:t>
      </w:r>
      <w:commentRangeStart w:id="651"/>
      <w:r w:rsidR="00C54CB6" w:rsidRPr="0031146F">
        <w:rPr>
          <w:lang w:val="hr-HR"/>
        </w:rPr>
        <w:t>Geoportal of the Registry of Cultural Properties</w:t>
      </w:r>
      <w:commentRangeEnd w:id="651"/>
      <w:r w:rsidRPr="00E11EFE">
        <w:rPr>
          <w:rStyle w:val="Referencakomentara"/>
          <w:sz w:val="20"/>
          <w:szCs w:val="18"/>
          <w:lang w:val="hr-HR"/>
        </w:rPr>
        <w:commentReference w:id="651"/>
      </w:r>
    </w:p>
    <w:p w14:paraId="03EC1004" w14:textId="77777777" w:rsidR="000104F8" w:rsidRPr="00E11EFE" w:rsidRDefault="000104F8" w:rsidP="000104F8">
      <w:pPr>
        <w:rPr>
          <w:lang w:val="hr-HR"/>
        </w:rPr>
      </w:pPr>
    </w:p>
    <w:p w14:paraId="122F0AB9" w14:textId="77777777" w:rsidR="000104F8" w:rsidRPr="00E11EFE" w:rsidRDefault="000104F8" w:rsidP="000104F8">
      <w:pPr>
        <w:rPr>
          <w:lang w:val="hr-HR"/>
        </w:rPr>
      </w:pPr>
    </w:p>
    <w:p w14:paraId="31BB278F" w14:textId="77777777" w:rsidR="000104F8" w:rsidRPr="00E11EFE" w:rsidRDefault="000104F8" w:rsidP="000104F8">
      <w:pPr>
        <w:rPr>
          <w:lang w:val="hr-HR"/>
        </w:rPr>
      </w:pPr>
    </w:p>
    <w:p w14:paraId="73E9764F" w14:textId="77777777" w:rsidR="000104F8" w:rsidRPr="00E11EFE" w:rsidRDefault="000104F8" w:rsidP="000104F8">
      <w:pPr>
        <w:spacing w:after="160" w:line="259" w:lineRule="auto"/>
        <w:rPr>
          <w:i/>
          <w:iCs/>
          <w:sz w:val="20"/>
          <w:szCs w:val="18"/>
          <w:lang w:val="hr-HR"/>
        </w:rPr>
      </w:pPr>
      <w:r w:rsidRPr="00E11EFE">
        <w:rPr>
          <w:lang w:val="hr-HR"/>
        </w:rPr>
        <w:br w:type="page"/>
      </w:r>
    </w:p>
    <w:p w14:paraId="1E1B3C3A" w14:textId="60A5B518" w:rsidR="000561F3" w:rsidRPr="00E11EFE" w:rsidRDefault="00C06ECD" w:rsidP="000B03FB">
      <w:pPr>
        <w:pStyle w:val="Naslov2"/>
        <w:ind w:left="567"/>
        <w:rPr>
          <w:lang w:val="hr-HR"/>
        </w:rPr>
      </w:pPr>
      <w:bookmarkStart w:id="652" w:name="_Toc230328324"/>
      <w:r w:rsidRPr="00E11EFE">
        <w:rPr>
          <w:lang w:val="hr-HR"/>
        </w:rPr>
        <w:t>Zgrade i infrastruktura u okolici lokacije projekta</w:t>
      </w:r>
      <w:bookmarkEnd w:id="652"/>
      <w:r w:rsidRPr="00E11EFE">
        <w:rPr>
          <w:lang w:val="hr-HR"/>
        </w:rPr>
        <w:t xml:space="preserve"> </w:t>
      </w:r>
    </w:p>
    <w:p w14:paraId="0BD8FA5B" w14:textId="77777777" w:rsidR="00C06ECD" w:rsidRPr="00E11EFE" w:rsidRDefault="00C06ECD" w:rsidP="00C06ECD">
      <w:pPr>
        <w:rPr>
          <w:color w:val="000000"/>
          <w:lang w:val="hr-HR"/>
        </w:rPr>
      </w:pPr>
      <w:r w:rsidRPr="00E11EFE">
        <w:rPr>
          <w:color w:val="000000"/>
          <w:lang w:val="hr-HR"/>
        </w:rPr>
        <w:t>Lokacija projekta nalazi se u gusto naseljenom urbanom području Varaždina, u blizini užeg gradskog središta. Okruženje lokacije čine gusto izgrađena urbana područja: stambene i mješovite zone, javni i poslovni objekti.</w:t>
      </w:r>
    </w:p>
    <w:p w14:paraId="1E0933C7" w14:textId="353DAD57" w:rsidR="00C06ECD" w:rsidRPr="00E11EFE" w:rsidRDefault="00C06ECD" w:rsidP="00C06ECD">
      <w:pPr>
        <w:rPr>
          <w:color w:val="000000"/>
          <w:lang w:val="hr-HR"/>
        </w:rPr>
      </w:pPr>
      <w:r w:rsidRPr="00E11EFE">
        <w:rPr>
          <w:color w:val="000000"/>
          <w:lang w:val="hr-HR"/>
        </w:rPr>
        <w:t>Na zapadnoj strani lokacije nalazi se postojeća Vil</w:t>
      </w:r>
      <w:r w:rsidR="0031146F">
        <w:rPr>
          <w:color w:val="000000"/>
          <w:lang w:val="hr-HR"/>
        </w:rPr>
        <w:t>l</w:t>
      </w:r>
      <w:r w:rsidRPr="00E11EFE">
        <w:rPr>
          <w:color w:val="000000"/>
          <w:lang w:val="hr-HR"/>
        </w:rPr>
        <w:t>a Oršić (zgrada FOI 3), koja je nedavno obnovljena, dok je njezin aneks trenutno u izgradnji. Završetak građevinskih radova planiran je do travnja 2027. godine. Pristup zgradi FOI 3 omogućen je iz Ulice Petra Preradovića.</w:t>
      </w:r>
    </w:p>
    <w:p w14:paraId="62140E0A" w14:textId="77777777" w:rsidR="00C06ECD" w:rsidRPr="00E11EFE" w:rsidRDefault="00C06ECD" w:rsidP="00C06ECD">
      <w:pPr>
        <w:rPr>
          <w:color w:val="000000"/>
          <w:lang w:val="hr-HR"/>
        </w:rPr>
      </w:pPr>
      <w:r w:rsidRPr="00E11EFE">
        <w:rPr>
          <w:color w:val="000000"/>
          <w:lang w:val="hr-HR"/>
        </w:rPr>
        <w:t>Na rubovima čestice, na južnoj i sjevernoj strani, nalaze se dvorišta obiteljskih kuća smještenih uz Ulicu Petra Krešimira IV i Kukuljevićevu ulicu, s približno 40 kućanstava. Na istočnoj strani nalazi se stambeni blok s približno 60 stanova.</w:t>
      </w:r>
    </w:p>
    <w:p w14:paraId="366B910A" w14:textId="77777777" w:rsidR="00C06ECD" w:rsidRPr="00E11EFE" w:rsidRDefault="00C06ECD" w:rsidP="00C06ECD">
      <w:pPr>
        <w:rPr>
          <w:color w:val="000000"/>
          <w:lang w:val="hr-HR"/>
        </w:rPr>
      </w:pPr>
      <w:r w:rsidRPr="00E11EFE">
        <w:rPr>
          <w:color w:val="000000"/>
          <w:lang w:val="hr-HR"/>
        </w:rPr>
        <w:t>Pristup lokaciji omogućen je s južne strane iz Ulice Petra Krešimira IV, dok je pristup samoj zgradi omogućen s istočne strane iz Ulice Fausta Vrančića, koja je slijepa ulica.</w:t>
      </w:r>
    </w:p>
    <w:p w14:paraId="02A1F071" w14:textId="27A44BCE" w:rsidR="00DC26EB" w:rsidRPr="00E11EFE" w:rsidRDefault="00C06ECD" w:rsidP="00C06ECD">
      <w:pPr>
        <w:rPr>
          <w:lang w:val="hr-HR"/>
        </w:rPr>
      </w:pPr>
      <w:r w:rsidRPr="00E11EFE">
        <w:rPr>
          <w:color w:val="000000"/>
          <w:lang w:val="hr-HR"/>
        </w:rPr>
        <w:t xml:space="preserve">Na istočnoj strani nalazi se pristupna cesta s parkiralištem te stambeni blok. </w:t>
      </w:r>
    </w:p>
    <w:p w14:paraId="7A3D1966" w14:textId="547EB6B2" w:rsidR="009055E4" w:rsidRPr="00E11EFE" w:rsidRDefault="009055E4" w:rsidP="00E43ED6">
      <w:pPr>
        <w:rPr>
          <w:lang w:val="hr-HR"/>
        </w:rPr>
      </w:pPr>
    </w:p>
    <w:p w14:paraId="766A66DF" w14:textId="40EF02D5" w:rsidR="00585CD8" w:rsidRPr="00E11EFE" w:rsidRDefault="00585CD8" w:rsidP="00CB0F0C">
      <w:pPr>
        <w:tabs>
          <w:tab w:val="left" w:pos="1980"/>
        </w:tabs>
        <w:rPr>
          <w:i/>
          <w:iCs/>
          <w:sz w:val="20"/>
          <w:szCs w:val="20"/>
          <w:lang w:val="hr-HR"/>
        </w:rPr>
      </w:pPr>
      <w:r w:rsidRPr="00E11EFE">
        <w:rPr>
          <w:i/>
          <w:iCs/>
          <w:noProof/>
          <w:sz w:val="20"/>
          <w:szCs w:val="20"/>
          <w:lang w:val="hr-HR"/>
        </w:rPr>
        <w:drawing>
          <wp:inline distT="0" distB="0" distL="0" distR="0" wp14:anchorId="2C4C8956" wp14:editId="7D026179">
            <wp:extent cx="6602474" cy="3514477"/>
            <wp:effectExtent l="0" t="0" r="8255" b="0"/>
            <wp:docPr id="134798287" name="Picture 6" descr="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98287" name="Picture 6" descr="Aerial view of a city&#10;&#10;AI-generated content may be incorrect."/>
                    <pic:cNvPicPr/>
                  </pic:nvPicPr>
                  <pic:blipFill rotWithShape="1">
                    <a:blip r:embed="rId38" cstate="print">
                      <a:extLst>
                        <a:ext uri="{28A0092B-C50C-407E-A947-70E740481C1C}">
                          <a14:useLocalDpi xmlns:a14="http://schemas.microsoft.com/office/drawing/2010/main" val="0"/>
                        </a:ext>
                      </a:extLst>
                    </a:blip>
                    <a:srcRect r="6068"/>
                    <a:stretch>
                      <a:fillRect/>
                    </a:stretch>
                  </pic:blipFill>
                  <pic:spPr bwMode="auto">
                    <a:xfrm>
                      <a:off x="0" y="0"/>
                      <a:ext cx="6619615" cy="3523601"/>
                    </a:xfrm>
                    <a:prstGeom prst="rect">
                      <a:avLst/>
                    </a:prstGeom>
                    <a:ln>
                      <a:noFill/>
                    </a:ln>
                    <a:extLst>
                      <a:ext uri="{53640926-AAD7-44D8-BBD7-CCE9431645EC}">
                        <a14:shadowObscured xmlns:a14="http://schemas.microsoft.com/office/drawing/2010/main"/>
                      </a:ext>
                    </a:extLst>
                  </pic:spPr>
                </pic:pic>
              </a:graphicData>
            </a:graphic>
          </wp:inline>
        </w:drawing>
      </w:r>
    </w:p>
    <w:p w14:paraId="1A6F8A61" w14:textId="7F0BC74C" w:rsidR="00946208" w:rsidRPr="00E11EFE" w:rsidRDefault="00DD60EC" w:rsidP="00CB0F0C">
      <w:pPr>
        <w:tabs>
          <w:tab w:val="left" w:pos="1980"/>
        </w:tabs>
        <w:rPr>
          <w:i/>
          <w:iCs/>
          <w:sz w:val="20"/>
          <w:szCs w:val="20"/>
          <w:lang w:val="hr-HR"/>
        </w:rPr>
      </w:pPr>
      <w:r>
        <w:rPr>
          <w:i/>
          <w:iCs/>
          <w:sz w:val="20"/>
          <w:szCs w:val="20"/>
          <w:lang w:val="hr-HR"/>
        </w:rPr>
        <w:t>Slika</w:t>
      </w:r>
      <w:r w:rsidR="00AD5C87" w:rsidRPr="00E11EFE">
        <w:rPr>
          <w:i/>
          <w:iCs/>
          <w:sz w:val="20"/>
          <w:szCs w:val="20"/>
          <w:lang w:val="hr-HR"/>
        </w:rPr>
        <w:t xml:space="preserve"> </w:t>
      </w:r>
      <w:r w:rsidR="00AD5C87" w:rsidRPr="00E11EFE">
        <w:rPr>
          <w:i/>
          <w:iCs/>
          <w:sz w:val="20"/>
          <w:szCs w:val="20"/>
          <w:lang w:val="hr-HR"/>
        </w:rPr>
        <w:fldChar w:fldCharType="begin"/>
      </w:r>
      <w:r w:rsidR="00AD5C87" w:rsidRPr="00E11EFE">
        <w:rPr>
          <w:i/>
          <w:iCs/>
          <w:sz w:val="20"/>
          <w:szCs w:val="20"/>
          <w:lang w:val="hr-HR"/>
        </w:rPr>
        <w:instrText xml:space="preserve"> SEQ Figure \* ARABIC </w:instrText>
      </w:r>
      <w:r w:rsidR="00AD5C87" w:rsidRPr="00E11EFE">
        <w:rPr>
          <w:i/>
          <w:iCs/>
          <w:sz w:val="20"/>
          <w:szCs w:val="20"/>
          <w:lang w:val="hr-HR"/>
        </w:rPr>
        <w:fldChar w:fldCharType="separate"/>
      </w:r>
      <w:r w:rsidR="00AD5C87" w:rsidRPr="00E11EFE">
        <w:rPr>
          <w:i/>
          <w:iCs/>
          <w:sz w:val="20"/>
          <w:szCs w:val="20"/>
          <w:lang w:val="hr-HR"/>
        </w:rPr>
        <w:t>16</w:t>
      </w:r>
      <w:r w:rsidR="00AD5C87" w:rsidRPr="00E11EFE">
        <w:rPr>
          <w:i/>
          <w:iCs/>
          <w:sz w:val="20"/>
          <w:szCs w:val="20"/>
          <w:lang w:val="hr-HR"/>
        </w:rPr>
        <w:fldChar w:fldCharType="end"/>
      </w:r>
      <w:r w:rsidR="00AD5C87" w:rsidRPr="00E11EFE">
        <w:rPr>
          <w:i/>
          <w:iCs/>
          <w:sz w:val="20"/>
          <w:szCs w:val="20"/>
          <w:lang w:val="hr-HR"/>
        </w:rPr>
        <w:t xml:space="preserve">. </w:t>
      </w:r>
      <w:r w:rsidRPr="00DD60EC">
        <w:rPr>
          <w:i/>
          <w:iCs/>
          <w:sz w:val="20"/>
          <w:szCs w:val="20"/>
          <w:lang w:val="hr-HR"/>
        </w:rPr>
        <w:t>Zgrade i infrastruktura u neposrednoj blizini projekta</w:t>
      </w:r>
    </w:p>
    <w:p w14:paraId="10682FB3" w14:textId="59E4DEB5" w:rsidR="00E770A8" w:rsidRPr="00E11EFE" w:rsidRDefault="00C06ECD" w:rsidP="00E770A8">
      <w:pPr>
        <w:pStyle w:val="Naslov2"/>
        <w:ind w:left="406" w:hanging="406"/>
        <w:rPr>
          <w:lang w:val="hr-HR"/>
        </w:rPr>
      </w:pPr>
      <w:bookmarkStart w:id="653" w:name="_Toc230328325"/>
      <w:r w:rsidRPr="00E11EFE">
        <w:rPr>
          <w:lang w:val="hr-HR"/>
        </w:rPr>
        <w:t>Osjetljive skupine</w:t>
      </w:r>
      <w:bookmarkEnd w:id="653"/>
      <w:r w:rsidR="00E770A8" w:rsidRPr="00E11EFE">
        <w:rPr>
          <w:lang w:val="hr-HR"/>
        </w:rPr>
        <w:t xml:space="preserve"> </w:t>
      </w:r>
    </w:p>
    <w:p w14:paraId="76E84F16" w14:textId="77777777" w:rsidR="00AD5C87" w:rsidRPr="00E11EFE" w:rsidRDefault="00AD5C87" w:rsidP="00CB0F0C">
      <w:pPr>
        <w:tabs>
          <w:tab w:val="left" w:pos="1980"/>
        </w:tabs>
        <w:rPr>
          <w:i/>
          <w:iCs/>
          <w:sz w:val="20"/>
          <w:szCs w:val="20"/>
          <w:lang w:val="hr-HR"/>
        </w:rPr>
      </w:pPr>
    </w:p>
    <w:p w14:paraId="6C4413C7" w14:textId="611C7FB2" w:rsidR="00050F8C" w:rsidRPr="00E11EFE" w:rsidRDefault="00C06ECD" w:rsidP="00050F8C">
      <w:pPr>
        <w:spacing w:before="120"/>
        <w:rPr>
          <w:spacing w:val="-2"/>
          <w:lang w:val="hr-HR"/>
        </w:rPr>
      </w:pPr>
      <w:r w:rsidRPr="00E11EFE">
        <w:rPr>
          <w:spacing w:val="-2"/>
          <w:lang w:val="hr-HR"/>
        </w:rPr>
        <w:t xml:space="preserve">Identificirane osjetljive skupine su: </w:t>
      </w:r>
    </w:p>
    <w:p w14:paraId="0AB7A87D" w14:textId="6CD3AA2B" w:rsidR="00050F8C" w:rsidRPr="00E11EFE" w:rsidRDefault="00C06ECD">
      <w:pPr>
        <w:pStyle w:val="Odlomakpopisa"/>
        <w:numPr>
          <w:ilvl w:val="0"/>
          <w:numId w:val="21"/>
        </w:numPr>
        <w:spacing w:before="120"/>
        <w:rPr>
          <w:color w:val="000000" w:themeColor="text1"/>
          <w:szCs w:val="22"/>
          <w:lang w:val="hr-HR"/>
        </w:rPr>
      </w:pPr>
      <w:r w:rsidRPr="00E11EFE">
        <w:rPr>
          <w:color w:val="000000" w:themeColor="text1"/>
          <w:szCs w:val="22"/>
          <w:lang w:val="hr-HR"/>
        </w:rPr>
        <w:t>nastavno osoblje FOI-a, ostali zaposlenici i studenti</w:t>
      </w:r>
    </w:p>
    <w:p w14:paraId="42C78C2A" w14:textId="194A3E38" w:rsidR="00050F8C" w:rsidRPr="00E11EFE" w:rsidRDefault="00C06ECD">
      <w:pPr>
        <w:pStyle w:val="Odlomakpopisa"/>
        <w:numPr>
          <w:ilvl w:val="0"/>
          <w:numId w:val="21"/>
        </w:numPr>
        <w:spacing w:before="120"/>
        <w:rPr>
          <w:color w:val="000000" w:themeColor="text1"/>
          <w:szCs w:val="22"/>
          <w:lang w:val="hr-HR"/>
        </w:rPr>
      </w:pPr>
      <w:r w:rsidRPr="00E11EFE">
        <w:rPr>
          <w:color w:val="000000" w:themeColor="text1"/>
          <w:szCs w:val="22"/>
          <w:lang w:val="hr-HR"/>
        </w:rPr>
        <w:t xml:space="preserve">stanovnici stambenog bloka na istočnoj strani (približno 60 stanova) </w:t>
      </w:r>
    </w:p>
    <w:p w14:paraId="7C590F68" w14:textId="6B4ED53D" w:rsidR="00050F8C" w:rsidRPr="00E11EFE" w:rsidRDefault="00C06ECD">
      <w:pPr>
        <w:pStyle w:val="Odlomakpopisa"/>
        <w:numPr>
          <w:ilvl w:val="0"/>
          <w:numId w:val="21"/>
        </w:numPr>
        <w:spacing w:before="120"/>
        <w:rPr>
          <w:color w:val="000000" w:themeColor="text1"/>
          <w:szCs w:val="22"/>
          <w:lang w:val="hr-HR"/>
        </w:rPr>
      </w:pPr>
      <w:r w:rsidRPr="00E11EFE">
        <w:rPr>
          <w:color w:val="000000" w:themeColor="text1"/>
          <w:szCs w:val="22"/>
          <w:lang w:val="hr-HR"/>
        </w:rPr>
        <w:t xml:space="preserve">stanovnici Ulice Kukuljevićeve, Ulice Petra Krešimira IV i Ulice Preradovićeve (približno 40 kućanstava) </w:t>
      </w:r>
    </w:p>
    <w:p w14:paraId="7FB0F50D" w14:textId="5AEFC5C8" w:rsidR="00050F8C" w:rsidRPr="00E11EFE" w:rsidRDefault="00C06ECD">
      <w:pPr>
        <w:pStyle w:val="Odlomakpopisa"/>
        <w:numPr>
          <w:ilvl w:val="0"/>
          <w:numId w:val="21"/>
        </w:numPr>
        <w:spacing w:before="120"/>
        <w:rPr>
          <w:color w:val="000000" w:themeColor="text1"/>
          <w:szCs w:val="22"/>
          <w:lang w:val="hr-HR"/>
        </w:rPr>
      </w:pPr>
      <w:r w:rsidRPr="00E11EFE">
        <w:rPr>
          <w:color w:val="000000" w:themeColor="text1"/>
          <w:szCs w:val="22"/>
          <w:lang w:val="hr-HR"/>
        </w:rPr>
        <w:t xml:space="preserve">učenici 1. osnovne škole </w:t>
      </w:r>
    </w:p>
    <w:p w14:paraId="42B5DFB2" w14:textId="07F8120B" w:rsidR="00050F8C" w:rsidRPr="00E11EFE" w:rsidRDefault="00C06ECD">
      <w:pPr>
        <w:pStyle w:val="Odlomakpopisa"/>
        <w:numPr>
          <w:ilvl w:val="0"/>
          <w:numId w:val="21"/>
        </w:numPr>
        <w:spacing w:before="120"/>
        <w:rPr>
          <w:color w:val="000000" w:themeColor="text1"/>
          <w:szCs w:val="22"/>
          <w:lang w:val="hr-HR"/>
        </w:rPr>
      </w:pPr>
      <w:r w:rsidRPr="00E11EFE">
        <w:rPr>
          <w:color w:val="000000" w:themeColor="text1"/>
          <w:szCs w:val="22"/>
          <w:lang w:val="hr-HR"/>
        </w:rPr>
        <w:t xml:space="preserve">učenici 1. gimnazije </w:t>
      </w:r>
    </w:p>
    <w:p w14:paraId="56537FC3" w14:textId="5E3EC424" w:rsidR="00050F8C" w:rsidRPr="00E11EFE" w:rsidRDefault="00C06ECD">
      <w:pPr>
        <w:pStyle w:val="Odlomakpopisa"/>
        <w:numPr>
          <w:ilvl w:val="0"/>
          <w:numId w:val="21"/>
        </w:numPr>
        <w:spacing w:before="120"/>
        <w:rPr>
          <w:color w:val="000000" w:themeColor="text1"/>
          <w:szCs w:val="22"/>
          <w:lang w:val="hr-HR"/>
        </w:rPr>
      </w:pPr>
      <w:r w:rsidRPr="00E11EFE">
        <w:rPr>
          <w:color w:val="000000" w:themeColor="text1"/>
          <w:szCs w:val="22"/>
          <w:lang w:val="hr-HR"/>
        </w:rPr>
        <w:t xml:space="preserve">radnici na gradilištu </w:t>
      </w:r>
    </w:p>
    <w:p w14:paraId="5C593C59" w14:textId="2E8FBC02" w:rsidR="00050F8C" w:rsidRPr="00E11EFE" w:rsidRDefault="00827470">
      <w:pPr>
        <w:pStyle w:val="Odlomakpopisa"/>
        <w:numPr>
          <w:ilvl w:val="0"/>
          <w:numId w:val="21"/>
        </w:numPr>
        <w:spacing w:before="120"/>
        <w:rPr>
          <w:color w:val="000000" w:themeColor="text1"/>
          <w:szCs w:val="22"/>
          <w:lang w:val="hr-HR"/>
        </w:rPr>
      </w:pPr>
      <w:r w:rsidRPr="00E11EFE">
        <w:rPr>
          <w:color w:val="000000" w:themeColor="text1"/>
          <w:sz w:val="20"/>
          <w:szCs w:val="20"/>
          <w:lang w:val="hr-HR"/>
        </w:rPr>
        <w:t xml:space="preserve">građevinski radnici na gradilištu FOI 3. </w:t>
      </w:r>
    </w:p>
    <w:p w14:paraId="3C909B2B" w14:textId="77777777" w:rsidR="00476966" w:rsidRPr="00E11EFE" w:rsidRDefault="00476966" w:rsidP="00CB0F0C">
      <w:pPr>
        <w:tabs>
          <w:tab w:val="left" w:pos="1980"/>
        </w:tabs>
        <w:rPr>
          <w:i/>
          <w:iCs/>
          <w:sz w:val="20"/>
          <w:szCs w:val="20"/>
          <w:lang w:val="hr-HR"/>
        </w:rPr>
      </w:pPr>
    </w:p>
    <w:p w14:paraId="368800CA" w14:textId="665A6D67" w:rsidR="00E770A8" w:rsidRPr="00E11EFE" w:rsidRDefault="00745971" w:rsidP="00CB0F0C">
      <w:pPr>
        <w:tabs>
          <w:tab w:val="left" w:pos="1980"/>
        </w:tabs>
        <w:rPr>
          <w:i/>
          <w:iCs/>
          <w:sz w:val="20"/>
          <w:szCs w:val="20"/>
          <w:lang w:val="hr-HR"/>
        </w:rPr>
      </w:pPr>
      <w:r w:rsidRPr="00E11EFE">
        <w:rPr>
          <w:i/>
          <w:iCs/>
          <w:noProof/>
          <w:sz w:val="20"/>
          <w:szCs w:val="20"/>
          <w:lang w:val="hr-HR"/>
        </w:rPr>
        <w:drawing>
          <wp:inline distT="0" distB="0" distL="0" distR="0" wp14:anchorId="3623F717" wp14:editId="3489854B">
            <wp:extent cx="6145619" cy="4036367"/>
            <wp:effectExtent l="0" t="0" r="7620" b="2540"/>
            <wp:docPr id="1077712311" name="Picture 7" descr="Aerial view of a city with re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12311" name="Picture 7" descr="Aerial view of a city with red circles&#10;&#10;AI-generated content may be incorrect."/>
                    <pic:cNvPicPr/>
                  </pic:nvPicPr>
                  <pic:blipFill rotWithShape="1">
                    <a:blip r:embed="rId39">
                      <a:extLst>
                        <a:ext uri="{28A0092B-C50C-407E-A947-70E740481C1C}">
                          <a14:useLocalDpi xmlns:a14="http://schemas.microsoft.com/office/drawing/2010/main" val="0"/>
                        </a:ext>
                      </a:extLst>
                    </a:blip>
                    <a:srcRect l="15986" t="15233" r="8603" b="14721"/>
                    <a:stretch>
                      <a:fillRect/>
                    </a:stretch>
                  </pic:blipFill>
                  <pic:spPr bwMode="auto">
                    <a:xfrm>
                      <a:off x="0" y="0"/>
                      <a:ext cx="6153898" cy="4041804"/>
                    </a:xfrm>
                    <a:prstGeom prst="rect">
                      <a:avLst/>
                    </a:prstGeom>
                    <a:ln>
                      <a:noFill/>
                    </a:ln>
                    <a:extLst>
                      <a:ext uri="{53640926-AAD7-44D8-BBD7-CCE9431645EC}">
                        <a14:shadowObscured xmlns:a14="http://schemas.microsoft.com/office/drawing/2010/main"/>
                      </a:ext>
                    </a:extLst>
                  </pic:spPr>
                </pic:pic>
              </a:graphicData>
            </a:graphic>
          </wp:inline>
        </w:drawing>
      </w:r>
    </w:p>
    <w:p w14:paraId="694552C5" w14:textId="720B4407" w:rsidR="00E770A8" w:rsidRPr="00E11EFE" w:rsidRDefault="0031146F" w:rsidP="00E770A8">
      <w:pPr>
        <w:tabs>
          <w:tab w:val="left" w:pos="1980"/>
        </w:tabs>
        <w:rPr>
          <w:i/>
          <w:iCs/>
          <w:sz w:val="20"/>
          <w:szCs w:val="20"/>
          <w:lang w:val="hr-HR"/>
        </w:rPr>
      </w:pPr>
      <w:r>
        <w:rPr>
          <w:i/>
          <w:iCs/>
          <w:sz w:val="20"/>
          <w:szCs w:val="20"/>
          <w:lang w:val="hr-HR"/>
        </w:rPr>
        <w:t>Slika</w:t>
      </w:r>
      <w:r w:rsidR="00E770A8" w:rsidRPr="00E11EFE">
        <w:rPr>
          <w:i/>
          <w:iCs/>
          <w:sz w:val="20"/>
          <w:szCs w:val="20"/>
          <w:lang w:val="hr-HR"/>
        </w:rPr>
        <w:t xml:space="preserve"> </w:t>
      </w:r>
      <w:r w:rsidR="00E770A8" w:rsidRPr="00E11EFE">
        <w:rPr>
          <w:i/>
          <w:iCs/>
          <w:sz w:val="20"/>
          <w:szCs w:val="20"/>
          <w:lang w:val="hr-HR"/>
        </w:rPr>
        <w:fldChar w:fldCharType="begin"/>
      </w:r>
      <w:r w:rsidR="00E770A8" w:rsidRPr="00E11EFE">
        <w:rPr>
          <w:i/>
          <w:iCs/>
          <w:sz w:val="20"/>
          <w:szCs w:val="20"/>
          <w:lang w:val="hr-HR"/>
        </w:rPr>
        <w:instrText xml:space="preserve"> SEQ Figure \* ARABIC </w:instrText>
      </w:r>
      <w:r w:rsidR="00E770A8" w:rsidRPr="00E11EFE">
        <w:rPr>
          <w:i/>
          <w:iCs/>
          <w:sz w:val="20"/>
          <w:szCs w:val="20"/>
          <w:lang w:val="hr-HR"/>
        </w:rPr>
        <w:fldChar w:fldCharType="separate"/>
      </w:r>
      <w:r w:rsidR="00E770A8" w:rsidRPr="00E11EFE">
        <w:rPr>
          <w:i/>
          <w:iCs/>
          <w:sz w:val="20"/>
          <w:szCs w:val="20"/>
          <w:lang w:val="hr-HR"/>
        </w:rPr>
        <w:t>16</w:t>
      </w:r>
      <w:r w:rsidR="00E770A8" w:rsidRPr="00E11EFE">
        <w:rPr>
          <w:i/>
          <w:iCs/>
          <w:sz w:val="20"/>
          <w:szCs w:val="20"/>
          <w:lang w:val="hr-HR"/>
        </w:rPr>
        <w:fldChar w:fldCharType="end"/>
      </w:r>
      <w:r w:rsidR="00E770A8" w:rsidRPr="00E11EFE">
        <w:rPr>
          <w:i/>
          <w:iCs/>
          <w:sz w:val="20"/>
          <w:szCs w:val="20"/>
          <w:lang w:val="hr-HR"/>
        </w:rPr>
        <w:t xml:space="preserve">A. </w:t>
      </w:r>
      <w:r>
        <w:rPr>
          <w:i/>
          <w:iCs/>
          <w:sz w:val="20"/>
          <w:szCs w:val="20"/>
          <w:lang w:val="hr-HR"/>
        </w:rPr>
        <w:t>Osjetljivi</w:t>
      </w:r>
      <w:r w:rsidR="00E770A8" w:rsidRPr="00E11EFE">
        <w:rPr>
          <w:i/>
          <w:iCs/>
          <w:sz w:val="20"/>
          <w:szCs w:val="20"/>
          <w:lang w:val="hr-HR"/>
        </w:rPr>
        <w:t xml:space="preserve"> </w:t>
      </w:r>
      <w:r>
        <w:rPr>
          <w:i/>
          <w:iCs/>
          <w:sz w:val="20"/>
          <w:szCs w:val="20"/>
          <w:lang w:val="hr-HR"/>
        </w:rPr>
        <w:t>receptori</w:t>
      </w:r>
    </w:p>
    <w:p w14:paraId="2BCD9294" w14:textId="77777777" w:rsidR="00476966" w:rsidRPr="00E11EFE" w:rsidRDefault="00476966" w:rsidP="00CB0F0C">
      <w:pPr>
        <w:tabs>
          <w:tab w:val="left" w:pos="1980"/>
        </w:tabs>
        <w:rPr>
          <w:i/>
          <w:iCs/>
          <w:sz w:val="20"/>
          <w:szCs w:val="20"/>
          <w:lang w:val="hr-HR"/>
        </w:rPr>
      </w:pPr>
    </w:p>
    <w:p w14:paraId="31B0041C" w14:textId="7744C7CA" w:rsidR="00CD60CF" w:rsidRPr="00E11EFE" w:rsidRDefault="003C7196" w:rsidP="001D5C36">
      <w:pPr>
        <w:pStyle w:val="Naslov1"/>
        <w:shd w:val="clear" w:color="auto" w:fill="FFFFFF" w:themeFill="background1"/>
        <w:spacing w:after="240"/>
        <w:ind w:left="431" w:hanging="431"/>
        <w:rPr>
          <w:caps w:val="0"/>
          <w:szCs w:val="22"/>
          <w:lang w:val="hr-HR"/>
        </w:rPr>
      </w:pPr>
      <w:bookmarkStart w:id="654" w:name="_Toc126407519"/>
      <w:bookmarkStart w:id="655" w:name="_Toc126407674"/>
      <w:bookmarkStart w:id="656" w:name="_Toc126417234"/>
      <w:bookmarkStart w:id="657" w:name="_Toc126426439"/>
      <w:bookmarkStart w:id="658" w:name="_Toc126426716"/>
      <w:bookmarkStart w:id="659" w:name="_Toc230328326"/>
      <w:bookmarkEnd w:id="654"/>
      <w:bookmarkEnd w:id="655"/>
      <w:bookmarkEnd w:id="656"/>
      <w:bookmarkEnd w:id="657"/>
      <w:bookmarkEnd w:id="658"/>
      <w:r w:rsidRPr="00E11EFE">
        <w:rPr>
          <w:caps w:val="0"/>
          <w:szCs w:val="22"/>
          <w:lang w:val="hr-HR"/>
        </w:rPr>
        <w:t>UKLJUČIVANJE DIONIKA I OBJAVA INFORMACIJA</w:t>
      </w:r>
      <w:bookmarkEnd w:id="659"/>
      <w:r w:rsidRPr="00E11EFE">
        <w:rPr>
          <w:caps w:val="0"/>
          <w:szCs w:val="22"/>
          <w:lang w:val="hr-HR"/>
        </w:rPr>
        <w:t xml:space="preserve"> </w:t>
      </w:r>
    </w:p>
    <w:p w14:paraId="185EA190" w14:textId="58AE13D1" w:rsidR="009556AF" w:rsidRPr="00E11EFE" w:rsidRDefault="003C7196" w:rsidP="006524AA">
      <w:pPr>
        <w:spacing w:before="120"/>
        <w:rPr>
          <w:color w:val="000000" w:themeColor="text1"/>
          <w:szCs w:val="22"/>
          <w:lang w:val="hr-HR"/>
        </w:rPr>
      </w:pPr>
      <w:r w:rsidRPr="00E11EFE">
        <w:rPr>
          <w:color w:val="000000" w:themeColor="text1"/>
          <w:szCs w:val="22"/>
          <w:lang w:val="hr-HR"/>
        </w:rPr>
        <w:t xml:space="preserve">Plan uključivanja dionika projekta (Project SEP) prikazan je u Prilogu 1. On obuhvaća aktivnosti uključivanja dionika, uključujući javnu prezentaciju i objavu informacija, koje će se provoditi na sljedeći način. </w:t>
      </w:r>
    </w:p>
    <w:p w14:paraId="304F31DE" w14:textId="3681146B" w:rsidR="00F8626B" w:rsidRPr="00E11EFE" w:rsidRDefault="003C7196" w:rsidP="00F8626B">
      <w:pPr>
        <w:pStyle w:val="Naslov2"/>
        <w:ind w:left="426" w:hanging="426"/>
        <w:rPr>
          <w:lang w:val="hr-HR"/>
        </w:rPr>
      </w:pPr>
      <w:bookmarkStart w:id="660" w:name="_Toc230328327"/>
      <w:r w:rsidRPr="00E11EFE">
        <w:rPr>
          <w:lang w:val="hr-HR"/>
        </w:rPr>
        <w:t>Dosadašnje aktivnosti uključivanja dionika</w:t>
      </w:r>
      <w:bookmarkEnd w:id="660"/>
      <w:r w:rsidRPr="00E11EFE">
        <w:rPr>
          <w:lang w:val="hr-HR"/>
        </w:rPr>
        <w:t xml:space="preserve"> </w:t>
      </w:r>
    </w:p>
    <w:p w14:paraId="2EA3531C" w14:textId="77777777" w:rsidR="003C7196" w:rsidRPr="00E11EFE" w:rsidRDefault="003C7196" w:rsidP="003C7196">
      <w:pPr>
        <w:shd w:val="clear" w:color="auto" w:fill="FFFFFF" w:themeFill="background1"/>
        <w:rPr>
          <w:color w:val="000000" w:themeColor="text1"/>
          <w:szCs w:val="22"/>
          <w:lang w:val="hr-HR"/>
        </w:rPr>
      </w:pPr>
      <w:r w:rsidRPr="00E11EFE">
        <w:rPr>
          <w:color w:val="000000" w:themeColor="text1"/>
          <w:szCs w:val="22"/>
          <w:lang w:val="hr-HR"/>
        </w:rPr>
        <w:t>Aktivnosti uključivanja dionika provedene su u ranoj fazi razvoja projekta kroz provedbu arhitektonskog natječaja za idejno rješenje 2013. godine. FOI, lokalna zajednica i Grad Varaždin bili su uključeni u pripremu natječajnog zadatka. FOI je također sudjelovao u odabiru pobjedničkog idejnog rješenja imenovanjem dvaju profesora u ocjenjivački sud natječaja. Rezultati arhitektonskog natječaja javno su prezentirani, čime je zaposlenicima i zajednici omogućena rasprava o budućem razvoju projekta.</w:t>
      </w:r>
    </w:p>
    <w:p w14:paraId="27EE078E" w14:textId="3A510E9F" w:rsidR="00045CA7" w:rsidRPr="00E11EFE" w:rsidRDefault="003C7196" w:rsidP="003C7196">
      <w:pPr>
        <w:shd w:val="clear" w:color="auto" w:fill="FFFFFF" w:themeFill="background1"/>
        <w:rPr>
          <w:lang w:val="hr-HR"/>
        </w:rPr>
      </w:pPr>
      <w:r w:rsidRPr="00E11EFE">
        <w:rPr>
          <w:color w:val="000000" w:themeColor="text1"/>
          <w:szCs w:val="22"/>
          <w:lang w:val="hr-HR"/>
        </w:rPr>
        <w:t>Studenti i zaposlenici FOI-a bili su informirani o privremenom premještanju nastave tijekom izvođenja građevinskih radova te o planiranim alternativama: povećanju udjela online nastave i privremenom korištenju prostora drugih sastavnica Sveučilišta. Posebno se ističe suradnja s Fakultetom geotehnike, koji se nalazi približno 15 minuta hoda od FOI-a i raspolaže dovoljnim nastavnim kapacitetima tijekom prijelaznog razdoblja</w:t>
      </w:r>
      <w:r w:rsidR="00045CA7" w:rsidRPr="00E11EFE">
        <w:rPr>
          <w:lang w:val="hr-HR"/>
        </w:rPr>
        <w:t>.</w:t>
      </w:r>
    </w:p>
    <w:p w14:paraId="3F85DA5A" w14:textId="77777777" w:rsidR="003C7196" w:rsidRPr="00E11EFE" w:rsidRDefault="003C7196" w:rsidP="003C7196">
      <w:pPr>
        <w:shd w:val="clear" w:color="auto" w:fill="FFFFFF" w:themeFill="background1"/>
        <w:rPr>
          <w:lang w:val="hr-HR"/>
        </w:rPr>
      </w:pPr>
    </w:p>
    <w:p w14:paraId="32E71287" w14:textId="1C284FA2" w:rsidR="0071735B" w:rsidRPr="00E11EFE" w:rsidRDefault="003C7196" w:rsidP="009205D2">
      <w:pPr>
        <w:pStyle w:val="Naslov2"/>
        <w:ind w:left="426" w:hanging="426"/>
        <w:rPr>
          <w:lang w:val="hr-HR"/>
        </w:rPr>
      </w:pPr>
      <w:bookmarkStart w:id="661" w:name="_Toc227619181"/>
      <w:bookmarkStart w:id="662" w:name="_Toc227619662"/>
      <w:bookmarkStart w:id="663" w:name="_Toc151081339"/>
      <w:bookmarkStart w:id="664" w:name="_Toc151471787"/>
      <w:bookmarkStart w:id="665" w:name="_Toc152074936"/>
      <w:bookmarkStart w:id="666" w:name="_Toc152178793"/>
      <w:bookmarkStart w:id="667" w:name="_Toc156291319"/>
      <w:bookmarkStart w:id="668" w:name="_Toc158220454"/>
      <w:bookmarkStart w:id="669" w:name="_Toc158228840"/>
      <w:bookmarkStart w:id="670" w:name="_Toc158663014"/>
      <w:bookmarkStart w:id="671" w:name="_Toc230328328"/>
      <w:bookmarkEnd w:id="661"/>
      <w:bookmarkEnd w:id="662"/>
      <w:bookmarkEnd w:id="663"/>
      <w:bookmarkEnd w:id="664"/>
      <w:bookmarkEnd w:id="665"/>
      <w:bookmarkEnd w:id="666"/>
      <w:bookmarkEnd w:id="667"/>
      <w:bookmarkEnd w:id="668"/>
      <w:bookmarkEnd w:id="669"/>
      <w:bookmarkEnd w:id="670"/>
      <w:r w:rsidRPr="00E11EFE">
        <w:rPr>
          <w:lang w:val="hr-HR"/>
        </w:rPr>
        <w:t>Identifikacija dionika</w:t>
      </w:r>
      <w:bookmarkEnd w:id="671"/>
      <w:r w:rsidR="00822EA0" w:rsidRPr="00E11EFE">
        <w:rPr>
          <w:lang w:val="hr-HR"/>
        </w:rPr>
        <w:t xml:space="preserve"> </w:t>
      </w:r>
    </w:p>
    <w:p w14:paraId="23BB302F" w14:textId="1FD73DF0" w:rsidR="008C731B" w:rsidRPr="00E11EFE" w:rsidRDefault="003C7196" w:rsidP="002704E2">
      <w:pPr>
        <w:spacing w:before="120"/>
        <w:rPr>
          <w:color w:val="000000" w:themeColor="text1"/>
          <w:szCs w:val="22"/>
          <w:lang w:val="hr-HR"/>
        </w:rPr>
      </w:pPr>
      <w:r w:rsidRPr="00E11EFE">
        <w:rPr>
          <w:color w:val="000000" w:themeColor="text1"/>
          <w:szCs w:val="22"/>
          <w:lang w:val="hr-HR"/>
        </w:rPr>
        <w:t>Identificirane grupe dionika su</w:t>
      </w:r>
      <w:r w:rsidR="00625695" w:rsidRPr="00E11EFE">
        <w:rPr>
          <w:color w:val="000000" w:themeColor="text1"/>
          <w:szCs w:val="22"/>
          <w:lang w:val="hr-HR"/>
        </w:rPr>
        <w:t>:</w:t>
      </w:r>
    </w:p>
    <w:tbl>
      <w:tblPr>
        <w:tblStyle w:val="Reetkatablice"/>
        <w:tblW w:w="0" w:type="auto"/>
        <w:tblLook w:val="04A0" w:firstRow="1" w:lastRow="0" w:firstColumn="1" w:lastColumn="0" w:noHBand="0" w:noVBand="1"/>
      </w:tblPr>
      <w:tblGrid>
        <w:gridCol w:w="3539"/>
        <w:gridCol w:w="6089"/>
      </w:tblGrid>
      <w:tr w:rsidR="00B278E9" w:rsidRPr="00E11EFE" w14:paraId="0C6EF5E5" w14:textId="77777777" w:rsidTr="00AE4266">
        <w:tc>
          <w:tcPr>
            <w:tcW w:w="9628" w:type="dxa"/>
            <w:gridSpan w:val="2"/>
            <w:shd w:val="clear" w:color="auto" w:fill="D9D9D9" w:themeFill="background1" w:themeFillShade="D9"/>
          </w:tcPr>
          <w:p w14:paraId="7B65D37A" w14:textId="3890D6FA" w:rsidR="00B278E9" w:rsidRPr="00E11EFE" w:rsidRDefault="003C7196" w:rsidP="00B278E9">
            <w:pPr>
              <w:spacing w:before="120"/>
              <w:rPr>
                <w:b/>
                <w:bCs/>
                <w:color w:val="000000" w:themeColor="text1"/>
                <w:sz w:val="20"/>
                <w:szCs w:val="20"/>
                <w:lang w:val="hr-HR"/>
              </w:rPr>
            </w:pPr>
            <w:r w:rsidRPr="00E11EFE">
              <w:rPr>
                <w:b/>
                <w:bCs/>
                <w:color w:val="000000" w:themeColor="text1"/>
                <w:sz w:val="20"/>
                <w:szCs w:val="20"/>
                <w:lang w:val="hr-HR"/>
              </w:rPr>
              <w:t xml:space="preserve">IZRAVNO ZAHVAĆENI DIONICI </w:t>
            </w:r>
          </w:p>
        </w:tc>
      </w:tr>
      <w:tr w:rsidR="00C30ED7" w:rsidRPr="00E11EFE" w14:paraId="57FC9A29" w14:textId="77777777" w:rsidTr="00C30ED7">
        <w:tc>
          <w:tcPr>
            <w:tcW w:w="3539" w:type="dxa"/>
            <w:shd w:val="clear" w:color="auto" w:fill="FFFFCC"/>
          </w:tcPr>
          <w:p w14:paraId="1E6BF4C3" w14:textId="329E8400" w:rsidR="00C30ED7" w:rsidRPr="00E11EFE" w:rsidRDefault="00A6105A" w:rsidP="00601760">
            <w:pPr>
              <w:spacing w:before="120"/>
              <w:jc w:val="left"/>
              <w:rPr>
                <w:b/>
                <w:bCs/>
                <w:color w:val="000000" w:themeColor="text1"/>
                <w:sz w:val="20"/>
                <w:szCs w:val="20"/>
                <w:lang w:val="hr-HR"/>
              </w:rPr>
            </w:pPr>
            <w:r w:rsidRPr="00E11EFE">
              <w:rPr>
                <w:b/>
                <w:bCs/>
                <w:color w:val="000000" w:themeColor="text1"/>
                <w:sz w:val="20"/>
                <w:szCs w:val="20"/>
                <w:lang w:val="hr-HR"/>
              </w:rPr>
              <w:t>Korisnik</w:t>
            </w:r>
            <w:r w:rsidR="00C30ED7" w:rsidRPr="00E11EFE">
              <w:rPr>
                <w:b/>
                <w:bCs/>
                <w:color w:val="000000" w:themeColor="text1"/>
                <w:sz w:val="20"/>
                <w:szCs w:val="20"/>
                <w:lang w:val="hr-HR"/>
              </w:rPr>
              <w:t xml:space="preserve"> (</w:t>
            </w:r>
            <w:r w:rsidR="00FF1724" w:rsidRPr="00E11EFE">
              <w:rPr>
                <w:b/>
                <w:bCs/>
                <w:color w:val="000000" w:themeColor="text1"/>
                <w:sz w:val="20"/>
                <w:szCs w:val="20"/>
                <w:lang w:val="hr-HR"/>
              </w:rPr>
              <w:t>FOI</w:t>
            </w:r>
            <w:r w:rsidR="00C30ED7" w:rsidRPr="00E11EFE">
              <w:rPr>
                <w:b/>
                <w:bCs/>
                <w:color w:val="000000" w:themeColor="text1"/>
                <w:sz w:val="20"/>
                <w:szCs w:val="20"/>
                <w:lang w:val="hr-HR"/>
              </w:rPr>
              <w:t>)</w:t>
            </w:r>
          </w:p>
        </w:tc>
        <w:tc>
          <w:tcPr>
            <w:tcW w:w="6089" w:type="dxa"/>
          </w:tcPr>
          <w:p w14:paraId="089B64DE" w14:textId="208DB1DB" w:rsidR="00AE4266" w:rsidRPr="00E11EFE" w:rsidRDefault="003C7196">
            <w:pPr>
              <w:pStyle w:val="Odlomakpopisa"/>
              <w:numPr>
                <w:ilvl w:val="0"/>
                <w:numId w:val="11"/>
              </w:numPr>
              <w:spacing w:before="120"/>
              <w:ind w:left="316" w:hanging="283"/>
              <w:rPr>
                <w:color w:val="000000" w:themeColor="text1"/>
                <w:sz w:val="20"/>
                <w:szCs w:val="20"/>
                <w:lang w:val="hr-HR"/>
              </w:rPr>
            </w:pPr>
            <w:r w:rsidRPr="00E11EFE">
              <w:rPr>
                <w:color w:val="000000" w:themeColor="text1"/>
                <w:sz w:val="20"/>
                <w:szCs w:val="20"/>
                <w:lang w:val="hr-HR"/>
              </w:rPr>
              <w:t>nastavno osoblje</w:t>
            </w:r>
            <w:r w:rsidR="00601760" w:rsidRPr="00E11EFE">
              <w:rPr>
                <w:color w:val="000000" w:themeColor="text1"/>
                <w:sz w:val="20"/>
                <w:szCs w:val="20"/>
                <w:lang w:val="hr-HR"/>
              </w:rPr>
              <w:t xml:space="preserve"> </w:t>
            </w:r>
          </w:p>
          <w:p w14:paraId="31C19552" w14:textId="7EE79752" w:rsidR="00C30ED7" w:rsidRPr="00E11EFE" w:rsidRDefault="003C7196">
            <w:pPr>
              <w:pStyle w:val="Odlomakpopisa"/>
              <w:numPr>
                <w:ilvl w:val="0"/>
                <w:numId w:val="11"/>
              </w:numPr>
              <w:spacing w:before="120"/>
              <w:ind w:left="316" w:hanging="283"/>
              <w:rPr>
                <w:color w:val="000000" w:themeColor="text1"/>
                <w:sz w:val="20"/>
                <w:szCs w:val="20"/>
                <w:lang w:val="hr-HR"/>
              </w:rPr>
            </w:pPr>
            <w:r w:rsidRPr="00E11EFE">
              <w:rPr>
                <w:color w:val="000000" w:themeColor="text1"/>
                <w:sz w:val="20"/>
                <w:szCs w:val="20"/>
                <w:lang w:val="hr-HR"/>
              </w:rPr>
              <w:t>ostali zaposlenici</w:t>
            </w:r>
            <w:r w:rsidR="00AE4266" w:rsidRPr="00E11EFE">
              <w:rPr>
                <w:color w:val="000000" w:themeColor="text1"/>
                <w:sz w:val="20"/>
                <w:szCs w:val="20"/>
                <w:lang w:val="hr-HR"/>
              </w:rPr>
              <w:t xml:space="preserve"> </w:t>
            </w:r>
          </w:p>
          <w:p w14:paraId="2E99A931" w14:textId="7A24860E" w:rsidR="00601760" w:rsidRPr="00E11EFE" w:rsidRDefault="00601760">
            <w:pPr>
              <w:pStyle w:val="Odlomakpopisa"/>
              <w:numPr>
                <w:ilvl w:val="0"/>
                <w:numId w:val="11"/>
              </w:numPr>
              <w:spacing w:before="120"/>
              <w:ind w:left="316" w:hanging="283"/>
              <w:rPr>
                <w:color w:val="000000" w:themeColor="text1"/>
                <w:sz w:val="20"/>
                <w:szCs w:val="20"/>
                <w:lang w:val="hr-HR"/>
              </w:rPr>
            </w:pPr>
            <w:r w:rsidRPr="00E11EFE">
              <w:rPr>
                <w:color w:val="000000" w:themeColor="text1"/>
                <w:sz w:val="20"/>
                <w:szCs w:val="20"/>
                <w:lang w:val="hr-HR"/>
              </w:rPr>
              <w:t>student</w:t>
            </w:r>
            <w:r w:rsidR="003C7196" w:rsidRPr="00E11EFE">
              <w:rPr>
                <w:color w:val="000000" w:themeColor="text1"/>
                <w:sz w:val="20"/>
                <w:szCs w:val="20"/>
                <w:lang w:val="hr-HR"/>
              </w:rPr>
              <w:t>i</w:t>
            </w:r>
          </w:p>
        </w:tc>
      </w:tr>
      <w:tr w:rsidR="00D44654" w:rsidRPr="00E11EFE" w14:paraId="7C67568C" w14:textId="77777777" w:rsidTr="00DE5364">
        <w:tc>
          <w:tcPr>
            <w:tcW w:w="3539" w:type="dxa"/>
            <w:shd w:val="clear" w:color="auto" w:fill="FFFFCC"/>
          </w:tcPr>
          <w:p w14:paraId="3E8A5EE2" w14:textId="33EF0D5C" w:rsidR="00D44654" w:rsidRPr="00E11EFE" w:rsidRDefault="003C7196" w:rsidP="00DE5364">
            <w:pPr>
              <w:spacing w:before="120"/>
              <w:rPr>
                <w:b/>
                <w:bCs/>
                <w:color w:val="000000" w:themeColor="text1"/>
                <w:sz w:val="20"/>
                <w:szCs w:val="20"/>
                <w:lang w:val="hr-HR"/>
              </w:rPr>
            </w:pPr>
            <w:r w:rsidRPr="00E11EFE">
              <w:rPr>
                <w:b/>
                <w:bCs/>
                <w:color w:val="000000" w:themeColor="text1"/>
                <w:sz w:val="20"/>
                <w:szCs w:val="20"/>
                <w:lang w:val="hr-HR"/>
              </w:rPr>
              <w:t>Lokalna zajednica</w:t>
            </w:r>
            <w:r w:rsidR="00D44654" w:rsidRPr="00E11EFE">
              <w:rPr>
                <w:b/>
                <w:bCs/>
                <w:color w:val="000000" w:themeColor="text1"/>
                <w:sz w:val="20"/>
                <w:szCs w:val="20"/>
                <w:lang w:val="hr-HR"/>
              </w:rPr>
              <w:t xml:space="preserve"> </w:t>
            </w:r>
          </w:p>
        </w:tc>
        <w:tc>
          <w:tcPr>
            <w:tcW w:w="6089" w:type="dxa"/>
          </w:tcPr>
          <w:p w14:paraId="5D66D672" w14:textId="251EA3E0" w:rsidR="00D44654" w:rsidRPr="00E11EFE" w:rsidRDefault="00B14A34">
            <w:pPr>
              <w:pStyle w:val="Odlomakpopisa"/>
              <w:numPr>
                <w:ilvl w:val="0"/>
                <w:numId w:val="12"/>
              </w:numPr>
              <w:spacing w:before="120"/>
              <w:ind w:left="316" w:hanging="283"/>
              <w:rPr>
                <w:color w:val="000000" w:themeColor="text1"/>
                <w:sz w:val="20"/>
                <w:szCs w:val="20"/>
                <w:lang w:val="hr-HR"/>
              </w:rPr>
            </w:pPr>
            <w:r w:rsidRPr="00E11EFE">
              <w:rPr>
                <w:color w:val="000000" w:themeColor="text1"/>
                <w:sz w:val="20"/>
                <w:szCs w:val="20"/>
                <w:lang w:val="hr-HR"/>
              </w:rPr>
              <w:t xml:space="preserve">stanovnici stambenog bloka na istočnoj strain </w:t>
            </w:r>
          </w:p>
          <w:p w14:paraId="4D3DC528" w14:textId="4BD53B90" w:rsidR="00D44654" w:rsidRPr="00E11EFE" w:rsidRDefault="00B14A34">
            <w:pPr>
              <w:pStyle w:val="Odlomakpopisa"/>
              <w:numPr>
                <w:ilvl w:val="0"/>
                <w:numId w:val="12"/>
              </w:numPr>
              <w:spacing w:before="120"/>
              <w:ind w:left="316" w:hanging="283"/>
              <w:rPr>
                <w:color w:val="000000" w:themeColor="text1"/>
                <w:sz w:val="20"/>
                <w:szCs w:val="20"/>
                <w:lang w:val="hr-HR"/>
              </w:rPr>
            </w:pPr>
            <w:r w:rsidRPr="00E11EFE">
              <w:rPr>
                <w:color w:val="000000" w:themeColor="text1"/>
                <w:sz w:val="20"/>
                <w:szCs w:val="20"/>
                <w:lang w:val="hr-HR"/>
              </w:rPr>
              <w:t>stanovnici Ulice Kukuljevićeve, Ulice Petra Krešimira IV i Preradovićeve ulice</w:t>
            </w:r>
          </w:p>
          <w:p w14:paraId="55C15F07" w14:textId="3DB95576" w:rsidR="00D44654" w:rsidRPr="00E11EFE" w:rsidRDefault="00D44654">
            <w:pPr>
              <w:pStyle w:val="Odlomakpopisa"/>
              <w:numPr>
                <w:ilvl w:val="0"/>
                <w:numId w:val="12"/>
              </w:numPr>
              <w:spacing w:before="120"/>
              <w:ind w:left="316" w:hanging="283"/>
              <w:rPr>
                <w:color w:val="000000" w:themeColor="text1"/>
                <w:sz w:val="20"/>
                <w:szCs w:val="20"/>
                <w:lang w:val="hr-HR"/>
              </w:rPr>
            </w:pPr>
            <w:r w:rsidRPr="00E11EFE">
              <w:rPr>
                <w:color w:val="000000" w:themeColor="text1"/>
                <w:sz w:val="20"/>
                <w:szCs w:val="20"/>
                <w:lang w:val="hr-HR"/>
              </w:rPr>
              <w:t>1</w:t>
            </w:r>
            <w:r w:rsidR="00B14A34" w:rsidRPr="00E11EFE">
              <w:rPr>
                <w:color w:val="000000" w:themeColor="text1"/>
                <w:sz w:val="20"/>
                <w:szCs w:val="20"/>
                <w:lang w:val="hr-HR"/>
              </w:rPr>
              <w:t>. osnovna škola</w:t>
            </w:r>
            <w:r w:rsidRPr="00E11EFE">
              <w:rPr>
                <w:color w:val="000000" w:themeColor="text1"/>
                <w:sz w:val="20"/>
                <w:szCs w:val="20"/>
                <w:lang w:val="hr-HR"/>
              </w:rPr>
              <w:t xml:space="preserve"> </w:t>
            </w:r>
          </w:p>
          <w:p w14:paraId="13F7B87A" w14:textId="480E324C" w:rsidR="00D44654" w:rsidRPr="00E11EFE" w:rsidRDefault="00D44654">
            <w:pPr>
              <w:pStyle w:val="Odlomakpopisa"/>
              <w:numPr>
                <w:ilvl w:val="0"/>
                <w:numId w:val="12"/>
              </w:numPr>
              <w:spacing w:before="120"/>
              <w:ind w:left="316" w:hanging="283"/>
              <w:rPr>
                <w:color w:val="000000" w:themeColor="text1"/>
                <w:sz w:val="20"/>
                <w:szCs w:val="20"/>
                <w:lang w:val="hr-HR"/>
              </w:rPr>
            </w:pPr>
            <w:r w:rsidRPr="00E11EFE">
              <w:rPr>
                <w:color w:val="000000" w:themeColor="text1"/>
                <w:sz w:val="20"/>
                <w:szCs w:val="20"/>
                <w:lang w:val="hr-HR"/>
              </w:rPr>
              <w:t>1</w:t>
            </w:r>
            <w:r w:rsidR="00B14A34" w:rsidRPr="00E11EFE">
              <w:rPr>
                <w:color w:val="000000" w:themeColor="text1"/>
                <w:sz w:val="20"/>
                <w:szCs w:val="20"/>
                <w:lang w:val="hr-HR"/>
              </w:rPr>
              <w:t>. gimnazija</w:t>
            </w:r>
            <w:r w:rsidRPr="00E11EFE">
              <w:rPr>
                <w:color w:val="000000" w:themeColor="text1"/>
                <w:sz w:val="20"/>
                <w:szCs w:val="20"/>
                <w:lang w:val="hr-HR"/>
              </w:rPr>
              <w:t xml:space="preserve"> </w:t>
            </w:r>
          </w:p>
          <w:p w14:paraId="76678507" w14:textId="1530BABE" w:rsidR="00045CA7" w:rsidRPr="00E11EFE" w:rsidRDefault="00B14A34">
            <w:pPr>
              <w:pStyle w:val="Odlomakpopisa"/>
              <w:numPr>
                <w:ilvl w:val="0"/>
                <w:numId w:val="12"/>
              </w:numPr>
              <w:spacing w:before="120"/>
              <w:ind w:left="316" w:hanging="283"/>
              <w:rPr>
                <w:color w:val="000000" w:themeColor="text1"/>
                <w:sz w:val="20"/>
                <w:szCs w:val="20"/>
                <w:lang w:val="hr-HR"/>
              </w:rPr>
            </w:pPr>
            <w:r w:rsidRPr="00E11EFE">
              <w:rPr>
                <w:color w:val="000000" w:themeColor="text1"/>
                <w:sz w:val="20"/>
                <w:szCs w:val="20"/>
                <w:lang w:val="hr-HR"/>
              </w:rPr>
              <w:t xml:space="preserve">građevinski radnici na gradilištu FOI 3 </w:t>
            </w:r>
          </w:p>
        </w:tc>
      </w:tr>
      <w:tr w:rsidR="00564530" w:rsidRPr="00E11EFE" w14:paraId="771B0C12" w14:textId="77777777" w:rsidTr="00DE5364">
        <w:tc>
          <w:tcPr>
            <w:tcW w:w="3539" w:type="dxa"/>
            <w:shd w:val="clear" w:color="auto" w:fill="FFFFCC"/>
          </w:tcPr>
          <w:p w14:paraId="6DC51ADF" w14:textId="5A2BB5BE" w:rsidR="00564530" w:rsidRPr="00E11EFE" w:rsidRDefault="00B14A34" w:rsidP="00DE5364">
            <w:pPr>
              <w:spacing w:before="120"/>
              <w:jc w:val="left"/>
              <w:rPr>
                <w:b/>
                <w:bCs/>
                <w:color w:val="000000" w:themeColor="text1"/>
                <w:sz w:val="20"/>
                <w:szCs w:val="20"/>
                <w:lang w:val="hr-HR"/>
              </w:rPr>
            </w:pPr>
            <w:r w:rsidRPr="00E11EFE">
              <w:rPr>
                <w:b/>
                <w:bCs/>
                <w:color w:val="000000" w:themeColor="text1"/>
                <w:sz w:val="20"/>
                <w:szCs w:val="20"/>
                <w:lang w:val="hr-HR"/>
              </w:rPr>
              <w:t xml:space="preserve">Lokalna samouprava </w:t>
            </w:r>
          </w:p>
        </w:tc>
        <w:tc>
          <w:tcPr>
            <w:tcW w:w="6089" w:type="dxa"/>
          </w:tcPr>
          <w:p w14:paraId="69E8990D" w14:textId="7E0EE2B7" w:rsidR="00405095" w:rsidRPr="00E11EFE" w:rsidRDefault="00B14A34">
            <w:pPr>
              <w:pStyle w:val="Odlomakpopisa"/>
              <w:numPr>
                <w:ilvl w:val="0"/>
                <w:numId w:val="11"/>
              </w:numPr>
              <w:spacing w:before="120"/>
              <w:ind w:left="316" w:hanging="283"/>
              <w:rPr>
                <w:rFonts w:eastAsia="Calibri"/>
                <w:sz w:val="20"/>
                <w:szCs w:val="20"/>
                <w:lang w:val="hr-HR"/>
              </w:rPr>
            </w:pPr>
            <w:r w:rsidRPr="00E11EFE">
              <w:rPr>
                <w:color w:val="000000" w:themeColor="text1"/>
                <w:sz w:val="20"/>
                <w:szCs w:val="20"/>
                <w:lang w:val="hr-HR"/>
              </w:rPr>
              <w:t>1. mjesni odbor Grada Varaždina</w:t>
            </w:r>
          </w:p>
          <w:p w14:paraId="145A64B7" w14:textId="653111A7" w:rsidR="00397CDD" w:rsidRPr="00E11EFE" w:rsidRDefault="00B14A34">
            <w:pPr>
              <w:pStyle w:val="Odlomakpopisa"/>
              <w:numPr>
                <w:ilvl w:val="0"/>
                <w:numId w:val="11"/>
              </w:numPr>
              <w:spacing w:before="120"/>
              <w:ind w:left="316" w:hanging="283"/>
              <w:rPr>
                <w:rFonts w:eastAsia="Calibri"/>
                <w:sz w:val="20"/>
                <w:szCs w:val="20"/>
                <w:lang w:val="hr-HR"/>
              </w:rPr>
            </w:pPr>
            <w:r w:rsidRPr="00E11EFE">
              <w:rPr>
                <w:color w:val="000000" w:themeColor="text1"/>
                <w:sz w:val="20"/>
                <w:szCs w:val="20"/>
                <w:lang w:val="hr-HR"/>
              </w:rPr>
              <w:t>2. mjesni odbor Grada Varaždina</w:t>
            </w:r>
          </w:p>
          <w:p w14:paraId="3DA4D20D" w14:textId="5D91AAC2" w:rsidR="0062052A" w:rsidRPr="00E11EFE" w:rsidRDefault="00B14A34">
            <w:pPr>
              <w:pStyle w:val="Odlomakpopisa"/>
              <w:numPr>
                <w:ilvl w:val="0"/>
                <w:numId w:val="11"/>
              </w:numPr>
              <w:spacing w:before="120"/>
              <w:ind w:left="316" w:hanging="283"/>
              <w:rPr>
                <w:rFonts w:eastAsia="Calibri"/>
                <w:sz w:val="20"/>
                <w:szCs w:val="20"/>
                <w:lang w:val="hr-HR"/>
              </w:rPr>
            </w:pPr>
            <w:r w:rsidRPr="00E11EFE">
              <w:rPr>
                <w:rFonts w:eastAsia="Calibri"/>
                <w:sz w:val="20"/>
                <w:szCs w:val="20"/>
                <w:lang w:val="hr-HR"/>
              </w:rPr>
              <w:t>Grad</w:t>
            </w:r>
            <w:r w:rsidR="0062052A" w:rsidRPr="00E11EFE">
              <w:rPr>
                <w:rFonts w:eastAsia="Calibri"/>
                <w:sz w:val="20"/>
                <w:szCs w:val="20"/>
                <w:lang w:val="hr-HR"/>
              </w:rPr>
              <w:t xml:space="preserve"> Varaždin</w:t>
            </w:r>
          </w:p>
        </w:tc>
      </w:tr>
      <w:tr w:rsidR="00D44654" w:rsidRPr="00E11EFE" w14:paraId="6B0DF2ED" w14:textId="77777777" w:rsidTr="00DE5364">
        <w:tc>
          <w:tcPr>
            <w:tcW w:w="3539" w:type="dxa"/>
            <w:shd w:val="clear" w:color="auto" w:fill="FFFFCC"/>
          </w:tcPr>
          <w:p w14:paraId="2070EB71" w14:textId="1FE34F7E" w:rsidR="00D44654" w:rsidRPr="00E11EFE" w:rsidRDefault="00397CDD" w:rsidP="00DE5364">
            <w:pPr>
              <w:spacing w:before="120"/>
              <w:jc w:val="left"/>
              <w:rPr>
                <w:b/>
                <w:bCs/>
                <w:color w:val="000000" w:themeColor="text1"/>
                <w:sz w:val="20"/>
                <w:szCs w:val="20"/>
                <w:lang w:val="hr-HR"/>
              </w:rPr>
            </w:pPr>
            <w:r w:rsidRPr="00E11EFE">
              <w:rPr>
                <w:b/>
                <w:bCs/>
                <w:color w:val="000000" w:themeColor="text1"/>
                <w:sz w:val="20"/>
                <w:szCs w:val="20"/>
                <w:lang w:val="hr-HR"/>
              </w:rPr>
              <w:t>Institu</w:t>
            </w:r>
            <w:r w:rsidR="00B14A34" w:rsidRPr="00E11EFE">
              <w:rPr>
                <w:b/>
                <w:bCs/>
                <w:color w:val="000000" w:themeColor="text1"/>
                <w:sz w:val="20"/>
                <w:szCs w:val="20"/>
                <w:lang w:val="hr-HR"/>
              </w:rPr>
              <w:t>cije</w:t>
            </w:r>
          </w:p>
        </w:tc>
        <w:tc>
          <w:tcPr>
            <w:tcW w:w="6089" w:type="dxa"/>
          </w:tcPr>
          <w:p w14:paraId="09FDDCD8" w14:textId="601FF582" w:rsidR="00D44654" w:rsidRPr="00E11EFE" w:rsidRDefault="00B14A34">
            <w:pPr>
              <w:pStyle w:val="Odlomakpopisa"/>
              <w:numPr>
                <w:ilvl w:val="0"/>
                <w:numId w:val="11"/>
              </w:numPr>
              <w:spacing w:before="120"/>
              <w:ind w:left="316" w:hanging="283"/>
              <w:rPr>
                <w:color w:val="000000" w:themeColor="text1"/>
                <w:sz w:val="20"/>
                <w:szCs w:val="20"/>
                <w:lang w:val="hr-HR"/>
              </w:rPr>
            </w:pPr>
            <w:r w:rsidRPr="00E11EFE">
              <w:rPr>
                <w:color w:val="000000" w:themeColor="text1"/>
                <w:sz w:val="20"/>
                <w:szCs w:val="20"/>
                <w:lang w:val="hr-HR"/>
              </w:rPr>
              <w:t>Fakultet geotehnike, Varaždin</w:t>
            </w:r>
          </w:p>
        </w:tc>
      </w:tr>
      <w:tr w:rsidR="003A34EC" w:rsidRPr="00E11EFE" w14:paraId="012B6273" w14:textId="77777777" w:rsidTr="00DE5364">
        <w:tc>
          <w:tcPr>
            <w:tcW w:w="9628" w:type="dxa"/>
            <w:gridSpan w:val="2"/>
            <w:shd w:val="clear" w:color="auto" w:fill="D9D9D9" w:themeFill="background1" w:themeFillShade="D9"/>
          </w:tcPr>
          <w:p w14:paraId="592BD230" w14:textId="5F61552D" w:rsidR="003A34EC" w:rsidRPr="00E11EFE" w:rsidRDefault="00B14A34" w:rsidP="00DE5364">
            <w:pPr>
              <w:spacing w:before="120"/>
              <w:rPr>
                <w:b/>
                <w:bCs/>
                <w:color w:val="000000" w:themeColor="text1"/>
                <w:sz w:val="20"/>
                <w:szCs w:val="20"/>
                <w:lang w:val="hr-HR"/>
              </w:rPr>
            </w:pPr>
            <w:r w:rsidRPr="00E11EFE">
              <w:rPr>
                <w:b/>
                <w:bCs/>
                <w:color w:val="000000" w:themeColor="text1"/>
                <w:sz w:val="20"/>
                <w:szCs w:val="20"/>
                <w:lang w:val="hr-HR"/>
              </w:rPr>
              <w:t>RADNICI NA PROJEKTU</w:t>
            </w:r>
          </w:p>
        </w:tc>
      </w:tr>
      <w:tr w:rsidR="00E965AF" w:rsidRPr="00E11EFE" w14:paraId="463D57BB" w14:textId="77777777" w:rsidTr="00DE5364">
        <w:tc>
          <w:tcPr>
            <w:tcW w:w="3539" w:type="dxa"/>
            <w:shd w:val="clear" w:color="auto" w:fill="FFFFCC"/>
          </w:tcPr>
          <w:p w14:paraId="0FB8C936" w14:textId="63C78450" w:rsidR="00E965AF" w:rsidRPr="00E11EFE" w:rsidRDefault="00B14A34" w:rsidP="00DE5364">
            <w:pPr>
              <w:spacing w:before="120"/>
              <w:rPr>
                <w:b/>
                <w:bCs/>
                <w:color w:val="000000" w:themeColor="text1"/>
                <w:sz w:val="20"/>
                <w:szCs w:val="20"/>
                <w:lang w:val="hr-HR"/>
              </w:rPr>
            </w:pPr>
            <w:r w:rsidRPr="00E11EFE">
              <w:rPr>
                <w:b/>
                <w:bCs/>
                <w:color w:val="000000" w:themeColor="text1"/>
                <w:sz w:val="20"/>
                <w:szCs w:val="20"/>
                <w:lang w:val="hr-HR"/>
              </w:rPr>
              <w:t>Građevinski radnici</w:t>
            </w:r>
          </w:p>
        </w:tc>
        <w:tc>
          <w:tcPr>
            <w:tcW w:w="6089" w:type="dxa"/>
          </w:tcPr>
          <w:p w14:paraId="3F0BE42D" w14:textId="28D45FC8" w:rsidR="00E965AF" w:rsidRPr="00E11EFE" w:rsidRDefault="003A34EC" w:rsidP="003A34EC">
            <w:pPr>
              <w:spacing w:before="120"/>
              <w:rPr>
                <w:color w:val="000000" w:themeColor="text1"/>
                <w:sz w:val="20"/>
                <w:szCs w:val="20"/>
                <w:lang w:val="hr-HR"/>
              </w:rPr>
            </w:pPr>
            <w:r w:rsidRPr="00E11EFE">
              <w:rPr>
                <w:color w:val="000000" w:themeColor="text1"/>
                <w:sz w:val="20"/>
                <w:szCs w:val="20"/>
                <w:lang w:val="hr-HR"/>
              </w:rPr>
              <w:t>-</w:t>
            </w:r>
          </w:p>
        </w:tc>
      </w:tr>
      <w:tr w:rsidR="00AE4266" w:rsidRPr="00E11EFE" w14:paraId="4BF148FC" w14:textId="77777777" w:rsidTr="00AE4266">
        <w:tc>
          <w:tcPr>
            <w:tcW w:w="9628" w:type="dxa"/>
            <w:gridSpan w:val="2"/>
            <w:shd w:val="clear" w:color="auto" w:fill="D9D9D9" w:themeFill="background1" w:themeFillShade="D9"/>
          </w:tcPr>
          <w:p w14:paraId="54228912" w14:textId="6F2EE8B4" w:rsidR="00AE4266" w:rsidRPr="00E11EFE" w:rsidRDefault="00B14A34" w:rsidP="00AE4266">
            <w:pPr>
              <w:spacing w:before="120"/>
              <w:rPr>
                <w:b/>
                <w:bCs/>
                <w:color w:val="000000" w:themeColor="text1"/>
                <w:sz w:val="20"/>
                <w:szCs w:val="20"/>
                <w:lang w:val="hr-HR"/>
              </w:rPr>
            </w:pPr>
            <w:r w:rsidRPr="00E11EFE">
              <w:rPr>
                <w:b/>
                <w:bCs/>
                <w:color w:val="000000" w:themeColor="text1"/>
                <w:sz w:val="20"/>
                <w:szCs w:val="20"/>
                <w:lang w:val="hr-HR"/>
              </w:rPr>
              <w:t xml:space="preserve">OSTALE ZAINTERESIRANE STRANE </w:t>
            </w:r>
          </w:p>
        </w:tc>
      </w:tr>
      <w:tr w:rsidR="0058601A" w:rsidRPr="00E11EFE" w14:paraId="0443F20D" w14:textId="77777777" w:rsidTr="00DE5364">
        <w:tc>
          <w:tcPr>
            <w:tcW w:w="3539" w:type="dxa"/>
            <w:shd w:val="clear" w:color="auto" w:fill="FFFFCC"/>
          </w:tcPr>
          <w:p w14:paraId="57B7C9E5" w14:textId="1DF8E314" w:rsidR="0058601A" w:rsidRPr="00E11EFE" w:rsidRDefault="0058601A" w:rsidP="00DE5364">
            <w:pPr>
              <w:spacing w:before="120"/>
              <w:rPr>
                <w:b/>
                <w:bCs/>
                <w:color w:val="000000" w:themeColor="text1"/>
                <w:sz w:val="20"/>
                <w:szCs w:val="20"/>
                <w:lang w:val="hr-HR"/>
              </w:rPr>
            </w:pPr>
            <w:r w:rsidRPr="00E11EFE">
              <w:rPr>
                <w:b/>
                <w:bCs/>
                <w:color w:val="000000" w:themeColor="text1"/>
                <w:sz w:val="20"/>
                <w:szCs w:val="20"/>
                <w:lang w:val="hr-HR"/>
              </w:rPr>
              <w:t>Medi</w:t>
            </w:r>
            <w:r w:rsidR="003C7196" w:rsidRPr="00E11EFE">
              <w:rPr>
                <w:b/>
                <w:bCs/>
                <w:color w:val="000000" w:themeColor="text1"/>
                <w:sz w:val="20"/>
                <w:szCs w:val="20"/>
                <w:lang w:val="hr-HR"/>
              </w:rPr>
              <w:t>ji</w:t>
            </w:r>
          </w:p>
        </w:tc>
        <w:tc>
          <w:tcPr>
            <w:tcW w:w="6089" w:type="dxa"/>
          </w:tcPr>
          <w:p w14:paraId="40C94409" w14:textId="0C846C09" w:rsidR="0058601A" w:rsidRPr="00E11EFE" w:rsidRDefault="0058601A" w:rsidP="0015167A">
            <w:pPr>
              <w:pStyle w:val="Odlomakpopisa"/>
              <w:spacing w:before="120"/>
              <w:ind w:left="0"/>
              <w:rPr>
                <w:rFonts w:eastAsia="Calibri"/>
                <w:sz w:val="20"/>
                <w:szCs w:val="20"/>
                <w:lang w:val="hr-HR"/>
              </w:rPr>
            </w:pPr>
            <w:r w:rsidRPr="00E11EFE">
              <w:rPr>
                <w:rFonts w:eastAsia="Calibri"/>
                <w:sz w:val="20"/>
                <w:szCs w:val="20"/>
                <w:lang w:val="hr-HR"/>
              </w:rPr>
              <w:t>-</w:t>
            </w:r>
          </w:p>
        </w:tc>
      </w:tr>
    </w:tbl>
    <w:p w14:paraId="7E992902" w14:textId="77777777" w:rsidR="00302823" w:rsidRPr="00E11EFE" w:rsidRDefault="00302823" w:rsidP="000D3BFA">
      <w:pPr>
        <w:rPr>
          <w:color w:val="000000" w:themeColor="text1"/>
          <w:szCs w:val="22"/>
          <w:lang w:val="hr-HR"/>
        </w:rPr>
      </w:pPr>
    </w:p>
    <w:p w14:paraId="39DB3AE5" w14:textId="6CAFA4E5" w:rsidR="00B3619F" w:rsidRPr="00E11EFE" w:rsidRDefault="00B14A34" w:rsidP="00360F0D">
      <w:pPr>
        <w:spacing w:before="120"/>
        <w:rPr>
          <w:color w:val="000000" w:themeColor="text1"/>
          <w:szCs w:val="22"/>
          <w:lang w:val="hr-HR"/>
        </w:rPr>
      </w:pPr>
      <w:r w:rsidRPr="00E11EFE">
        <w:rPr>
          <w:color w:val="000000" w:themeColor="text1"/>
          <w:szCs w:val="22"/>
          <w:lang w:val="hr-HR"/>
        </w:rPr>
        <w:t xml:space="preserve">Ako su uključene ranjive skupine, pristupi njihovu uključivanju bit će prilagođeni njihovim specifičnim potrebama. Na primjer, za strane državljane, nacionalne manjine i osobe bez državljanstva informativni materijali bit će prilagođeni i prevedeni na odgovarajuće jezike, uz uporabu jasnog i lako razumljivog jezika. Za starije osobe informacije će se distribuirati u tiskanom obliku (npr. letci), s obzirom na to da mogu imati ograničen pristup ili slabije koristiti internetske izvore informiranja. Za djecu mlađu od 15 godina informacije će se prenositi putem njihovih roditelja ili zakonskih skrbnika. Za osobe s invaliditetom koristit će se pristupačni formati, a suradnja s relevantnim organizacijama, udrugama ili skrbnicima osigurat će učinkovitu komunikaciju. Dodatno, tijekom javnih savjetovanja Plan upravljanja okolišnim i društvenim aspektima (ESMP) bit će objavljen na engleskom jeziku. </w:t>
      </w:r>
    </w:p>
    <w:p w14:paraId="67050B2F" w14:textId="087D0EA8" w:rsidR="00B41AD9" w:rsidRPr="00E11EFE" w:rsidRDefault="00B14A34" w:rsidP="00D753D4">
      <w:pPr>
        <w:pStyle w:val="Naslov2"/>
        <w:ind w:left="426" w:hanging="426"/>
        <w:rPr>
          <w:lang w:val="hr-HR"/>
        </w:rPr>
      </w:pPr>
      <w:bookmarkStart w:id="672" w:name="_Toc230328329"/>
      <w:r w:rsidRPr="00E11EFE">
        <w:rPr>
          <w:lang w:val="hr-HR"/>
        </w:rPr>
        <w:t>Javna prezentacija</w:t>
      </w:r>
      <w:bookmarkEnd w:id="672"/>
      <w:r w:rsidR="00B41AD9" w:rsidRPr="00E11EFE">
        <w:rPr>
          <w:lang w:val="hr-HR"/>
        </w:rPr>
        <w:t xml:space="preserve"> </w:t>
      </w:r>
    </w:p>
    <w:p w14:paraId="43543C05" w14:textId="0B72CD9C" w:rsidR="00282B71" w:rsidRPr="00E11EFE" w:rsidRDefault="00B14A34" w:rsidP="00282B71">
      <w:pPr>
        <w:rPr>
          <w:color w:val="000000" w:themeColor="text1"/>
          <w:szCs w:val="22"/>
          <w:lang w:val="hr-HR"/>
        </w:rPr>
      </w:pPr>
      <w:r w:rsidRPr="00E11EFE">
        <w:rPr>
          <w:color w:val="000000" w:themeColor="text1"/>
          <w:szCs w:val="22"/>
          <w:lang w:val="hr-HR"/>
        </w:rPr>
        <w:t xml:space="preserve">Javna prezentacija projekta FOI 2 i ESMP-a održat će se prije početka postupka nabave radova rušenja i izgradnje. </w:t>
      </w:r>
    </w:p>
    <w:p w14:paraId="30965289" w14:textId="2ED3DC5D" w:rsidR="00050F8C" w:rsidRPr="00E11EFE" w:rsidRDefault="00B14A34" w:rsidP="00282B71">
      <w:pPr>
        <w:rPr>
          <w:color w:val="000000" w:themeColor="text1"/>
          <w:szCs w:val="22"/>
          <w:lang w:val="hr-HR"/>
        </w:rPr>
      </w:pPr>
      <w:r w:rsidRPr="00E11EFE">
        <w:rPr>
          <w:color w:val="000000" w:themeColor="text1"/>
          <w:szCs w:val="22"/>
          <w:lang w:val="hr-HR"/>
        </w:rPr>
        <w:t xml:space="preserve"> Teme koje će biti obuhvaćene na javnoj prezentaciji uključuju, ali nisu ograničene na: </w:t>
      </w:r>
    </w:p>
    <w:p w14:paraId="40609716" w14:textId="3B8FDA2B" w:rsidR="006206DD" w:rsidRPr="00E11EFE" w:rsidRDefault="00B14A34">
      <w:pPr>
        <w:pStyle w:val="Odlomakpopisa"/>
        <w:numPr>
          <w:ilvl w:val="0"/>
          <w:numId w:val="22"/>
        </w:numPr>
        <w:rPr>
          <w:color w:val="000000" w:themeColor="text1"/>
          <w:szCs w:val="22"/>
          <w:lang w:val="hr-HR"/>
        </w:rPr>
      </w:pPr>
      <w:r w:rsidRPr="00E11EFE">
        <w:rPr>
          <w:color w:val="000000" w:themeColor="text1"/>
          <w:szCs w:val="22"/>
          <w:lang w:val="hr-HR"/>
        </w:rPr>
        <w:t>postojeću zgradu / njezinu vrijednost za zajednicu</w:t>
      </w:r>
    </w:p>
    <w:p w14:paraId="3B0BDC32" w14:textId="1C53E940" w:rsidR="00553852" w:rsidRPr="00E11EFE" w:rsidRDefault="00B14A34">
      <w:pPr>
        <w:pStyle w:val="Odlomakpopisa"/>
        <w:numPr>
          <w:ilvl w:val="0"/>
          <w:numId w:val="22"/>
        </w:numPr>
        <w:rPr>
          <w:color w:val="000000" w:themeColor="text1"/>
          <w:szCs w:val="22"/>
          <w:lang w:val="hr-HR"/>
        </w:rPr>
      </w:pPr>
      <w:r w:rsidRPr="00E11EFE">
        <w:rPr>
          <w:color w:val="000000" w:themeColor="text1"/>
          <w:szCs w:val="22"/>
          <w:lang w:val="hr-HR"/>
        </w:rPr>
        <w:t>projektiranje nove zgrade (unutarnji i vanjski prostori)</w:t>
      </w:r>
      <w:r w:rsidR="008F6D8C" w:rsidRPr="00E11EFE">
        <w:rPr>
          <w:color w:val="000000" w:themeColor="text1"/>
          <w:szCs w:val="22"/>
          <w:lang w:val="hr-HR"/>
        </w:rPr>
        <w:t xml:space="preserve"> </w:t>
      </w:r>
    </w:p>
    <w:p w14:paraId="775D5C17" w14:textId="1443B062" w:rsidR="004E4954" w:rsidRPr="00E11EFE" w:rsidRDefault="008F6D8C">
      <w:pPr>
        <w:pStyle w:val="Odlomakpopisa"/>
        <w:numPr>
          <w:ilvl w:val="0"/>
          <w:numId w:val="22"/>
        </w:numPr>
        <w:rPr>
          <w:color w:val="000000" w:themeColor="text1"/>
          <w:szCs w:val="22"/>
          <w:lang w:val="hr-HR"/>
        </w:rPr>
      </w:pPr>
      <w:r w:rsidRPr="00E11EFE">
        <w:rPr>
          <w:color w:val="000000" w:themeColor="text1"/>
          <w:szCs w:val="22"/>
          <w:lang w:val="hr-HR"/>
        </w:rPr>
        <w:t xml:space="preserve">vrijednost nove zgrade za zajednicu </w:t>
      </w:r>
    </w:p>
    <w:p w14:paraId="5EF27558" w14:textId="70017660" w:rsidR="004E4954" w:rsidRPr="00E11EFE" w:rsidRDefault="008F6D8C">
      <w:pPr>
        <w:pStyle w:val="Odlomakpopisa"/>
        <w:numPr>
          <w:ilvl w:val="0"/>
          <w:numId w:val="22"/>
        </w:numPr>
        <w:rPr>
          <w:color w:val="000000" w:themeColor="text1"/>
          <w:szCs w:val="22"/>
          <w:lang w:val="hr-HR"/>
        </w:rPr>
      </w:pPr>
      <w:r w:rsidRPr="00E11EFE">
        <w:rPr>
          <w:lang w:val="hr-HR"/>
        </w:rPr>
        <w:t xml:space="preserve">arheološki nadzor tijekom izvođenja zemljanih radova </w:t>
      </w:r>
    </w:p>
    <w:p w14:paraId="0A26C6FE" w14:textId="7DFDE6A2" w:rsidR="001F5BE3" w:rsidRPr="00E11EFE" w:rsidRDefault="008F6D8C">
      <w:pPr>
        <w:pStyle w:val="Odlomakpopisa"/>
        <w:numPr>
          <w:ilvl w:val="0"/>
          <w:numId w:val="22"/>
        </w:numPr>
        <w:rPr>
          <w:color w:val="000000" w:themeColor="text1"/>
          <w:szCs w:val="22"/>
          <w:lang w:val="hr-HR"/>
        </w:rPr>
      </w:pPr>
      <w:r w:rsidRPr="00E11EFE">
        <w:rPr>
          <w:lang w:val="hr-HR"/>
        </w:rPr>
        <w:t>ciljevi</w:t>
      </w:r>
      <w:r w:rsidR="00586186" w:rsidRPr="00E11EFE">
        <w:rPr>
          <w:lang w:val="hr-HR"/>
        </w:rPr>
        <w:t xml:space="preserve"> </w:t>
      </w:r>
      <w:r w:rsidR="001F5BE3" w:rsidRPr="00E11EFE">
        <w:rPr>
          <w:lang w:val="hr-HR"/>
        </w:rPr>
        <w:t>ESMP</w:t>
      </w:r>
      <w:r w:rsidRPr="00E11EFE">
        <w:rPr>
          <w:lang w:val="hr-HR"/>
        </w:rPr>
        <w:t>-a</w:t>
      </w:r>
      <w:r w:rsidR="00586186" w:rsidRPr="00E11EFE">
        <w:rPr>
          <w:lang w:val="hr-HR"/>
        </w:rPr>
        <w:t>, SEP</w:t>
      </w:r>
      <w:r w:rsidRPr="00E11EFE">
        <w:rPr>
          <w:lang w:val="hr-HR"/>
        </w:rPr>
        <w:t>-a</w:t>
      </w:r>
      <w:r w:rsidR="00586186" w:rsidRPr="00E11EFE">
        <w:rPr>
          <w:lang w:val="hr-HR"/>
        </w:rPr>
        <w:t xml:space="preserve"> </w:t>
      </w:r>
      <w:r w:rsidR="00DD60EC">
        <w:rPr>
          <w:lang w:val="hr-HR"/>
        </w:rPr>
        <w:t>i</w:t>
      </w:r>
      <w:r w:rsidR="00586186" w:rsidRPr="00E11EFE">
        <w:rPr>
          <w:lang w:val="hr-HR"/>
        </w:rPr>
        <w:t xml:space="preserve"> GRM</w:t>
      </w:r>
      <w:r w:rsidRPr="00E11EFE">
        <w:rPr>
          <w:lang w:val="hr-HR"/>
        </w:rPr>
        <w:t>-a</w:t>
      </w:r>
      <w:r w:rsidR="00586186" w:rsidRPr="00E11EFE">
        <w:rPr>
          <w:lang w:val="hr-HR"/>
        </w:rPr>
        <w:t>.</w:t>
      </w:r>
    </w:p>
    <w:p w14:paraId="29DB65D5" w14:textId="6CAF7C72" w:rsidR="0086276C" w:rsidRPr="00E11EFE" w:rsidRDefault="008F6D8C" w:rsidP="00282B71">
      <w:pPr>
        <w:rPr>
          <w:color w:val="000000" w:themeColor="text1"/>
          <w:szCs w:val="22"/>
          <w:lang w:val="hr-HR"/>
        </w:rPr>
      </w:pPr>
      <w:r w:rsidRPr="00E11EFE">
        <w:rPr>
          <w:color w:val="000000" w:themeColor="text1"/>
          <w:szCs w:val="22"/>
          <w:lang w:val="hr-HR"/>
        </w:rPr>
        <w:t xml:space="preserve"> </w:t>
      </w:r>
    </w:p>
    <w:p w14:paraId="3164FC74" w14:textId="796BFE38" w:rsidR="00B665FB" w:rsidRPr="00E11EFE" w:rsidRDefault="00A6105A" w:rsidP="00D753D4">
      <w:pPr>
        <w:pStyle w:val="Naslov2"/>
        <w:ind w:left="426" w:hanging="426"/>
        <w:rPr>
          <w:lang w:val="hr-HR"/>
        </w:rPr>
      </w:pPr>
      <w:bookmarkStart w:id="673" w:name="_Toc230328330"/>
      <w:r w:rsidRPr="00E11EFE">
        <w:rPr>
          <w:lang w:val="hr-HR"/>
        </w:rPr>
        <w:t>Objavljivanje informacija</w:t>
      </w:r>
      <w:bookmarkEnd w:id="673"/>
      <w:r w:rsidR="002A7DBD" w:rsidRPr="00E11EFE">
        <w:rPr>
          <w:lang w:val="hr-HR"/>
        </w:rPr>
        <w:t xml:space="preserve"> </w:t>
      </w:r>
    </w:p>
    <w:p w14:paraId="2BC05261" w14:textId="22A5C615" w:rsidR="00B665FB" w:rsidRPr="00E11EFE" w:rsidRDefault="008F6D8C" w:rsidP="00B665FB">
      <w:pPr>
        <w:spacing w:after="60"/>
        <w:rPr>
          <w:color w:val="000000" w:themeColor="text1"/>
          <w:szCs w:val="22"/>
          <w:lang w:val="hr-HR"/>
        </w:rPr>
      </w:pPr>
      <w:r w:rsidRPr="00E11EFE">
        <w:rPr>
          <w:color w:val="000000" w:themeColor="text1"/>
          <w:szCs w:val="22"/>
          <w:lang w:val="hr-HR"/>
        </w:rPr>
        <w:t xml:space="preserve">U fazi prije početka gradnje, sljedeća dokumentacija, informacije, vijesti i obavijesti bit će javno dostupne na mrežnoj stranici projekta </w:t>
      </w:r>
      <w:r w:rsidR="00B665FB" w:rsidRPr="00E11EFE">
        <w:rPr>
          <w:color w:val="000000" w:themeColor="text1"/>
          <w:szCs w:val="22"/>
          <w:lang w:val="hr-HR"/>
        </w:rPr>
        <w:t>(</w:t>
      </w:r>
      <w:hyperlink r:id="rId40" w:history="1">
        <w:r w:rsidR="0035095D" w:rsidRPr="00E11EFE">
          <w:rPr>
            <w:rStyle w:val="Hiperveza"/>
            <w:szCs w:val="22"/>
            <w:lang w:val="hr-HR"/>
          </w:rPr>
          <w:t>https://digit.mzom.hr/</w:t>
        </w:r>
      </w:hyperlink>
      <w:r w:rsidR="00B665FB" w:rsidRPr="00E11EFE">
        <w:rPr>
          <w:color w:val="000000" w:themeColor="text1"/>
          <w:szCs w:val="22"/>
          <w:lang w:val="hr-HR"/>
        </w:rPr>
        <w:t>)</w:t>
      </w:r>
      <w:r w:rsidR="0035095D" w:rsidRPr="00E11EFE">
        <w:rPr>
          <w:color w:val="000000" w:themeColor="text1"/>
          <w:szCs w:val="22"/>
          <w:lang w:val="hr-HR"/>
        </w:rPr>
        <w:t xml:space="preserve"> </w:t>
      </w:r>
      <w:r w:rsidR="00A6105A" w:rsidRPr="00E11EFE">
        <w:rPr>
          <w:color w:val="000000" w:themeColor="text1"/>
          <w:szCs w:val="22"/>
          <w:lang w:val="hr-HR"/>
        </w:rPr>
        <w:t>i mrežnoj stranici</w:t>
      </w:r>
      <w:r w:rsidR="0035095D" w:rsidRPr="00E11EFE">
        <w:rPr>
          <w:color w:val="000000" w:themeColor="text1"/>
          <w:szCs w:val="22"/>
          <w:lang w:val="hr-HR"/>
        </w:rPr>
        <w:t xml:space="preserve"> FOI</w:t>
      </w:r>
      <w:r w:rsidR="00A6105A" w:rsidRPr="00E11EFE">
        <w:rPr>
          <w:color w:val="000000" w:themeColor="text1"/>
          <w:szCs w:val="22"/>
          <w:lang w:val="hr-HR"/>
        </w:rPr>
        <w:t xml:space="preserve">-a </w:t>
      </w:r>
      <w:r w:rsidR="00A14CEA" w:rsidRPr="00E11EFE">
        <w:rPr>
          <w:color w:val="000000" w:themeColor="text1"/>
          <w:szCs w:val="22"/>
          <w:lang w:val="hr-HR"/>
        </w:rPr>
        <w:t>(www.foi.unizg.hr)</w:t>
      </w:r>
      <w:r w:rsidR="00B665FB" w:rsidRPr="00E11EFE">
        <w:rPr>
          <w:color w:val="000000" w:themeColor="text1"/>
          <w:szCs w:val="22"/>
          <w:lang w:val="hr-HR"/>
        </w:rPr>
        <w:t>:</w:t>
      </w:r>
    </w:p>
    <w:p w14:paraId="05AD1311" w14:textId="58D12124" w:rsidR="00B665FB" w:rsidRPr="00E11EFE" w:rsidRDefault="0035681E">
      <w:pPr>
        <w:pStyle w:val="Odlomakpopisa"/>
        <w:numPr>
          <w:ilvl w:val="0"/>
          <w:numId w:val="21"/>
        </w:numPr>
        <w:spacing w:before="120"/>
        <w:rPr>
          <w:color w:val="000000" w:themeColor="text1"/>
          <w:szCs w:val="22"/>
          <w:lang w:val="hr-HR"/>
        </w:rPr>
      </w:pPr>
      <w:r w:rsidRPr="00E11EFE">
        <w:rPr>
          <w:color w:val="000000" w:themeColor="text1"/>
          <w:szCs w:val="22"/>
          <w:lang w:val="hr-HR"/>
        </w:rPr>
        <w:t>ESMP</w:t>
      </w:r>
    </w:p>
    <w:p w14:paraId="5085A0AF" w14:textId="3700D077" w:rsidR="00B665FB" w:rsidRPr="00E11EFE" w:rsidRDefault="00A6105A">
      <w:pPr>
        <w:pStyle w:val="Odlomakpopisa"/>
        <w:numPr>
          <w:ilvl w:val="0"/>
          <w:numId w:val="21"/>
        </w:numPr>
        <w:spacing w:before="120"/>
        <w:rPr>
          <w:color w:val="000000" w:themeColor="text1"/>
          <w:szCs w:val="22"/>
          <w:lang w:val="hr-HR"/>
        </w:rPr>
      </w:pPr>
      <w:r w:rsidRPr="00E11EFE">
        <w:rPr>
          <w:color w:val="000000" w:themeColor="text1"/>
          <w:szCs w:val="22"/>
          <w:lang w:val="hr-HR"/>
        </w:rPr>
        <w:t xml:space="preserve">informacije o postupku javnih savjetovanja </w:t>
      </w:r>
    </w:p>
    <w:p w14:paraId="31724446" w14:textId="0D408FA9" w:rsidR="00B665FB" w:rsidRPr="00E11EFE" w:rsidRDefault="00A6105A">
      <w:pPr>
        <w:pStyle w:val="Odlomakpopisa"/>
        <w:numPr>
          <w:ilvl w:val="0"/>
          <w:numId w:val="21"/>
        </w:numPr>
        <w:spacing w:before="120"/>
        <w:rPr>
          <w:color w:val="000000" w:themeColor="text1"/>
          <w:szCs w:val="22"/>
          <w:lang w:val="hr-HR"/>
        </w:rPr>
      </w:pPr>
      <w:r w:rsidRPr="00E11EFE">
        <w:rPr>
          <w:color w:val="000000" w:themeColor="text1"/>
          <w:szCs w:val="22"/>
          <w:lang w:val="hr-HR"/>
        </w:rPr>
        <w:t xml:space="preserve">poziv na javnu prezentaciju </w:t>
      </w:r>
    </w:p>
    <w:p w14:paraId="07B1FE16" w14:textId="0F4AD18A" w:rsidR="00B665FB" w:rsidRPr="00E11EFE" w:rsidRDefault="00A6105A">
      <w:pPr>
        <w:pStyle w:val="Odlomakpopisa"/>
        <w:numPr>
          <w:ilvl w:val="0"/>
          <w:numId w:val="21"/>
        </w:numPr>
        <w:spacing w:before="120"/>
        <w:rPr>
          <w:color w:val="000000" w:themeColor="text1"/>
          <w:szCs w:val="22"/>
          <w:lang w:val="hr-HR"/>
        </w:rPr>
      </w:pPr>
      <w:r w:rsidRPr="00E11EFE">
        <w:rPr>
          <w:color w:val="000000" w:themeColor="text1"/>
          <w:szCs w:val="22"/>
          <w:lang w:val="hr-HR"/>
        </w:rPr>
        <w:t xml:space="preserve">informacije o projektu i projektnoj dokumentaciji </w:t>
      </w:r>
    </w:p>
    <w:p w14:paraId="552EE74C" w14:textId="02F5A27E" w:rsidR="00967411" w:rsidRPr="00E11EFE" w:rsidRDefault="00A6105A">
      <w:pPr>
        <w:pStyle w:val="Odlomakpopisa"/>
        <w:numPr>
          <w:ilvl w:val="0"/>
          <w:numId w:val="21"/>
        </w:numPr>
        <w:spacing w:before="120"/>
        <w:rPr>
          <w:color w:val="000000" w:themeColor="text1"/>
          <w:szCs w:val="22"/>
          <w:lang w:val="hr-HR"/>
        </w:rPr>
      </w:pPr>
      <w:r w:rsidRPr="00E11EFE">
        <w:rPr>
          <w:color w:val="000000" w:themeColor="text1"/>
          <w:szCs w:val="22"/>
          <w:lang w:val="hr-HR"/>
        </w:rPr>
        <w:t>informacije o mehanizmu za pritužbe (</w:t>
      </w:r>
      <w:r w:rsidR="00B665FB" w:rsidRPr="00E11EFE">
        <w:rPr>
          <w:color w:val="000000" w:themeColor="text1"/>
          <w:szCs w:val="22"/>
          <w:lang w:val="hr-HR"/>
        </w:rPr>
        <w:t>GRM</w:t>
      </w:r>
      <w:r w:rsidRPr="00E11EFE">
        <w:rPr>
          <w:color w:val="000000" w:themeColor="text1"/>
          <w:szCs w:val="22"/>
          <w:lang w:val="hr-HR"/>
        </w:rPr>
        <w:t>)</w:t>
      </w:r>
      <w:r w:rsidR="00C61CE4" w:rsidRPr="00E11EFE">
        <w:rPr>
          <w:color w:val="000000" w:themeColor="text1"/>
          <w:szCs w:val="22"/>
          <w:lang w:val="hr-HR"/>
        </w:rPr>
        <w:t>.</w:t>
      </w:r>
    </w:p>
    <w:p w14:paraId="2E97DD1F" w14:textId="66ADBD3B" w:rsidR="006842C8" w:rsidRPr="00E11EFE" w:rsidRDefault="00A6105A" w:rsidP="00A36CF8">
      <w:pPr>
        <w:rPr>
          <w:lang w:val="hr-HR"/>
        </w:rPr>
      </w:pPr>
      <w:bookmarkStart w:id="674" w:name="_Toc151081342"/>
      <w:bookmarkStart w:id="675" w:name="_Toc151081343"/>
      <w:bookmarkStart w:id="676" w:name="_Toc151081344"/>
      <w:bookmarkStart w:id="677" w:name="_Toc151081345"/>
      <w:bookmarkStart w:id="678" w:name="_Toc151081346"/>
      <w:bookmarkStart w:id="679" w:name="_Toc151081347"/>
      <w:bookmarkStart w:id="680" w:name="_Toc151081348"/>
      <w:bookmarkStart w:id="681" w:name="_Toc151081349"/>
      <w:bookmarkStart w:id="682" w:name="_Toc151081350"/>
      <w:bookmarkStart w:id="683" w:name="_Toc151081351"/>
      <w:bookmarkStart w:id="684" w:name="_Toc151081353"/>
      <w:bookmarkStart w:id="685" w:name="_Toc151081354"/>
      <w:bookmarkStart w:id="686" w:name="_Toc151081355"/>
      <w:bookmarkStart w:id="687" w:name="_Toc151081356"/>
      <w:bookmarkStart w:id="688" w:name="_Toc151081357"/>
      <w:bookmarkStart w:id="689" w:name="_Toc151081358"/>
      <w:bookmarkStart w:id="690" w:name="_Toc151081359"/>
      <w:bookmarkStart w:id="691" w:name="_Toc151081360"/>
      <w:bookmarkStart w:id="692" w:name="_Toc151081361"/>
      <w:bookmarkStart w:id="693" w:name="_Toc151081362"/>
      <w:bookmarkStart w:id="694" w:name="_Toc151081363"/>
      <w:bookmarkStart w:id="695" w:name="_Toc151081364"/>
      <w:bookmarkStart w:id="696" w:name="_Toc151081365"/>
      <w:bookmarkStart w:id="697" w:name="_Toc151081480"/>
      <w:bookmarkStart w:id="698" w:name="_Toc152178796"/>
      <w:bookmarkStart w:id="699" w:name="_Toc154132662"/>
      <w:bookmarkStart w:id="700" w:name="_Toc152178797"/>
      <w:bookmarkStart w:id="701" w:name="_Toc151081481"/>
      <w:bookmarkStart w:id="702" w:name="_Toc151471790"/>
      <w:bookmarkStart w:id="703" w:name="_Toc152074939"/>
      <w:bookmarkStart w:id="704" w:name="_Toc152178798"/>
      <w:bookmarkStart w:id="705" w:name="_Toc151081483"/>
      <w:bookmarkStart w:id="706" w:name="_Toc151471792"/>
      <w:bookmarkStart w:id="707" w:name="_Toc152074941"/>
      <w:bookmarkStart w:id="708" w:name="_Toc152178800"/>
      <w:bookmarkStart w:id="709" w:name="_Toc151081484"/>
      <w:bookmarkStart w:id="710" w:name="_Toc151471793"/>
      <w:bookmarkStart w:id="711" w:name="_Toc152074942"/>
      <w:bookmarkStart w:id="712" w:name="_Toc152178801"/>
      <w:bookmarkStart w:id="713" w:name="_Toc151081485"/>
      <w:bookmarkStart w:id="714" w:name="_Toc151471794"/>
      <w:bookmarkStart w:id="715" w:name="_Toc152074943"/>
      <w:bookmarkStart w:id="716" w:name="_Toc152178802"/>
      <w:bookmarkStart w:id="717" w:name="_Toc151081486"/>
      <w:bookmarkStart w:id="718" w:name="_Toc151471795"/>
      <w:bookmarkStart w:id="719" w:name="_Toc152074944"/>
      <w:bookmarkStart w:id="720" w:name="_Toc152178803"/>
      <w:bookmarkStart w:id="721" w:name="_Toc151081488"/>
      <w:bookmarkStart w:id="722" w:name="_Toc151471797"/>
      <w:bookmarkStart w:id="723" w:name="_Toc152074946"/>
      <w:bookmarkStart w:id="724" w:name="_Toc152178805"/>
      <w:bookmarkStart w:id="725" w:name="_Toc151081489"/>
      <w:bookmarkStart w:id="726" w:name="_Toc151471798"/>
      <w:bookmarkStart w:id="727" w:name="_Toc152074947"/>
      <w:bookmarkStart w:id="728" w:name="_Toc152178806"/>
      <w:bookmarkStart w:id="729" w:name="_Toc151081490"/>
      <w:bookmarkStart w:id="730" w:name="_Toc151471799"/>
      <w:bookmarkStart w:id="731" w:name="_Toc152074948"/>
      <w:bookmarkStart w:id="732" w:name="_Toc152178807"/>
      <w:bookmarkStart w:id="733" w:name="_Toc151081491"/>
      <w:bookmarkStart w:id="734" w:name="_Toc151471800"/>
      <w:bookmarkStart w:id="735" w:name="_Toc152074949"/>
      <w:bookmarkStart w:id="736" w:name="_Toc152178808"/>
      <w:bookmarkStart w:id="737" w:name="_Toc151081492"/>
      <w:bookmarkStart w:id="738" w:name="_Toc151471801"/>
      <w:bookmarkStart w:id="739" w:name="_Toc152074950"/>
      <w:bookmarkStart w:id="740" w:name="_Toc152178809"/>
      <w:bookmarkStart w:id="741" w:name="_Toc151081493"/>
      <w:bookmarkStart w:id="742" w:name="_Toc151471802"/>
      <w:bookmarkStart w:id="743" w:name="_Toc152074951"/>
      <w:bookmarkStart w:id="744" w:name="_Toc152178810"/>
      <w:bookmarkStart w:id="745" w:name="_Toc151081494"/>
      <w:bookmarkStart w:id="746" w:name="_Toc151471803"/>
      <w:bookmarkStart w:id="747" w:name="_Toc152074952"/>
      <w:bookmarkStart w:id="748" w:name="_Toc152178811"/>
      <w:bookmarkStart w:id="749" w:name="_Toc151081495"/>
      <w:bookmarkStart w:id="750" w:name="_Toc151471804"/>
      <w:bookmarkStart w:id="751" w:name="_Toc152074953"/>
      <w:bookmarkStart w:id="752" w:name="_Toc152178812"/>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r w:rsidRPr="00E11EFE">
        <w:rPr>
          <w:lang w:val="hr-HR"/>
        </w:rPr>
        <w:t>Konačna verzija ESMP-a zajedno s Izvješćem o javnim savjetovanjima ponovno će biti objavljena na mrežnim stranicama projekta DIGIT-a i FOI-a.</w:t>
      </w:r>
    </w:p>
    <w:p w14:paraId="09DE9FC6" w14:textId="77777777" w:rsidR="006842C8" w:rsidRPr="00E11EFE" w:rsidRDefault="006842C8" w:rsidP="00A36CF8">
      <w:pPr>
        <w:rPr>
          <w:lang w:val="hr-HR"/>
        </w:rPr>
        <w:sectPr w:rsidR="006842C8" w:rsidRPr="00E11EFE" w:rsidSect="00B659AB">
          <w:pgSz w:w="11906" w:h="16838"/>
          <w:pgMar w:top="1134" w:right="1134" w:bottom="1134" w:left="1134" w:header="720" w:footer="720" w:gutter="0"/>
          <w:cols w:space="720"/>
          <w:docGrid w:linePitch="299"/>
        </w:sectPr>
      </w:pPr>
    </w:p>
    <w:p w14:paraId="7F4509CF" w14:textId="1126429D" w:rsidR="00A3380A" w:rsidRPr="00E11EFE" w:rsidRDefault="0065240F" w:rsidP="000C0EA3">
      <w:pPr>
        <w:pStyle w:val="Naslov1"/>
        <w:rPr>
          <w:lang w:val="hr-HR"/>
        </w:rPr>
      </w:pPr>
      <w:bookmarkStart w:id="753" w:name="_Toc147409533"/>
      <w:bookmarkStart w:id="754" w:name="_Toc126407521"/>
      <w:bookmarkStart w:id="755" w:name="_Toc126407676"/>
      <w:bookmarkStart w:id="756" w:name="_Toc126417236"/>
      <w:bookmarkStart w:id="757" w:name="_Toc126426441"/>
      <w:bookmarkStart w:id="758" w:name="_Toc126426718"/>
      <w:bookmarkStart w:id="759" w:name="_Toc114645517"/>
      <w:bookmarkStart w:id="760" w:name="_Toc114645518"/>
      <w:bookmarkStart w:id="761" w:name="_Toc114645519"/>
      <w:bookmarkStart w:id="762" w:name="_Toc107546093"/>
      <w:bookmarkStart w:id="763" w:name="_Toc107556736"/>
      <w:bookmarkStart w:id="764" w:name="_Toc107577490"/>
      <w:bookmarkStart w:id="765" w:name="_Toc107763140"/>
      <w:bookmarkStart w:id="766" w:name="_Toc107546094"/>
      <w:bookmarkStart w:id="767" w:name="_Toc107556737"/>
      <w:bookmarkStart w:id="768" w:name="_Toc107577491"/>
      <w:bookmarkStart w:id="769" w:name="_Toc107763141"/>
      <w:bookmarkStart w:id="770" w:name="_Toc156291331"/>
      <w:bookmarkStart w:id="771" w:name="_Toc158220466"/>
      <w:bookmarkStart w:id="772" w:name="_Toc158228852"/>
      <w:bookmarkStart w:id="773" w:name="_Toc158663026"/>
      <w:bookmarkStart w:id="774" w:name="_Toc230328331"/>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r w:rsidRPr="00E11EFE">
        <w:rPr>
          <w:lang w:val="hr-HR"/>
        </w:rPr>
        <w:t xml:space="preserve">POTENCIJALNI OKOLIŠNI I DRUŠTVENI UTJECAJI </w:t>
      </w:r>
      <w:r w:rsidR="00D36D13" w:rsidRPr="00E11EFE">
        <w:rPr>
          <w:lang w:val="hr-HR"/>
        </w:rPr>
        <w:t>I</w:t>
      </w:r>
      <w:r w:rsidR="00001859" w:rsidRPr="00E11EFE">
        <w:rPr>
          <w:lang w:val="hr-HR"/>
        </w:rPr>
        <w:t xml:space="preserve"> </w:t>
      </w:r>
      <w:r w:rsidR="00A6105A" w:rsidRPr="00E11EFE">
        <w:rPr>
          <w:lang w:val="hr-HR"/>
        </w:rPr>
        <w:t>MJERE UBLAŽAVANJA</w:t>
      </w:r>
      <w:bookmarkEnd w:id="774"/>
    </w:p>
    <w:p w14:paraId="43CB9D3D" w14:textId="4EAEECD7" w:rsidR="00227212" w:rsidRPr="00E11EFE" w:rsidRDefault="0065240F" w:rsidP="00227212">
      <w:pPr>
        <w:pStyle w:val="Naslov2"/>
        <w:ind w:left="426" w:hanging="426"/>
        <w:rPr>
          <w:lang w:val="hr-HR"/>
        </w:rPr>
      </w:pPr>
      <w:bookmarkStart w:id="775" w:name="_Toc230328332"/>
      <w:r w:rsidRPr="00E11EFE">
        <w:rPr>
          <w:lang w:val="hr-HR"/>
        </w:rPr>
        <w:t>Pregled</w:t>
      </w:r>
      <w:bookmarkEnd w:id="775"/>
    </w:p>
    <w:p w14:paraId="084DFF3C" w14:textId="1524E298" w:rsidR="0065240F" w:rsidRPr="00E11EFE" w:rsidRDefault="0065240F" w:rsidP="0065240F">
      <w:pPr>
        <w:rPr>
          <w:lang w:val="hr-HR"/>
        </w:rPr>
      </w:pPr>
      <w:r w:rsidRPr="00E11EFE">
        <w:rPr>
          <w:lang w:val="hr-HR"/>
        </w:rPr>
        <w:t>Projekt u okviru po</w:t>
      </w:r>
      <w:r w:rsidR="0031146F">
        <w:rPr>
          <w:lang w:val="hr-HR"/>
        </w:rPr>
        <w:t>d</w:t>
      </w:r>
      <w:r w:rsidRPr="00E11EFE">
        <w:rPr>
          <w:lang w:val="hr-HR"/>
        </w:rPr>
        <w:t>komponente 1.1 nosi umjerene okolišne i društvene rizike karakteristične za građevinske aktivnosti. Okolišni rizici uključuju emisije prašine i buke, onečišćenje površinskih i podzemnih voda, onečišćenje tla, poremećaje u prometu, nastanak građevnog otpada, uporabu kemikalija i opasnih materijala, nesigurne uvjete rada, neadekvatne prakse zaštite na radu, rizike povezane sa zaštitom od požara i sigurnošću ljudi, utjecaj na zaštićena kulturno-povijesna dobra te moguće utjecaje na biološku raznolikost. Društveni rizici uključuju pitanja zdravlja i sigurnosti zajednice, slučajne nalaze, upravljanje radnom snagom, rizike povezane s priljevom radne snage (uključujući strane radnike), seksualno iskorištavanje i zlostavljanje / seksualno uznemiravanje (SEA/SH) te pitanja intelektualnog vlasništva.</w:t>
      </w:r>
    </w:p>
    <w:p w14:paraId="18B0B195" w14:textId="27AC1DA1" w:rsidR="00B229E3" w:rsidRPr="00E11EFE" w:rsidRDefault="0065240F" w:rsidP="0065240F">
      <w:pPr>
        <w:rPr>
          <w:lang w:val="hr-HR"/>
        </w:rPr>
      </w:pPr>
      <w:r w:rsidRPr="00E11EFE">
        <w:rPr>
          <w:lang w:val="hr-HR"/>
        </w:rPr>
        <w:t xml:space="preserve">Svi potencijalni rizici i utjecaji: (i) predvidivi su i privremeni; (ii) niskog do srednjeg intenziteta; (iii) ograničeni na lokaciju zahvata, bez vjerojatnih učinaka izvan obuhvata projekta; te (iv) male vjerojatnosti nastanka ozbiljnih štetnih posljedica za zdravlje ljudi ili okoliš. Utjecaji projekta mogu se učinkovito ublažiti odgovarajućim mjerama projektiranja, planiranja, izvođenja radova i korištenja objekta. </w:t>
      </w:r>
    </w:p>
    <w:p w14:paraId="6F655618" w14:textId="262AD4F2" w:rsidR="00B229E3" w:rsidRPr="00E11EFE" w:rsidRDefault="0068575F" w:rsidP="006A6A5D">
      <w:pPr>
        <w:pStyle w:val="Naslov2"/>
        <w:ind w:left="426" w:hanging="426"/>
        <w:rPr>
          <w:lang w:val="hr-HR"/>
        </w:rPr>
      </w:pPr>
      <w:bookmarkStart w:id="776" w:name="_Toc230328333"/>
      <w:r w:rsidRPr="00E11EFE">
        <w:rPr>
          <w:lang w:val="hr-HR"/>
        </w:rPr>
        <w:t>Regulator</w:t>
      </w:r>
      <w:r w:rsidR="00165667" w:rsidRPr="00E11EFE">
        <w:rPr>
          <w:lang w:val="hr-HR"/>
        </w:rPr>
        <w:t>ni okvir</w:t>
      </w:r>
      <w:bookmarkEnd w:id="776"/>
      <w:r w:rsidRPr="00E11EFE">
        <w:rPr>
          <w:lang w:val="hr-HR"/>
        </w:rPr>
        <w:t xml:space="preserve"> </w:t>
      </w:r>
    </w:p>
    <w:p w14:paraId="6A0F2131" w14:textId="773D5A59" w:rsidR="00E805F9" w:rsidRPr="00E11EFE" w:rsidRDefault="0065240F" w:rsidP="00B52EA1">
      <w:pPr>
        <w:rPr>
          <w:lang w:val="hr-HR"/>
        </w:rPr>
      </w:pPr>
      <w:bookmarkStart w:id="777" w:name="_Toc144595653"/>
      <w:bookmarkEnd w:id="777"/>
      <w:r w:rsidRPr="00E11EFE">
        <w:rPr>
          <w:lang w:val="hr-HR"/>
        </w:rPr>
        <w:t xml:space="preserve">Ovaj ESMP izrađen je u skladu sa sljedećim dokumentima i zahtjevima: </w:t>
      </w:r>
    </w:p>
    <w:p w14:paraId="293FCC1D" w14:textId="57FDA346" w:rsidR="00E805F9" w:rsidRPr="00E11EFE" w:rsidRDefault="0065240F">
      <w:pPr>
        <w:pStyle w:val="Odlomakpopisa"/>
        <w:numPr>
          <w:ilvl w:val="0"/>
          <w:numId w:val="22"/>
        </w:numPr>
        <w:rPr>
          <w:lang w:val="hr-HR"/>
        </w:rPr>
      </w:pPr>
      <w:r w:rsidRPr="00E11EFE">
        <w:rPr>
          <w:lang w:val="hr-HR"/>
        </w:rPr>
        <w:t xml:space="preserve">Okvirom za upravljanje okolišnim i društvenim aspektima </w:t>
      </w:r>
      <w:r w:rsidR="00E805F9" w:rsidRPr="00E11EFE">
        <w:rPr>
          <w:lang w:val="hr-HR"/>
        </w:rPr>
        <w:t>(</w:t>
      </w:r>
      <w:r w:rsidR="00B52EA1" w:rsidRPr="00E11EFE">
        <w:rPr>
          <w:lang w:val="hr-HR"/>
        </w:rPr>
        <w:t>ESMF</w:t>
      </w:r>
      <w:r w:rsidR="00E805F9" w:rsidRPr="00E11EFE">
        <w:rPr>
          <w:lang w:val="hr-HR"/>
        </w:rPr>
        <w:t>);</w:t>
      </w:r>
    </w:p>
    <w:p w14:paraId="7B2E619B" w14:textId="6DDC403E" w:rsidR="004A6B0F" w:rsidRPr="00E11EFE" w:rsidRDefault="0065240F">
      <w:pPr>
        <w:pStyle w:val="Odlomakpopisa"/>
        <w:numPr>
          <w:ilvl w:val="0"/>
          <w:numId w:val="22"/>
        </w:numPr>
        <w:rPr>
          <w:lang w:val="hr-HR"/>
        </w:rPr>
      </w:pPr>
      <w:r w:rsidRPr="00E11EFE">
        <w:rPr>
          <w:lang w:val="hr-HR"/>
        </w:rPr>
        <w:t xml:space="preserve">Okvirom za upravljanje okolišnim i društvenim aspektima Svjetske banke </w:t>
      </w:r>
      <w:r w:rsidR="004A6B0F" w:rsidRPr="00E11EFE">
        <w:rPr>
          <w:lang w:val="hr-HR"/>
        </w:rPr>
        <w:t>(ESF)</w:t>
      </w:r>
      <w:r w:rsidR="00F4550E" w:rsidRPr="00E11EFE">
        <w:rPr>
          <w:lang w:val="hr-HR"/>
        </w:rPr>
        <w:t xml:space="preserve"> </w:t>
      </w:r>
      <w:r w:rsidRPr="00E11EFE">
        <w:rPr>
          <w:lang w:val="hr-HR"/>
        </w:rPr>
        <w:t>Smjernicama o okolišu, zdravlju i sigurnosti</w:t>
      </w:r>
      <w:r w:rsidR="00F4550E" w:rsidRPr="00E11EFE">
        <w:rPr>
          <w:lang w:val="hr-HR"/>
        </w:rPr>
        <w:t xml:space="preserve"> (EHSG);</w:t>
      </w:r>
    </w:p>
    <w:p w14:paraId="25641A10" w14:textId="3EE107E9" w:rsidR="00B52EA1" w:rsidRPr="00E11EFE" w:rsidRDefault="0065240F">
      <w:pPr>
        <w:pStyle w:val="Odlomakpopisa"/>
        <w:numPr>
          <w:ilvl w:val="0"/>
          <w:numId w:val="22"/>
        </w:numPr>
        <w:rPr>
          <w:lang w:val="hr-HR"/>
        </w:rPr>
      </w:pPr>
      <w:r w:rsidRPr="00E11EFE">
        <w:rPr>
          <w:lang w:val="hr-HR"/>
        </w:rPr>
        <w:t xml:space="preserve">smjernicama Svjetske zdravstvene organizacije </w:t>
      </w:r>
      <w:r w:rsidR="001E59D5" w:rsidRPr="00E11EFE">
        <w:rPr>
          <w:lang w:val="hr-HR"/>
        </w:rPr>
        <w:t>(WHO);</w:t>
      </w:r>
    </w:p>
    <w:p w14:paraId="7A991B60" w14:textId="59FC86BE" w:rsidR="001E59D5" w:rsidRPr="00E11EFE" w:rsidRDefault="00165667">
      <w:pPr>
        <w:pStyle w:val="Odlomakpopisa"/>
        <w:numPr>
          <w:ilvl w:val="0"/>
          <w:numId w:val="22"/>
        </w:numPr>
        <w:rPr>
          <w:lang w:val="hr-HR"/>
        </w:rPr>
      </w:pPr>
      <w:r w:rsidRPr="00E11EFE">
        <w:rPr>
          <w:lang w:val="hr-HR"/>
        </w:rPr>
        <w:t>nacionalnim zakonodavstvom Republike Hrvatske</w:t>
      </w:r>
      <w:r w:rsidR="001E59D5" w:rsidRPr="00E11EFE">
        <w:rPr>
          <w:lang w:val="hr-HR"/>
        </w:rPr>
        <w:t>;</w:t>
      </w:r>
    </w:p>
    <w:p w14:paraId="74D1C921" w14:textId="56E1CE82" w:rsidR="001E59D5" w:rsidRPr="00E11EFE" w:rsidRDefault="00165667">
      <w:pPr>
        <w:pStyle w:val="Odlomakpopisa"/>
        <w:numPr>
          <w:ilvl w:val="0"/>
          <w:numId w:val="22"/>
        </w:numPr>
        <w:rPr>
          <w:lang w:val="hr-HR"/>
        </w:rPr>
      </w:pPr>
      <w:r w:rsidRPr="00E11EFE">
        <w:rPr>
          <w:lang w:val="hr-HR"/>
        </w:rPr>
        <w:t xml:space="preserve">dobrom međunarodnom industrijskom praksom </w:t>
      </w:r>
      <w:r w:rsidR="001E59D5" w:rsidRPr="00E11EFE">
        <w:rPr>
          <w:lang w:val="hr-HR"/>
        </w:rPr>
        <w:t>(GIIP).</w:t>
      </w:r>
    </w:p>
    <w:p w14:paraId="03207110" w14:textId="5CD18142" w:rsidR="00C335AA" w:rsidRPr="00E11EFE" w:rsidRDefault="00165667" w:rsidP="001E59D5">
      <w:pPr>
        <w:rPr>
          <w:lang w:val="hr-HR"/>
        </w:rPr>
      </w:pPr>
      <w:r w:rsidRPr="00E11EFE">
        <w:rPr>
          <w:lang w:val="hr-HR"/>
        </w:rPr>
        <w:t>Sve aktivnosti projektiranja i izvođenja radova moraju biti usklađene s navedenim zahtjevima</w:t>
      </w:r>
      <w:r w:rsidR="001E59D5" w:rsidRPr="00E11EFE">
        <w:rPr>
          <w:lang w:val="hr-HR"/>
        </w:rPr>
        <w:t>.</w:t>
      </w:r>
    </w:p>
    <w:p w14:paraId="34861446" w14:textId="77777777" w:rsidR="00C335AA" w:rsidRPr="00E11EFE" w:rsidRDefault="00C335AA" w:rsidP="001E59D5">
      <w:pPr>
        <w:rPr>
          <w:lang w:val="hr-HR"/>
        </w:rPr>
      </w:pPr>
    </w:p>
    <w:p w14:paraId="050B81C8" w14:textId="7A48E885" w:rsidR="00167C60" w:rsidRPr="00DD60EC" w:rsidRDefault="00DD60EC" w:rsidP="006A6A5D">
      <w:pPr>
        <w:pStyle w:val="Naslov2"/>
        <w:ind w:left="426" w:hanging="426"/>
        <w:rPr>
          <w:lang w:val="hr-HR"/>
        </w:rPr>
      </w:pPr>
      <w:bookmarkStart w:id="778" w:name="_Toc230328334"/>
      <w:r w:rsidRPr="00DD60EC">
        <w:rPr>
          <w:lang w:val="hr-HR"/>
        </w:rPr>
        <w:t>Utjecaji faze</w:t>
      </w:r>
      <w:r w:rsidR="00D604F3" w:rsidRPr="00DD60EC">
        <w:rPr>
          <w:lang w:val="hr-HR"/>
        </w:rPr>
        <w:t xml:space="preserve"> izgradnje</w:t>
      </w:r>
      <w:r w:rsidR="008C0DA5" w:rsidRPr="00DD60EC">
        <w:rPr>
          <w:lang w:val="hr-HR"/>
        </w:rPr>
        <w:t xml:space="preserve"> </w:t>
      </w:r>
      <w:r w:rsidRPr="00DD60EC">
        <w:rPr>
          <w:lang w:val="hr-HR"/>
        </w:rPr>
        <w:t>i</w:t>
      </w:r>
      <w:r w:rsidR="002C628D" w:rsidRPr="00DD60EC">
        <w:rPr>
          <w:lang w:val="hr-HR"/>
        </w:rPr>
        <w:t xml:space="preserve"> </w:t>
      </w:r>
      <w:r w:rsidR="00A6105A" w:rsidRPr="00DD60EC">
        <w:rPr>
          <w:lang w:val="hr-HR"/>
        </w:rPr>
        <w:t>mjere ublažavanja</w:t>
      </w:r>
      <w:bookmarkEnd w:id="778"/>
      <w:r w:rsidR="002C628D" w:rsidRPr="00DD60EC">
        <w:rPr>
          <w:lang w:val="hr-HR"/>
        </w:rPr>
        <w:t xml:space="preserve"> </w:t>
      </w:r>
    </w:p>
    <w:p w14:paraId="0B6E8ED0" w14:textId="0E3D2254" w:rsidR="00BD0AE6" w:rsidRPr="00E11EFE" w:rsidRDefault="00955D2E" w:rsidP="00BD0AE6">
      <w:pPr>
        <w:pStyle w:val="Naslov3"/>
        <w:ind w:left="0" w:firstLine="0"/>
        <w:rPr>
          <w:lang w:val="hr-HR"/>
        </w:rPr>
      </w:pPr>
      <w:bookmarkStart w:id="779" w:name="_Toc230328335"/>
      <w:r w:rsidRPr="00E11EFE">
        <w:rPr>
          <w:lang w:val="hr-HR"/>
        </w:rPr>
        <w:t>Potencijalni utjecaji</w:t>
      </w:r>
      <w:bookmarkEnd w:id="779"/>
      <w:r w:rsidR="00C335AA" w:rsidRPr="00E11EFE">
        <w:rPr>
          <w:lang w:val="hr-HR"/>
        </w:rPr>
        <w:t xml:space="preserve"> </w:t>
      </w:r>
    </w:p>
    <w:p w14:paraId="7CA000F9" w14:textId="0199984A" w:rsidR="002C628D" w:rsidRPr="00E11EFE" w:rsidRDefault="00165667" w:rsidP="006A6A5D">
      <w:pPr>
        <w:pStyle w:val="StandardWeb"/>
        <w:spacing w:before="0" w:beforeAutospacing="0" w:after="120" w:afterAutospacing="0"/>
        <w:rPr>
          <w:lang w:val="hr-HR"/>
        </w:rPr>
      </w:pPr>
      <w:r w:rsidRPr="00E11EFE">
        <w:rPr>
          <w:lang w:val="hr-HR"/>
        </w:rPr>
        <w:t>Građevinski radovi i radovi rušenja nose umjerene rizike, uključujući</w:t>
      </w:r>
      <w:r w:rsidR="002C628D" w:rsidRPr="00E11EFE">
        <w:rPr>
          <w:lang w:val="hr-HR"/>
        </w:rPr>
        <w:t>:</w:t>
      </w:r>
    </w:p>
    <w:p w14:paraId="66A7F78D" w14:textId="5D742C2C" w:rsidR="00667603" w:rsidRPr="00E11EFE" w:rsidRDefault="00165667">
      <w:pPr>
        <w:pStyle w:val="Odlomakpopisa"/>
        <w:numPr>
          <w:ilvl w:val="0"/>
          <w:numId w:val="23"/>
        </w:numPr>
        <w:rPr>
          <w:lang w:val="hr-HR"/>
        </w:rPr>
      </w:pPr>
      <w:r w:rsidRPr="00E11EFE">
        <w:rPr>
          <w:lang w:val="hr-HR"/>
        </w:rPr>
        <w:t>emisije prašine i buke</w:t>
      </w:r>
      <w:r w:rsidR="00667603" w:rsidRPr="00E11EFE">
        <w:rPr>
          <w:lang w:val="hr-HR"/>
        </w:rPr>
        <w:t>;</w:t>
      </w:r>
    </w:p>
    <w:p w14:paraId="54D0D0F6" w14:textId="64D0C345" w:rsidR="00667603" w:rsidRPr="00E11EFE" w:rsidRDefault="00165667">
      <w:pPr>
        <w:pStyle w:val="Odlomakpopisa"/>
        <w:numPr>
          <w:ilvl w:val="0"/>
          <w:numId w:val="23"/>
        </w:numPr>
        <w:rPr>
          <w:lang w:val="hr-HR"/>
        </w:rPr>
      </w:pPr>
      <w:r w:rsidRPr="00E11EFE">
        <w:rPr>
          <w:lang w:val="hr-HR"/>
        </w:rPr>
        <w:t>poremećaje u prometu</w:t>
      </w:r>
      <w:r w:rsidR="00667603" w:rsidRPr="00E11EFE">
        <w:rPr>
          <w:lang w:val="hr-HR"/>
        </w:rPr>
        <w:t>;</w:t>
      </w:r>
    </w:p>
    <w:p w14:paraId="69ED470E" w14:textId="51CFF610" w:rsidR="00667603" w:rsidRPr="00E11EFE" w:rsidRDefault="00165667">
      <w:pPr>
        <w:pStyle w:val="Odlomakpopisa"/>
        <w:numPr>
          <w:ilvl w:val="0"/>
          <w:numId w:val="23"/>
        </w:numPr>
        <w:rPr>
          <w:lang w:val="hr-HR"/>
        </w:rPr>
      </w:pPr>
      <w:r w:rsidRPr="00E11EFE">
        <w:rPr>
          <w:lang w:val="hr-HR"/>
        </w:rPr>
        <w:t>nastanak velikih količina građevnog otpada</w:t>
      </w:r>
      <w:r w:rsidR="00667603" w:rsidRPr="00E11EFE">
        <w:rPr>
          <w:lang w:val="hr-HR"/>
        </w:rPr>
        <w:t>;</w:t>
      </w:r>
    </w:p>
    <w:p w14:paraId="4ECBCE2F" w14:textId="6E704BAF" w:rsidR="00667603" w:rsidRPr="00E11EFE" w:rsidRDefault="00165667">
      <w:pPr>
        <w:pStyle w:val="Odlomakpopisa"/>
        <w:numPr>
          <w:ilvl w:val="0"/>
          <w:numId w:val="23"/>
        </w:numPr>
        <w:rPr>
          <w:lang w:val="hr-HR"/>
        </w:rPr>
      </w:pPr>
      <w:r w:rsidRPr="00E11EFE">
        <w:rPr>
          <w:lang w:val="hr-HR"/>
        </w:rPr>
        <w:t>nesigurne uvjete rada (npr. izloženost radnika opasnim materijalima poput materijala koji sadrže azbest</w:t>
      </w:r>
      <w:r w:rsidR="00667603" w:rsidRPr="00E11EFE">
        <w:rPr>
          <w:lang w:val="hr-HR"/>
        </w:rPr>
        <w:t>);</w:t>
      </w:r>
    </w:p>
    <w:p w14:paraId="7BB1C2B4" w14:textId="40F328AD" w:rsidR="00667603" w:rsidRPr="00E11EFE" w:rsidRDefault="00165667">
      <w:pPr>
        <w:pStyle w:val="Odlomakpopisa"/>
        <w:numPr>
          <w:ilvl w:val="0"/>
          <w:numId w:val="23"/>
        </w:numPr>
        <w:rPr>
          <w:lang w:val="hr-HR"/>
        </w:rPr>
      </w:pPr>
      <w:r w:rsidRPr="00E11EFE">
        <w:rPr>
          <w:lang w:val="hr-HR"/>
        </w:rPr>
        <w:t>neadekvatne prakse zaštite na radu</w:t>
      </w:r>
      <w:r w:rsidR="00667603" w:rsidRPr="00E11EFE">
        <w:rPr>
          <w:lang w:val="hr-HR"/>
        </w:rPr>
        <w:t>;</w:t>
      </w:r>
    </w:p>
    <w:p w14:paraId="6D87673A" w14:textId="439E1EC0" w:rsidR="00667603" w:rsidRPr="00E11EFE" w:rsidRDefault="00165667">
      <w:pPr>
        <w:pStyle w:val="Odlomakpopisa"/>
        <w:numPr>
          <w:ilvl w:val="0"/>
          <w:numId w:val="23"/>
        </w:numPr>
        <w:rPr>
          <w:lang w:val="hr-HR"/>
        </w:rPr>
      </w:pPr>
      <w:r w:rsidRPr="00E11EFE">
        <w:rPr>
          <w:lang w:val="hr-HR"/>
        </w:rPr>
        <w:t>rizike za zdravlje i sigurnost zajednice;</w:t>
      </w:r>
    </w:p>
    <w:p w14:paraId="7E901560" w14:textId="51B8DF92" w:rsidR="00667603" w:rsidRPr="00DD60EC" w:rsidRDefault="00165667">
      <w:pPr>
        <w:pStyle w:val="Odlomakpopisa"/>
        <w:numPr>
          <w:ilvl w:val="0"/>
          <w:numId w:val="23"/>
        </w:numPr>
        <w:rPr>
          <w:lang w:val="hr-HR"/>
        </w:rPr>
      </w:pPr>
      <w:r w:rsidRPr="00DD60EC">
        <w:rPr>
          <w:lang w:val="hr-HR"/>
        </w:rPr>
        <w:t>slučajne nalaze arheoloških artefakata</w:t>
      </w:r>
      <w:r w:rsidR="00667603" w:rsidRPr="00DD60EC">
        <w:rPr>
          <w:lang w:val="hr-HR"/>
        </w:rPr>
        <w:t xml:space="preserve">; </w:t>
      </w:r>
    </w:p>
    <w:p w14:paraId="78910712" w14:textId="4FE50E1A" w:rsidR="00667603" w:rsidRPr="00E11EFE" w:rsidRDefault="00165667">
      <w:pPr>
        <w:pStyle w:val="Odlomakpopisa"/>
        <w:numPr>
          <w:ilvl w:val="0"/>
          <w:numId w:val="23"/>
        </w:numPr>
        <w:rPr>
          <w:lang w:val="hr-HR"/>
        </w:rPr>
      </w:pPr>
      <w:r w:rsidRPr="00E11EFE">
        <w:rPr>
          <w:lang w:val="hr-HR"/>
        </w:rPr>
        <w:t>utjecaje povezane s priljevom radne snage</w:t>
      </w:r>
      <w:r w:rsidR="00667603" w:rsidRPr="00E11EFE">
        <w:rPr>
          <w:lang w:val="hr-HR"/>
        </w:rPr>
        <w:t>;</w:t>
      </w:r>
    </w:p>
    <w:p w14:paraId="6EC93FD6" w14:textId="1A866C4F" w:rsidR="00667603" w:rsidRPr="00E11EFE" w:rsidRDefault="00165667">
      <w:pPr>
        <w:pStyle w:val="Odlomakpopisa"/>
        <w:numPr>
          <w:ilvl w:val="0"/>
          <w:numId w:val="23"/>
        </w:numPr>
        <w:rPr>
          <w:lang w:val="hr-HR"/>
        </w:rPr>
      </w:pPr>
      <w:r w:rsidRPr="00E11EFE">
        <w:rPr>
          <w:lang w:val="hr-HR"/>
        </w:rPr>
        <w:t>utjecaj na zaštićenu kulturnu baštinu</w:t>
      </w:r>
      <w:r w:rsidR="00667603" w:rsidRPr="00E11EFE">
        <w:rPr>
          <w:lang w:val="hr-HR"/>
        </w:rPr>
        <w:t>;</w:t>
      </w:r>
    </w:p>
    <w:p w14:paraId="39A2F026" w14:textId="7113C75C" w:rsidR="00667603" w:rsidRPr="00E11EFE" w:rsidRDefault="00955D2E">
      <w:pPr>
        <w:pStyle w:val="Odlomakpopisa"/>
        <w:numPr>
          <w:ilvl w:val="0"/>
          <w:numId w:val="23"/>
        </w:numPr>
        <w:rPr>
          <w:lang w:val="hr-HR"/>
        </w:rPr>
      </w:pPr>
      <w:r w:rsidRPr="00E11EFE">
        <w:rPr>
          <w:lang w:val="hr-HR"/>
        </w:rPr>
        <w:t xml:space="preserve">poremećaje u komunalnoj infrastrukturi (voda, plin, električna energija); </w:t>
      </w:r>
    </w:p>
    <w:p w14:paraId="4E93EFC0" w14:textId="13D5F6B6" w:rsidR="00667603" w:rsidRPr="00E11EFE" w:rsidRDefault="00955D2E">
      <w:pPr>
        <w:pStyle w:val="Odlomakpopisa"/>
        <w:numPr>
          <w:ilvl w:val="0"/>
          <w:numId w:val="23"/>
        </w:numPr>
        <w:rPr>
          <w:lang w:val="hr-HR"/>
        </w:rPr>
      </w:pPr>
      <w:r w:rsidRPr="00E11EFE">
        <w:rPr>
          <w:lang w:val="hr-HR"/>
        </w:rPr>
        <w:t>rizike povezane s premještanjem postojećih sadržaja i parkirališnih površina</w:t>
      </w:r>
      <w:r w:rsidR="00667603" w:rsidRPr="00E11EFE">
        <w:rPr>
          <w:lang w:val="hr-HR"/>
        </w:rPr>
        <w:t>;</w:t>
      </w:r>
    </w:p>
    <w:p w14:paraId="7B6F7644" w14:textId="06917DB3" w:rsidR="00653BA9" w:rsidRPr="00E11EFE" w:rsidRDefault="00955D2E">
      <w:pPr>
        <w:pStyle w:val="Odlomakpopisa"/>
        <w:numPr>
          <w:ilvl w:val="0"/>
          <w:numId w:val="23"/>
        </w:numPr>
        <w:rPr>
          <w:lang w:val="hr-HR"/>
        </w:rPr>
      </w:pPr>
      <w:r w:rsidRPr="00E11EFE">
        <w:rPr>
          <w:lang w:val="hr-HR"/>
        </w:rPr>
        <w:t>rizike povezane sa zaštitom od požara i sigurnošću ljudi</w:t>
      </w:r>
      <w:r w:rsidR="00653BA9" w:rsidRPr="00E11EFE">
        <w:rPr>
          <w:lang w:val="hr-HR"/>
        </w:rPr>
        <w:t xml:space="preserve">; </w:t>
      </w:r>
    </w:p>
    <w:p w14:paraId="3A6DB379" w14:textId="5B0F0977" w:rsidR="002C628D" w:rsidRPr="00E11EFE" w:rsidRDefault="00955D2E">
      <w:pPr>
        <w:pStyle w:val="Odlomakpopisa"/>
        <w:numPr>
          <w:ilvl w:val="0"/>
          <w:numId w:val="23"/>
        </w:numPr>
        <w:rPr>
          <w:lang w:val="hr-HR"/>
        </w:rPr>
      </w:pPr>
      <w:r w:rsidRPr="00E11EFE">
        <w:rPr>
          <w:lang w:val="hr-HR"/>
        </w:rPr>
        <w:t>rizici povezani s neadekvatnim odvajanjem gradilišta od javnih i privatnih površina</w:t>
      </w:r>
      <w:r w:rsidR="00667603" w:rsidRPr="00E11EFE">
        <w:rPr>
          <w:lang w:val="hr-HR"/>
        </w:rPr>
        <w:t>.</w:t>
      </w:r>
    </w:p>
    <w:p w14:paraId="076960B0" w14:textId="77777777" w:rsidR="00955D2E" w:rsidRPr="00E11EFE" w:rsidRDefault="00955D2E" w:rsidP="00955D2E">
      <w:pPr>
        <w:pStyle w:val="Odlomakpopisa"/>
        <w:ind w:left="644"/>
        <w:rPr>
          <w:lang w:val="hr-HR"/>
        </w:rPr>
      </w:pPr>
    </w:p>
    <w:p w14:paraId="7D8EF21E" w14:textId="356E50F2" w:rsidR="004600D6" w:rsidRPr="00E11EFE" w:rsidRDefault="00A6105A" w:rsidP="004600D6">
      <w:pPr>
        <w:pStyle w:val="Naslov3"/>
        <w:ind w:left="0" w:firstLine="0"/>
        <w:rPr>
          <w:lang w:val="hr-HR"/>
        </w:rPr>
      </w:pPr>
      <w:bookmarkStart w:id="780" w:name="_Toc230328336"/>
      <w:r w:rsidRPr="00E11EFE">
        <w:rPr>
          <w:lang w:val="hr-HR"/>
        </w:rPr>
        <w:t>Mjere ublažavanja</w:t>
      </w:r>
      <w:r w:rsidR="004600D6" w:rsidRPr="00E11EFE">
        <w:rPr>
          <w:lang w:val="hr-HR"/>
        </w:rPr>
        <w:t xml:space="preserve"> (</w:t>
      </w:r>
      <w:r w:rsidR="009162C1" w:rsidRPr="00E11EFE">
        <w:rPr>
          <w:lang w:val="hr-HR"/>
        </w:rPr>
        <w:t>obvezne</w:t>
      </w:r>
      <w:r w:rsidR="004600D6" w:rsidRPr="00E11EFE">
        <w:rPr>
          <w:lang w:val="hr-HR"/>
        </w:rPr>
        <w:t>)</w:t>
      </w:r>
      <w:bookmarkEnd w:id="780"/>
    </w:p>
    <w:p w14:paraId="5DB90B92" w14:textId="200C9D42" w:rsidR="004600D6" w:rsidRPr="00E11EFE" w:rsidRDefault="009162C1" w:rsidP="006A6A5D">
      <w:pPr>
        <w:spacing w:before="100" w:beforeAutospacing="1" w:after="100" w:afterAutospacing="1"/>
        <w:rPr>
          <w:szCs w:val="22"/>
          <w:lang w:val="hr-HR"/>
        </w:rPr>
      </w:pPr>
      <w:r w:rsidRPr="00E11EFE">
        <w:rPr>
          <w:szCs w:val="22"/>
          <w:lang w:val="hr-HR"/>
        </w:rPr>
        <w:t>Provedba sljedećih mjera ublažavanja je obvezna za projektanta i izvođača radova, uključujući sve podizvođače, dobavljače i pružatelje usluga. PIU je odgovoran za praćenje usklađenosti u skladu s Planom praćenja</w:t>
      </w:r>
      <w:r w:rsidR="004600D6" w:rsidRPr="00E11EFE">
        <w:rPr>
          <w:szCs w:val="22"/>
          <w:lang w:val="hr-HR"/>
        </w:rPr>
        <w:t>.</w:t>
      </w:r>
    </w:p>
    <w:p w14:paraId="1EFDC934" w14:textId="03DB04E5" w:rsidR="004600D6" w:rsidRPr="00E11EFE" w:rsidRDefault="009162C1" w:rsidP="006A6A5D">
      <w:pPr>
        <w:rPr>
          <w:szCs w:val="22"/>
          <w:lang w:val="hr-HR"/>
        </w:rPr>
      </w:pPr>
      <w:r w:rsidRPr="00E11EFE">
        <w:rPr>
          <w:szCs w:val="22"/>
          <w:lang w:val="hr-HR"/>
        </w:rPr>
        <w:t>Kvaliteta zraka i buka</w:t>
      </w:r>
      <w:r w:rsidR="004600D6" w:rsidRPr="00E11EFE">
        <w:rPr>
          <w:szCs w:val="22"/>
          <w:lang w:val="hr-HR"/>
        </w:rPr>
        <w:t>:</w:t>
      </w:r>
    </w:p>
    <w:p w14:paraId="091C93EE" w14:textId="628986A9" w:rsidR="004600D6" w:rsidRPr="00E11EFE" w:rsidRDefault="009162C1">
      <w:pPr>
        <w:numPr>
          <w:ilvl w:val="0"/>
          <w:numId w:val="24"/>
        </w:numPr>
        <w:spacing w:after="0"/>
        <w:ind w:left="714" w:hanging="357"/>
        <w:rPr>
          <w:szCs w:val="22"/>
          <w:lang w:val="hr-HR"/>
        </w:rPr>
      </w:pPr>
      <w:r w:rsidRPr="00E11EFE">
        <w:rPr>
          <w:szCs w:val="22"/>
          <w:lang w:val="hr-HR"/>
        </w:rPr>
        <w:t>primjena mjera za suzbijanje prašine</w:t>
      </w:r>
      <w:r w:rsidR="004600D6" w:rsidRPr="00E11EFE">
        <w:rPr>
          <w:szCs w:val="22"/>
          <w:lang w:val="hr-HR"/>
        </w:rPr>
        <w:t>;</w:t>
      </w:r>
    </w:p>
    <w:p w14:paraId="2863C23E" w14:textId="7C1BF767" w:rsidR="004600D6" w:rsidRPr="00E11EFE" w:rsidRDefault="009162C1">
      <w:pPr>
        <w:numPr>
          <w:ilvl w:val="0"/>
          <w:numId w:val="24"/>
        </w:numPr>
        <w:spacing w:before="100" w:beforeAutospacing="1" w:after="100" w:afterAutospacing="1"/>
        <w:rPr>
          <w:szCs w:val="22"/>
          <w:lang w:val="hr-HR"/>
        </w:rPr>
      </w:pPr>
      <w:r w:rsidRPr="00E11EFE">
        <w:rPr>
          <w:szCs w:val="22"/>
          <w:lang w:val="hr-HR"/>
        </w:rPr>
        <w:t>kontrola emisija buke odabirom opreme i odgovarajućim rasporedom radova</w:t>
      </w:r>
      <w:r w:rsidR="004600D6" w:rsidRPr="00E11EFE">
        <w:rPr>
          <w:szCs w:val="22"/>
          <w:lang w:val="hr-HR"/>
        </w:rPr>
        <w:t>.</w:t>
      </w:r>
    </w:p>
    <w:p w14:paraId="161F8185" w14:textId="7BA13547" w:rsidR="004600D6" w:rsidRPr="00E11EFE" w:rsidRDefault="009162C1" w:rsidP="006A6A5D">
      <w:pPr>
        <w:rPr>
          <w:szCs w:val="22"/>
          <w:lang w:val="hr-HR"/>
        </w:rPr>
      </w:pPr>
      <w:r w:rsidRPr="00E11EFE">
        <w:rPr>
          <w:szCs w:val="22"/>
          <w:lang w:val="hr-HR"/>
        </w:rPr>
        <w:t xml:space="preserve">Gospodarenje </w:t>
      </w:r>
      <w:r w:rsidR="0031146F" w:rsidRPr="00E11EFE">
        <w:rPr>
          <w:szCs w:val="22"/>
          <w:lang w:val="hr-HR"/>
        </w:rPr>
        <w:t>otpadom</w:t>
      </w:r>
      <w:r w:rsidR="004600D6" w:rsidRPr="00E11EFE">
        <w:rPr>
          <w:szCs w:val="22"/>
          <w:lang w:val="hr-HR"/>
        </w:rPr>
        <w:t>:</w:t>
      </w:r>
    </w:p>
    <w:p w14:paraId="51B8793F" w14:textId="5141A31D" w:rsidR="004600D6" w:rsidRPr="00E11EFE" w:rsidRDefault="009162C1">
      <w:pPr>
        <w:numPr>
          <w:ilvl w:val="0"/>
          <w:numId w:val="24"/>
        </w:numPr>
        <w:spacing w:after="0"/>
        <w:ind w:left="714" w:hanging="357"/>
        <w:rPr>
          <w:szCs w:val="22"/>
          <w:lang w:val="hr-HR"/>
        </w:rPr>
      </w:pPr>
      <w:r w:rsidRPr="00E11EFE">
        <w:rPr>
          <w:szCs w:val="22"/>
          <w:lang w:val="hr-HR"/>
        </w:rPr>
        <w:t>osiguravanje određenih područja za razvrstavanje i zbrinjavanje građevnog otpada</w:t>
      </w:r>
      <w:r w:rsidR="004600D6" w:rsidRPr="00E11EFE">
        <w:rPr>
          <w:szCs w:val="22"/>
          <w:lang w:val="hr-HR"/>
        </w:rPr>
        <w:t>;</w:t>
      </w:r>
    </w:p>
    <w:p w14:paraId="2D104CFD" w14:textId="6804FE2A" w:rsidR="004600D6" w:rsidRPr="00E11EFE" w:rsidRDefault="009162C1">
      <w:pPr>
        <w:numPr>
          <w:ilvl w:val="0"/>
          <w:numId w:val="24"/>
        </w:numPr>
        <w:spacing w:before="100" w:beforeAutospacing="1" w:after="100" w:afterAutospacing="1"/>
        <w:rPr>
          <w:szCs w:val="22"/>
          <w:lang w:val="hr-HR"/>
        </w:rPr>
      </w:pPr>
      <w:r w:rsidRPr="00E11EFE">
        <w:rPr>
          <w:szCs w:val="22"/>
          <w:lang w:val="hr-HR"/>
        </w:rPr>
        <w:t>osiguravanje pravilnog rukovanja opasnim tvarima</w:t>
      </w:r>
      <w:r w:rsidR="004600D6" w:rsidRPr="00E11EFE">
        <w:rPr>
          <w:szCs w:val="22"/>
          <w:lang w:val="hr-HR"/>
        </w:rPr>
        <w:t>.</w:t>
      </w:r>
    </w:p>
    <w:p w14:paraId="65665D59" w14:textId="5817ACCF" w:rsidR="004600D6" w:rsidRPr="00E11EFE" w:rsidRDefault="009162C1" w:rsidP="006A6A5D">
      <w:pPr>
        <w:rPr>
          <w:szCs w:val="22"/>
          <w:lang w:val="hr-HR"/>
        </w:rPr>
      </w:pPr>
      <w:r w:rsidRPr="00E11EFE">
        <w:rPr>
          <w:szCs w:val="22"/>
          <w:lang w:val="hr-HR"/>
        </w:rPr>
        <w:t xml:space="preserve">Zaštita na radu </w:t>
      </w:r>
      <w:r w:rsidR="004600D6" w:rsidRPr="00E11EFE">
        <w:rPr>
          <w:szCs w:val="22"/>
          <w:lang w:val="hr-HR"/>
        </w:rPr>
        <w:t>(OHS):</w:t>
      </w:r>
    </w:p>
    <w:p w14:paraId="23181E90" w14:textId="5F5AB2C4" w:rsidR="004600D6" w:rsidRPr="00E11EFE" w:rsidRDefault="004F5FDF">
      <w:pPr>
        <w:numPr>
          <w:ilvl w:val="0"/>
          <w:numId w:val="24"/>
        </w:numPr>
        <w:spacing w:after="0"/>
        <w:ind w:left="714" w:hanging="357"/>
        <w:rPr>
          <w:szCs w:val="22"/>
          <w:lang w:val="hr-HR"/>
        </w:rPr>
      </w:pPr>
      <w:r w:rsidRPr="00E11EFE">
        <w:rPr>
          <w:szCs w:val="22"/>
          <w:lang w:val="hr-HR"/>
        </w:rPr>
        <w:t>osiguravanje usklađenosti s hrvatskim zakonodavstvom i međunarodnim standardima</w:t>
      </w:r>
      <w:r w:rsidR="004600D6" w:rsidRPr="00E11EFE">
        <w:rPr>
          <w:szCs w:val="22"/>
          <w:lang w:val="hr-HR"/>
        </w:rPr>
        <w:t>;</w:t>
      </w:r>
    </w:p>
    <w:p w14:paraId="6F593E1F" w14:textId="2372BEFF" w:rsidR="004600D6" w:rsidRPr="00E11EFE" w:rsidRDefault="004F5FDF">
      <w:pPr>
        <w:numPr>
          <w:ilvl w:val="0"/>
          <w:numId w:val="24"/>
        </w:numPr>
        <w:spacing w:before="100" w:beforeAutospacing="1" w:after="100" w:afterAutospacing="1"/>
        <w:rPr>
          <w:szCs w:val="22"/>
          <w:lang w:val="hr-HR"/>
        </w:rPr>
      </w:pPr>
      <w:r w:rsidRPr="00E11EFE">
        <w:rPr>
          <w:szCs w:val="22"/>
          <w:lang w:val="hr-HR"/>
        </w:rPr>
        <w:t>osiguravanje osobne zaštitne opreme (PPE) i osposobljavanja radnika</w:t>
      </w:r>
      <w:r w:rsidR="004600D6" w:rsidRPr="00E11EFE">
        <w:rPr>
          <w:szCs w:val="22"/>
          <w:lang w:val="hr-HR"/>
        </w:rPr>
        <w:t>;</w:t>
      </w:r>
    </w:p>
    <w:p w14:paraId="4DB113DC" w14:textId="44FB8EE6" w:rsidR="004600D6" w:rsidRPr="00E11EFE" w:rsidRDefault="004F5FDF">
      <w:pPr>
        <w:numPr>
          <w:ilvl w:val="0"/>
          <w:numId w:val="24"/>
        </w:numPr>
        <w:spacing w:before="100" w:beforeAutospacing="1" w:after="100" w:afterAutospacing="1"/>
        <w:rPr>
          <w:szCs w:val="22"/>
          <w:lang w:val="hr-HR"/>
        </w:rPr>
      </w:pPr>
      <w:r w:rsidRPr="00E11EFE">
        <w:rPr>
          <w:szCs w:val="22"/>
          <w:lang w:val="hr-HR"/>
        </w:rPr>
        <w:t>primjena mjera zaštite od požara i postupaka odgovora u hitnim situacijama.</w:t>
      </w:r>
    </w:p>
    <w:p w14:paraId="1D53CEA4" w14:textId="6BA6BF0E" w:rsidR="004600D6" w:rsidRPr="00E11EFE" w:rsidRDefault="009162C1" w:rsidP="006A6A5D">
      <w:pPr>
        <w:rPr>
          <w:szCs w:val="22"/>
          <w:lang w:val="hr-HR"/>
        </w:rPr>
      </w:pPr>
      <w:r w:rsidRPr="00E11EFE">
        <w:rPr>
          <w:szCs w:val="22"/>
          <w:lang w:val="hr-HR"/>
        </w:rPr>
        <w:t>Kulturna baština</w:t>
      </w:r>
      <w:r w:rsidR="004600D6" w:rsidRPr="00E11EFE">
        <w:rPr>
          <w:szCs w:val="22"/>
          <w:lang w:val="hr-HR"/>
        </w:rPr>
        <w:t>:</w:t>
      </w:r>
    </w:p>
    <w:p w14:paraId="332B3CC0" w14:textId="2B751E8D" w:rsidR="004600D6" w:rsidRPr="00E11EFE" w:rsidRDefault="004F5FDF">
      <w:pPr>
        <w:numPr>
          <w:ilvl w:val="0"/>
          <w:numId w:val="24"/>
        </w:numPr>
        <w:spacing w:after="0"/>
        <w:ind w:left="714" w:hanging="357"/>
        <w:rPr>
          <w:szCs w:val="22"/>
          <w:lang w:val="hr-HR"/>
        </w:rPr>
      </w:pPr>
      <w:r w:rsidRPr="00E11EFE">
        <w:rPr>
          <w:szCs w:val="22"/>
          <w:lang w:val="hr-HR"/>
        </w:rPr>
        <w:t>primjena postupka slučajnih nalaza u slučaju nenamjernih arheoloških otkrića</w:t>
      </w:r>
      <w:r w:rsidR="004600D6" w:rsidRPr="00E11EFE">
        <w:rPr>
          <w:szCs w:val="22"/>
          <w:lang w:val="hr-HR"/>
        </w:rPr>
        <w:t>;</w:t>
      </w:r>
    </w:p>
    <w:p w14:paraId="1CC65D0E" w14:textId="19896207" w:rsidR="004600D6" w:rsidRPr="00E11EFE" w:rsidRDefault="004F5FDF">
      <w:pPr>
        <w:numPr>
          <w:ilvl w:val="0"/>
          <w:numId w:val="24"/>
        </w:numPr>
        <w:spacing w:before="100" w:beforeAutospacing="1" w:after="100" w:afterAutospacing="1"/>
        <w:rPr>
          <w:szCs w:val="22"/>
          <w:lang w:val="hr-HR"/>
        </w:rPr>
      </w:pPr>
      <w:r w:rsidRPr="00E11EFE">
        <w:rPr>
          <w:szCs w:val="22"/>
          <w:lang w:val="hr-HR"/>
        </w:rPr>
        <w:t>zaštita obližnjih kulturno-povijesnih dobara</w:t>
      </w:r>
      <w:r w:rsidR="004600D6" w:rsidRPr="00E11EFE">
        <w:rPr>
          <w:szCs w:val="22"/>
          <w:lang w:val="hr-HR"/>
        </w:rPr>
        <w:t>.</w:t>
      </w:r>
    </w:p>
    <w:p w14:paraId="00ECAA9F" w14:textId="50AFE606" w:rsidR="004600D6" w:rsidRPr="00E11EFE" w:rsidRDefault="009162C1" w:rsidP="006A6A5D">
      <w:pPr>
        <w:rPr>
          <w:szCs w:val="22"/>
          <w:lang w:val="hr-HR"/>
        </w:rPr>
      </w:pPr>
      <w:r w:rsidRPr="00E11EFE">
        <w:rPr>
          <w:szCs w:val="22"/>
          <w:lang w:val="hr-HR"/>
        </w:rPr>
        <w:t>Infrastruktura i komunalne usluge:</w:t>
      </w:r>
    </w:p>
    <w:p w14:paraId="125A42A6" w14:textId="30AF9FD9" w:rsidR="004600D6" w:rsidRPr="00E11EFE" w:rsidRDefault="004F5FDF">
      <w:pPr>
        <w:numPr>
          <w:ilvl w:val="0"/>
          <w:numId w:val="24"/>
        </w:numPr>
        <w:spacing w:after="0"/>
        <w:ind w:left="714" w:hanging="357"/>
        <w:rPr>
          <w:szCs w:val="22"/>
          <w:lang w:val="hr-HR"/>
        </w:rPr>
      </w:pPr>
      <w:r w:rsidRPr="00E11EFE">
        <w:rPr>
          <w:szCs w:val="22"/>
          <w:lang w:val="hr-HR"/>
        </w:rPr>
        <w:t>minimiziranje poremećaja u opskrbi vodom, plinom, električnom energijom i drugim uslugama</w:t>
      </w:r>
      <w:r w:rsidR="004600D6" w:rsidRPr="00E11EFE">
        <w:rPr>
          <w:szCs w:val="22"/>
          <w:lang w:val="hr-HR"/>
        </w:rPr>
        <w:t>;</w:t>
      </w:r>
    </w:p>
    <w:p w14:paraId="2BBB8637" w14:textId="3A8C7938" w:rsidR="004600D6" w:rsidRPr="00E11EFE" w:rsidRDefault="004F5FDF">
      <w:pPr>
        <w:numPr>
          <w:ilvl w:val="0"/>
          <w:numId w:val="24"/>
        </w:numPr>
        <w:spacing w:before="100" w:beforeAutospacing="1" w:after="100" w:afterAutospacing="1"/>
        <w:rPr>
          <w:szCs w:val="22"/>
          <w:lang w:val="hr-HR"/>
        </w:rPr>
      </w:pPr>
      <w:r w:rsidRPr="00E11EFE">
        <w:rPr>
          <w:szCs w:val="22"/>
          <w:lang w:val="hr-HR"/>
        </w:rPr>
        <w:t>osiguravanje jasnog odvajanja gradilišta od okolnog prostora gradilišta</w:t>
      </w:r>
      <w:r w:rsidR="004600D6" w:rsidRPr="00E11EFE">
        <w:rPr>
          <w:szCs w:val="22"/>
          <w:lang w:val="hr-HR"/>
        </w:rPr>
        <w:t>.</w:t>
      </w:r>
    </w:p>
    <w:p w14:paraId="5418BBE4" w14:textId="7F547FB7" w:rsidR="004600D6" w:rsidRPr="00E11EFE" w:rsidRDefault="00DD60EC" w:rsidP="006A6A5D">
      <w:pPr>
        <w:rPr>
          <w:szCs w:val="22"/>
          <w:lang w:val="hr-HR"/>
        </w:rPr>
      </w:pPr>
      <w:r w:rsidRPr="00DD60EC">
        <w:rPr>
          <w:szCs w:val="22"/>
          <w:lang w:val="hr-HR"/>
        </w:rPr>
        <w:t>Projektne i konstrukcijske mjere:</w:t>
      </w:r>
    </w:p>
    <w:p w14:paraId="53ECFC18" w14:textId="73EBEE13" w:rsidR="004600D6" w:rsidRPr="00E11EFE" w:rsidRDefault="00715E2D">
      <w:pPr>
        <w:numPr>
          <w:ilvl w:val="0"/>
          <w:numId w:val="24"/>
        </w:numPr>
        <w:spacing w:after="0"/>
        <w:ind w:left="714" w:hanging="357"/>
        <w:rPr>
          <w:szCs w:val="22"/>
          <w:lang w:val="hr-HR"/>
        </w:rPr>
      </w:pPr>
      <w:r w:rsidRPr="00E11EFE">
        <w:rPr>
          <w:szCs w:val="22"/>
          <w:lang w:val="hr-HR"/>
        </w:rPr>
        <w:t>integracija strategija smanjenja radona u detaljnu projektnu dokumentaciju</w:t>
      </w:r>
      <w:r w:rsidR="004600D6" w:rsidRPr="00E11EFE">
        <w:rPr>
          <w:szCs w:val="22"/>
          <w:lang w:val="hr-HR"/>
        </w:rPr>
        <w:t>;</w:t>
      </w:r>
    </w:p>
    <w:p w14:paraId="45901A35" w14:textId="2FF5CFF7" w:rsidR="004600D6" w:rsidRPr="00E11EFE" w:rsidRDefault="00715E2D">
      <w:pPr>
        <w:numPr>
          <w:ilvl w:val="0"/>
          <w:numId w:val="24"/>
        </w:numPr>
        <w:spacing w:before="100" w:beforeAutospacing="1" w:after="100" w:afterAutospacing="1"/>
        <w:rPr>
          <w:szCs w:val="22"/>
          <w:lang w:val="hr-HR"/>
        </w:rPr>
      </w:pPr>
      <w:r w:rsidRPr="00E11EFE">
        <w:rPr>
          <w:szCs w:val="22"/>
          <w:lang w:val="hr-HR"/>
        </w:rPr>
        <w:t>primjena Eurokoda 8 za otpornost na potres</w:t>
      </w:r>
      <w:r w:rsidR="004600D6" w:rsidRPr="00E11EFE">
        <w:rPr>
          <w:szCs w:val="22"/>
          <w:lang w:val="hr-HR"/>
        </w:rPr>
        <w:t>;</w:t>
      </w:r>
    </w:p>
    <w:p w14:paraId="444A35E6" w14:textId="44E54931" w:rsidR="004600D6" w:rsidRPr="00E11EFE" w:rsidRDefault="00715E2D">
      <w:pPr>
        <w:numPr>
          <w:ilvl w:val="0"/>
          <w:numId w:val="24"/>
        </w:numPr>
        <w:spacing w:before="100" w:beforeAutospacing="1" w:after="100" w:afterAutospacing="1"/>
        <w:rPr>
          <w:szCs w:val="22"/>
          <w:lang w:val="hr-HR"/>
        </w:rPr>
      </w:pPr>
      <w:r w:rsidRPr="00E11EFE">
        <w:rPr>
          <w:szCs w:val="22"/>
          <w:lang w:val="hr-HR"/>
        </w:rPr>
        <w:t>osiguravanje mjera smanjenja buke za novu infrastrukturu</w:t>
      </w:r>
      <w:r w:rsidR="004600D6" w:rsidRPr="00E11EFE">
        <w:rPr>
          <w:szCs w:val="22"/>
          <w:lang w:val="hr-HR"/>
        </w:rPr>
        <w:t>;</w:t>
      </w:r>
    </w:p>
    <w:p w14:paraId="6E029FCE" w14:textId="184BAC5E" w:rsidR="004600D6" w:rsidRPr="00E11EFE" w:rsidRDefault="00715E2D">
      <w:pPr>
        <w:numPr>
          <w:ilvl w:val="0"/>
          <w:numId w:val="24"/>
        </w:numPr>
        <w:spacing w:before="100" w:beforeAutospacing="1" w:after="100" w:afterAutospacing="1"/>
        <w:rPr>
          <w:szCs w:val="22"/>
          <w:lang w:val="hr-HR"/>
        </w:rPr>
      </w:pPr>
      <w:r w:rsidRPr="00E11EFE">
        <w:rPr>
          <w:szCs w:val="22"/>
          <w:lang w:val="hr-HR"/>
        </w:rPr>
        <w:t>primjena prirodnih rješenja (zeleni krovovi, zasjenjenje, svijetle fasade te sadnja biljnih vrsta pogodnih za bioraznolikost) radi poboljšanja mikroklime, energetske učinkovitosti i otpornosti na klimatske promjene</w:t>
      </w:r>
      <w:r w:rsidR="004600D6" w:rsidRPr="00E11EFE">
        <w:rPr>
          <w:szCs w:val="22"/>
          <w:lang w:val="hr-HR"/>
        </w:rPr>
        <w:t>.</w:t>
      </w:r>
    </w:p>
    <w:p w14:paraId="332AEA1C" w14:textId="3981E2E4" w:rsidR="004600D6" w:rsidRPr="00E11EFE" w:rsidRDefault="00A67DB0" w:rsidP="004600D6">
      <w:pPr>
        <w:pStyle w:val="Naslov2"/>
        <w:ind w:left="426" w:hanging="426"/>
        <w:rPr>
          <w:lang w:val="hr-HR"/>
        </w:rPr>
      </w:pPr>
      <w:bookmarkStart w:id="781" w:name="_Toc230328337"/>
      <w:r w:rsidRPr="00E11EFE">
        <w:rPr>
          <w:lang w:val="hr-HR"/>
        </w:rPr>
        <w:t>Učinci u fazi korištenja/operativnoj fazi i mjere ublažavanja</w:t>
      </w:r>
      <w:bookmarkEnd w:id="781"/>
    </w:p>
    <w:p w14:paraId="7477564A" w14:textId="7142369D" w:rsidR="002B5EDA" w:rsidRPr="00E11EFE" w:rsidRDefault="006C0D46" w:rsidP="002B5EDA">
      <w:pPr>
        <w:pStyle w:val="Naslov3"/>
        <w:ind w:left="0" w:firstLine="0"/>
        <w:rPr>
          <w:lang w:val="hr-HR"/>
        </w:rPr>
      </w:pPr>
      <w:bookmarkStart w:id="782" w:name="_Toc230328338"/>
      <w:r>
        <w:rPr>
          <w:lang w:val="hr-HR"/>
        </w:rPr>
        <w:t>Potencijalni utjecaji</w:t>
      </w:r>
      <w:bookmarkEnd w:id="782"/>
      <w:r w:rsidR="002B5EDA" w:rsidRPr="00E11EFE">
        <w:rPr>
          <w:lang w:val="hr-HR"/>
        </w:rPr>
        <w:t xml:space="preserve"> </w:t>
      </w:r>
    </w:p>
    <w:p w14:paraId="552DD52D" w14:textId="53087510" w:rsidR="002B5EDA" w:rsidRPr="00E11EFE" w:rsidRDefault="00686CFB" w:rsidP="006A6A5D">
      <w:pPr>
        <w:pStyle w:val="StandardWeb"/>
        <w:spacing w:before="0" w:beforeAutospacing="0" w:after="120" w:afterAutospacing="0"/>
        <w:rPr>
          <w:szCs w:val="22"/>
          <w:lang w:val="hr-HR"/>
        </w:rPr>
      </w:pPr>
      <w:r w:rsidRPr="00E11EFE">
        <w:rPr>
          <w:szCs w:val="22"/>
          <w:lang w:val="hr-HR"/>
        </w:rPr>
        <w:t xml:space="preserve">Tijekom operativne faze potencijalni okolišni i društveni učinci općenito su niski te uključuju: </w:t>
      </w:r>
    </w:p>
    <w:p w14:paraId="5A580E77" w14:textId="3F2ABD1E" w:rsidR="002B5EDA" w:rsidRPr="00E11EFE" w:rsidRDefault="00686CFB">
      <w:pPr>
        <w:numPr>
          <w:ilvl w:val="0"/>
          <w:numId w:val="24"/>
        </w:numPr>
        <w:spacing w:after="0"/>
        <w:ind w:left="714" w:hanging="357"/>
        <w:rPr>
          <w:szCs w:val="22"/>
          <w:lang w:val="hr-HR"/>
        </w:rPr>
      </w:pPr>
      <w:r w:rsidRPr="00E11EFE">
        <w:rPr>
          <w:szCs w:val="22"/>
          <w:lang w:val="hr-HR"/>
        </w:rPr>
        <w:t>Gospodarenje otpadom</w:t>
      </w:r>
      <w:r w:rsidR="002B5EDA" w:rsidRPr="00E11EFE">
        <w:rPr>
          <w:szCs w:val="22"/>
          <w:lang w:val="hr-HR"/>
        </w:rPr>
        <w:t>;</w:t>
      </w:r>
    </w:p>
    <w:p w14:paraId="7F2FD361" w14:textId="4D1E95E5" w:rsidR="002B5EDA" w:rsidRPr="00E11EFE" w:rsidRDefault="00686CFB">
      <w:pPr>
        <w:numPr>
          <w:ilvl w:val="0"/>
          <w:numId w:val="24"/>
        </w:numPr>
        <w:spacing w:after="0"/>
        <w:ind w:left="714" w:hanging="357"/>
        <w:rPr>
          <w:szCs w:val="22"/>
          <w:lang w:val="hr-HR"/>
        </w:rPr>
      </w:pPr>
      <w:r w:rsidRPr="00E11EFE">
        <w:rPr>
          <w:szCs w:val="22"/>
          <w:lang w:val="hr-HR"/>
        </w:rPr>
        <w:t>povećanu koncentraciju radona u unutarnjem prostoru</w:t>
      </w:r>
      <w:r w:rsidR="002B5EDA" w:rsidRPr="00E11EFE">
        <w:rPr>
          <w:szCs w:val="22"/>
          <w:lang w:val="hr-HR"/>
        </w:rPr>
        <w:t>;</w:t>
      </w:r>
    </w:p>
    <w:p w14:paraId="68CD1C82" w14:textId="56BD7EDD" w:rsidR="002B5EDA" w:rsidRPr="00E11EFE" w:rsidRDefault="00686CFB">
      <w:pPr>
        <w:numPr>
          <w:ilvl w:val="0"/>
          <w:numId w:val="24"/>
        </w:numPr>
        <w:spacing w:after="0"/>
        <w:ind w:left="714" w:hanging="357"/>
        <w:rPr>
          <w:szCs w:val="22"/>
          <w:lang w:val="hr-HR"/>
        </w:rPr>
      </w:pPr>
      <w:r w:rsidRPr="00E11EFE">
        <w:rPr>
          <w:szCs w:val="22"/>
          <w:lang w:val="hr-HR"/>
        </w:rPr>
        <w:t>manje učinke buke</w:t>
      </w:r>
      <w:r w:rsidR="002B5EDA" w:rsidRPr="00E11EFE">
        <w:rPr>
          <w:szCs w:val="22"/>
          <w:lang w:val="hr-HR"/>
        </w:rPr>
        <w:t>;</w:t>
      </w:r>
    </w:p>
    <w:p w14:paraId="1FCB9333" w14:textId="0A25D3BD" w:rsidR="002B5EDA" w:rsidRPr="00E11EFE" w:rsidRDefault="00686CFB">
      <w:pPr>
        <w:numPr>
          <w:ilvl w:val="0"/>
          <w:numId w:val="24"/>
        </w:numPr>
        <w:spacing w:after="0"/>
        <w:ind w:left="714" w:hanging="357"/>
        <w:rPr>
          <w:szCs w:val="22"/>
          <w:lang w:val="hr-HR"/>
        </w:rPr>
      </w:pPr>
      <w:r w:rsidRPr="00E11EFE">
        <w:rPr>
          <w:szCs w:val="22"/>
          <w:lang w:val="hr-HR"/>
        </w:rPr>
        <w:t>pitanja zaštite zdravlja na radu i sigurnosti zajednice.</w:t>
      </w:r>
      <w:r w:rsidR="002B5EDA" w:rsidRPr="00E11EFE">
        <w:rPr>
          <w:szCs w:val="22"/>
          <w:lang w:val="hr-HR"/>
        </w:rPr>
        <w:t>.</w:t>
      </w:r>
    </w:p>
    <w:p w14:paraId="11FBEC0F" w14:textId="77777777" w:rsidR="002B5EDA" w:rsidRPr="00E11EFE" w:rsidRDefault="002B5EDA" w:rsidP="004600D6">
      <w:pPr>
        <w:rPr>
          <w:lang w:val="hr-HR"/>
        </w:rPr>
      </w:pPr>
    </w:p>
    <w:p w14:paraId="6918C620" w14:textId="72F9655E" w:rsidR="00A7262F" w:rsidRPr="00E11EFE" w:rsidRDefault="00A6105A" w:rsidP="00A7262F">
      <w:pPr>
        <w:pStyle w:val="Naslov3"/>
        <w:ind w:left="0" w:firstLine="0"/>
        <w:rPr>
          <w:lang w:val="hr-HR"/>
        </w:rPr>
      </w:pPr>
      <w:bookmarkStart w:id="783" w:name="_Toc230328339"/>
      <w:r w:rsidRPr="00E11EFE">
        <w:rPr>
          <w:lang w:val="hr-HR"/>
        </w:rPr>
        <w:t>Mjere ublažavanja</w:t>
      </w:r>
      <w:r w:rsidR="00A7262F" w:rsidRPr="00E11EFE">
        <w:rPr>
          <w:lang w:val="hr-HR"/>
        </w:rPr>
        <w:t xml:space="preserve"> (</w:t>
      </w:r>
      <w:r w:rsidR="00686CFB" w:rsidRPr="00E11EFE">
        <w:rPr>
          <w:lang w:val="hr-HR"/>
        </w:rPr>
        <w:t>preporučene</w:t>
      </w:r>
      <w:r w:rsidR="00A7262F" w:rsidRPr="00E11EFE">
        <w:rPr>
          <w:lang w:val="hr-HR"/>
        </w:rPr>
        <w:t>)</w:t>
      </w:r>
      <w:bookmarkEnd w:id="783"/>
    </w:p>
    <w:p w14:paraId="4F9E48E9" w14:textId="50AAABA9" w:rsidR="00BA1CD7" w:rsidRPr="00E11EFE" w:rsidRDefault="00BA1CD7" w:rsidP="00BA1CD7">
      <w:pPr>
        <w:jc w:val="left"/>
        <w:rPr>
          <w:szCs w:val="22"/>
          <w:lang w:val="hr-HR"/>
        </w:rPr>
      </w:pPr>
    </w:p>
    <w:p w14:paraId="01B876A4" w14:textId="0C6C87AA" w:rsidR="00BA1CD7" w:rsidRPr="00E11EFE" w:rsidRDefault="00686CFB" w:rsidP="00711E65">
      <w:pPr>
        <w:rPr>
          <w:szCs w:val="22"/>
          <w:lang w:val="hr-HR"/>
        </w:rPr>
      </w:pPr>
      <w:r w:rsidRPr="00E11EFE">
        <w:rPr>
          <w:szCs w:val="22"/>
          <w:lang w:val="hr-HR"/>
        </w:rPr>
        <w:t>Sljedeće mjere potrebno je integrirati u operativne</w:t>
      </w:r>
      <w:r w:rsidR="00B16D96">
        <w:rPr>
          <w:szCs w:val="22"/>
          <w:lang w:val="hr-HR"/>
        </w:rPr>
        <w:t xml:space="preserve"> postupke</w:t>
      </w:r>
      <w:r w:rsidRPr="00E11EFE">
        <w:rPr>
          <w:szCs w:val="22"/>
          <w:lang w:val="hr-HR"/>
        </w:rPr>
        <w:t xml:space="preserve"> i postupke</w:t>
      </w:r>
      <w:r w:rsidR="00B16D96">
        <w:rPr>
          <w:szCs w:val="22"/>
          <w:lang w:val="hr-HR"/>
        </w:rPr>
        <w:t xml:space="preserve"> održavanja</w:t>
      </w:r>
      <w:r w:rsidRPr="00E11EFE">
        <w:rPr>
          <w:szCs w:val="22"/>
          <w:lang w:val="hr-HR"/>
        </w:rPr>
        <w:t xml:space="preserve"> (O&amp;M) objekta i/ili relevantne planove upravljanja objektom, budući da će projekt imati ograničenu kontrolu nakon primopredaje: </w:t>
      </w:r>
    </w:p>
    <w:p w14:paraId="1CAC1FE3" w14:textId="3E82F1D0" w:rsidR="00BA1CD7" w:rsidRPr="00E11EFE" w:rsidRDefault="00686CFB">
      <w:pPr>
        <w:numPr>
          <w:ilvl w:val="0"/>
          <w:numId w:val="34"/>
        </w:numPr>
        <w:jc w:val="left"/>
        <w:rPr>
          <w:szCs w:val="22"/>
          <w:lang w:val="hr-HR"/>
        </w:rPr>
      </w:pPr>
      <w:r w:rsidRPr="00E11EFE">
        <w:rPr>
          <w:szCs w:val="22"/>
          <w:lang w:val="hr-HR"/>
        </w:rPr>
        <w:t>provedba postupaka gospodarenja otpadom</w:t>
      </w:r>
      <w:r w:rsidR="00BA1CD7" w:rsidRPr="00E11EFE">
        <w:rPr>
          <w:szCs w:val="22"/>
          <w:lang w:val="hr-HR"/>
        </w:rPr>
        <w:t xml:space="preserve">; </w:t>
      </w:r>
    </w:p>
    <w:p w14:paraId="125004B0" w14:textId="75D482C9" w:rsidR="00BA1CD7" w:rsidRPr="00E11EFE" w:rsidRDefault="00621BA9">
      <w:pPr>
        <w:numPr>
          <w:ilvl w:val="0"/>
          <w:numId w:val="34"/>
        </w:numPr>
        <w:jc w:val="left"/>
        <w:rPr>
          <w:szCs w:val="22"/>
          <w:lang w:val="hr-HR"/>
        </w:rPr>
      </w:pPr>
      <w:r w:rsidRPr="00E11EFE">
        <w:rPr>
          <w:szCs w:val="22"/>
          <w:lang w:val="hr-HR"/>
        </w:rPr>
        <w:t>održavanje kvalitete unutarnjeg zraka, uključujući praćenje radona</w:t>
      </w:r>
      <w:r w:rsidR="00BA1CD7" w:rsidRPr="00E11EFE">
        <w:rPr>
          <w:szCs w:val="22"/>
          <w:lang w:val="hr-HR"/>
        </w:rPr>
        <w:t xml:space="preserve">; </w:t>
      </w:r>
    </w:p>
    <w:p w14:paraId="22D0876A" w14:textId="47BAABE7" w:rsidR="00BA1CD7" w:rsidRPr="00E11EFE" w:rsidRDefault="00621BA9">
      <w:pPr>
        <w:numPr>
          <w:ilvl w:val="0"/>
          <w:numId w:val="34"/>
        </w:numPr>
        <w:jc w:val="left"/>
        <w:rPr>
          <w:szCs w:val="22"/>
          <w:lang w:val="hr-HR"/>
        </w:rPr>
      </w:pPr>
      <w:r w:rsidRPr="00E11EFE">
        <w:rPr>
          <w:szCs w:val="22"/>
          <w:lang w:val="hr-HR"/>
        </w:rPr>
        <w:t>pravilno skladištenje i rukovanje opasnim tvarima</w:t>
      </w:r>
      <w:r w:rsidR="00BA1CD7" w:rsidRPr="00E11EFE">
        <w:rPr>
          <w:szCs w:val="22"/>
          <w:lang w:val="hr-HR"/>
        </w:rPr>
        <w:t xml:space="preserve">; </w:t>
      </w:r>
    </w:p>
    <w:p w14:paraId="34E7BF2E" w14:textId="7CDF513C" w:rsidR="00BA1CD7" w:rsidRPr="00E11EFE" w:rsidRDefault="00621BA9">
      <w:pPr>
        <w:numPr>
          <w:ilvl w:val="0"/>
          <w:numId w:val="34"/>
        </w:numPr>
        <w:jc w:val="left"/>
        <w:rPr>
          <w:szCs w:val="22"/>
          <w:lang w:val="hr-HR"/>
        </w:rPr>
      </w:pPr>
      <w:r w:rsidRPr="00E11EFE">
        <w:rPr>
          <w:szCs w:val="22"/>
          <w:lang w:val="hr-HR"/>
        </w:rPr>
        <w:t>praćenje razine buke i primjena mjera ublažavanja, prema potrebi</w:t>
      </w:r>
      <w:r w:rsidR="00BA1CD7" w:rsidRPr="00E11EFE">
        <w:rPr>
          <w:szCs w:val="22"/>
          <w:lang w:val="hr-HR"/>
        </w:rPr>
        <w:t xml:space="preserve">; </w:t>
      </w:r>
    </w:p>
    <w:p w14:paraId="399E211A" w14:textId="5853C89B" w:rsidR="00BA1CD7" w:rsidRPr="00E11EFE" w:rsidRDefault="00621BA9">
      <w:pPr>
        <w:numPr>
          <w:ilvl w:val="0"/>
          <w:numId w:val="34"/>
        </w:numPr>
        <w:jc w:val="left"/>
        <w:rPr>
          <w:szCs w:val="22"/>
          <w:lang w:val="hr-HR"/>
        </w:rPr>
      </w:pPr>
      <w:r w:rsidRPr="00E11EFE">
        <w:rPr>
          <w:szCs w:val="22"/>
          <w:lang w:val="hr-HR"/>
        </w:rPr>
        <w:t>održavanje praksi zaštite zdravlja na radu i sigurnosti zajednice</w:t>
      </w:r>
      <w:r w:rsidR="00BA1CD7" w:rsidRPr="00E11EFE">
        <w:rPr>
          <w:szCs w:val="22"/>
          <w:lang w:val="hr-HR"/>
        </w:rPr>
        <w:t>.</w:t>
      </w:r>
    </w:p>
    <w:p w14:paraId="4C93ACED" w14:textId="77777777" w:rsidR="002B5EDA" w:rsidRPr="00E11EFE" w:rsidRDefault="002B5EDA" w:rsidP="004600D6">
      <w:pPr>
        <w:rPr>
          <w:lang w:val="hr-HR"/>
        </w:rPr>
      </w:pPr>
    </w:p>
    <w:p w14:paraId="20A2E11D" w14:textId="7FADA55A" w:rsidR="005473FC" w:rsidRPr="00E11EFE" w:rsidRDefault="00621BA9" w:rsidP="005473FC">
      <w:pPr>
        <w:pStyle w:val="Naslov2"/>
        <w:ind w:left="426" w:hanging="426"/>
        <w:rPr>
          <w:lang w:val="hr-HR"/>
        </w:rPr>
      </w:pPr>
      <w:bookmarkStart w:id="784" w:name="_Toc230328340"/>
      <w:r w:rsidRPr="00E11EFE">
        <w:rPr>
          <w:lang w:val="hr-HR"/>
        </w:rPr>
        <w:t>Odgovornosti uključenih strana</w:t>
      </w:r>
      <w:bookmarkEnd w:id="784"/>
      <w:r w:rsidRPr="00E11EFE">
        <w:rPr>
          <w:lang w:val="hr-HR"/>
        </w:rPr>
        <w:t xml:space="preserve"> </w:t>
      </w:r>
    </w:p>
    <w:p w14:paraId="02AC0C86" w14:textId="66007003" w:rsidR="005473FC" w:rsidRPr="00E11EFE" w:rsidRDefault="005473FC" w:rsidP="006A6A5D">
      <w:pPr>
        <w:spacing w:after="0"/>
        <w:jc w:val="left"/>
        <w:rPr>
          <w:szCs w:val="22"/>
          <w:lang w:val="hr-HR"/>
        </w:rPr>
      </w:pPr>
    </w:p>
    <w:tbl>
      <w:tblPr>
        <w:tblStyle w:val="Reetkatablice"/>
        <w:tblW w:w="0" w:type="auto"/>
        <w:tblLook w:val="04A0" w:firstRow="1" w:lastRow="0" w:firstColumn="1" w:lastColumn="0" w:noHBand="0" w:noVBand="1"/>
      </w:tblPr>
      <w:tblGrid>
        <w:gridCol w:w="1838"/>
        <w:gridCol w:w="7178"/>
      </w:tblGrid>
      <w:tr w:rsidR="000A704A" w:rsidRPr="00E11EFE" w14:paraId="0D6A9AF7" w14:textId="77777777" w:rsidTr="006A6A5D">
        <w:tc>
          <w:tcPr>
            <w:tcW w:w="1838" w:type="dxa"/>
          </w:tcPr>
          <w:p w14:paraId="7808E1E0" w14:textId="1E8684D1" w:rsidR="000A704A" w:rsidRPr="00E11EFE" w:rsidRDefault="00621BA9" w:rsidP="001E59D5">
            <w:pPr>
              <w:rPr>
                <w:lang w:val="hr-HR"/>
              </w:rPr>
            </w:pPr>
            <w:r w:rsidRPr="00E11EFE">
              <w:rPr>
                <w:szCs w:val="22"/>
                <w:lang w:val="hr-HR"/>
              </w:rPr>
              <w:t>Projektant</w:t>
            </w:r>
          </w:p>
        </w:tc>
        <w:tc>
          <w:tcPr>
            <w:tcW w:w="7178" w:type="dxa"/>
          </w:tcPr>
          <w:p w14:paraId="07CE38ED" w14:textId="2C616AAD" w:rsidR="000A704A" w:rsidRPr="00E11EFE" w:rsidRDefault="00621BA9" w:rsidP="001E59D5">
            <w:pPr>
              <w:rPr>
                <w:lang w:val="hr-HR"/>
              </w:rPr>
            </w:pPr>
            <w:r w:rsidRPr="00E11EFE">
              <w:rPr>
                <w:szCs w:val="22"/>
                <w:lang w:val="hr-HR"/>
              </w:rPr>
              <w:t>Odgovoran za integraciju mjera ublažavanja kroz provođenje projektantskog nadzora.</w:t>
            </w:r>
          </w:p>
        </w:tc>
      </w:tr>
      <w:tr w:rsidR="000A704A" w:rsidRPr="00E11EFE" w14:paraId="08E5804C" w14:textId="77777777" w:rsidTr="006A6A5D">
        <w:tc>
          <w:tcPr>
            <w:tcW w:w="1838" w:type="dxa"/>
          </w:tcPr>
          <w:p w14:paraId="4DC7B86B" w14:textId="17B61B40" w:rsidR="000A704A" w:rsidRPr="00E11EFE" w:rsidRDefault="00621BA9" w:rsidP="001E59D5">
            <w:pPr>
              <w:rPr>
                <w:lang w:val="hr-HR"/>
              </w:rPr>
            </w:pPr>
            <w:r w:rsidRPr="00E11EFE">
              <w:rPr>
                <w:szCs w:val="22"/>
                <w:lang w:val="hr-HR"/>
              </w:rPr>
              <w:t>Izvođač</w:t>
            </w:r>
          </w:p>
        </w:tc>
        <w:tc>
          <w:tcPr>
            <w:tcW w:w="7178" w:type="dxa"/>
          </w:tcPr>
          <w:p w14:paraId="01FAADAD" w14:textId="7C883AA7" w:rsidR="000A704A" w:rsidRPr="00E11EFE" w:rsidRDefault="00621BA9" w:rsidP="006A6A5D">
            <w:pPr>
              <w:spacing w:after="0"/>
              <w:jc w:val="left"/>
              <w:rPr>
                <w:szCs w:val="22"/>
                <w:lang w:val="hr-HR"/>
              </w:rPr>
            </w:pPr>
            <w:r w:rsidRPr="00E11EFE">
              <w:rPr>
                <w:szCs w:val="22"/>
                <w:lang w:val="hr-HR"/>
              </w:rPr>
              <w:t>Obvezan provoditi sve obvezne mjere tijekom izgradnje te osigurati usklađenost podizvođača</w:t>
            </w:r>
            <w:r w:rsidR="000A704A" w:rsidRPr="00E11EFE">
              <w:rPr>
                <w:szCs w:val="22"/>
                <w:lang w:val="hr-HR"/>
              </w:rPr>
              <w:t>.</w:t>
            </w:r>
          </w:p>
        </w:tc>
      </w:tr>
      <w:tr w:rsidR="00F63864" w:rsidRPr="00E11EFE" w14:paraId="336852E2" w14:textId="77777777" w:rsidTr="006A6A5D">
        <w:tc>
          <w:tcPr>
            <w:tcW w:w="1838" w:type="dxa"/>
          </w:tcPr>
          <w:p w14:paraId="39755284" w14:textId="293EA9EF" w:rsidR="00F63864" w:rsidRPr="00E11EFE" w:rsidRDefault="00621BA9" w:rsidP="001E59D5">
            <w:pPr>
              <w:rPr>
                <w:szCs w:val="22"/>
                <w:lang w:val="hr-HR"/>
              </w:rPr>
            </w:pPr>
            <w:r w:rsidRPr="00E11EFE">
              <w:rPr>
                <w:szCs w:val="22"/>
                <w:lang w:val="hr-HR"/>
              </w:rPr>
              <w:t>Nadzorni inženjer</w:t>
            </w:r>
          </w:p>
        </w:tc>
        <w:tc>
          <w:tcPr>
            <w:tcW w:w="7178" w:type="dxa"/>
          </w:tcPr>
          <w:p w14:paraId="64EB56A8" w14:textId="114B1964" w:rsidR="00F63864" w:rsidRPr="00E11EFE" w:rsidRDefault="00621BA9" w:rsidP="0090573B">
            <w:pPr>
              <w:rPr>
                <w:highlight w:val="yellow"/>
                <w:lang w:val="hr-HR"/>
              </w:rPr>
            </w:pPr>
            <w:r w:rsidRPr="00E11EFE">
              <w:rPr>
                <w:lang w:val="hr-HR"/>
              </w:rPr>
              <w:t>Nadzor nad provedbom svih obveznih mjera tijekom izgradnje.</w:t>
            </w:r>
            <w:r w:rsidR="0090573B" w:rsidRPr="00E11EFE">
              <w:rPr>
                <w:lang w:val="hr-HR"/>
              </w:rPr>
              <w:t>.</w:t>
            </w:r>
          </w:p>
        </w:tc>
      </w:tr>
      <w:tr w:rsidR="00F63864" w:rsidRPr="00E11EFE" w14:paraId="3E49D588" w14:textId="77777777" w:rsidTr="006A6A5D">
        <w:tc>
          <w:tcPr>
            <w:tcW w:w="1838" w:type="dxa"/>
          </w:tcPr>
          <w:p w14:paraId="5808CD0F" w14:textId="7D7D0B52" w:rsidR="00F63864" w:rsidRPr="00E11EFE" w:rsidRDefault="00621BA9" w:rsidP="001E59D5">
            <w:pPr>
              <w:rPr>
                <w:szCs w:val="22"/>
                <w:lang w:val="hr-HR"/>
              </w:rPr>
            </w:pPr>
            <w:r w:rsidRPr="00E11EFE">
              <w:rPr>
                <w:szCs w:val="22"/>
                <w:lang w:val="hr-HR"/>
              </w:rPr>
              <w:t>Upravljanje projektom</w:t>
            </w:r>
          </w:p>
        </w:tc>
        <w:tc>
          <w:tcPr>
            <w:tcW w:w="7178" w:type="dxa"/>
          </w:tcPr>
          <w:p w14:paraId="64AF9090" w14:textId="1E291E23" w:rsidR="00F63864" w:rsidRPr="00E11EFE" w:rsidRDefault="00095610" w:rsidP="0090573B">
            <w:pPr>
              <w:widowControl w:val="0"/>
              <w:spacing w:afterLines="80" w:after="192"/>
              <w:rPr>
                <w:szCs w:val="22"/>
                <w:lang w:val="hr-HR"/>
              </w:rPr>
            </w:pPr>
            <w:r w:rsidRPr="00E11EFE">
              <w:rPr>
                <w:szCs w:val="22"/>
                <w:lang w:val="hr-HR"/>
              </w:rPr>
              <w:t>Koordinacija, praćenje i administrativni nadzor svih projektnih aktivnosti, uključujući izvještavanje, financijsko upravljanje i usklađenost s važećim propisima</w:t>
            </w:r>
            <w:r w:rsidR="0090573B" w:rsidRPr="00E11EFE">
              <w:rPr>
                <w:szCs w:val="22"/>
                <w:lang w:val="hr-HR"/>
              </w:rPr>
              <w:t>.</w:t>
            </w:r>
          </w:p>
        </w:tc>
      </w:tr>
      <w:tr w:rsidR="000A704A" w:rsidRPr="00E11EFE" w14:paraId="6305B15D" w14:textId="77777777" w:rsidTr="006A6A5D">
        <w:tc>
          <w:tcPr>
            <w:tcW w:w="1838" w:type="dxa"/>
          </w:tcPr>
          <w:p w14:paraId="67778ACC" w14:textId="47607462" w:rsidR="000A704A" w:rsidRPr="00E11EFE" w:rsidRDefault="00621BA9" w:rsidP="001E59D5">
            <w:pPr>
              <w:rPr>
                <w:lang w:val="hr-HR"/>
              </w:rPr>
            </w:pPr>
            <w:r w:rsidRPr="00E11EFE">
              <w:rPr>
                <w:szCs w:val="22"/>
                <w:lang w:val="hr-HR"/>
              </w:rPr>
              <w:t>Jedinica za provedbu projekta (</w:t>
            </w:r>
            <w:r w:rsidR="000A704A" w:rsidRPr="00E11EFE">
              <w:rPr>
                <w:szCs w:val="22"/>
                <w:lang w:val="hr-HR"/>
              </w:rPr>
              <w:t>PIU</w:t>
            </w:r>
            <w:r w:rsidRPr="00E11EFE">
              <w:rPr>
                <w:szCs w:val="22"/>
                <w:lang w:val="hr-HR"/>
              </w:rPr>
              <w:t>)</w:t>
            </w:r>
          </w:p>
        </w:tc>
        <w:tc>
          <w:tcPr>
            <w:tcW w:w="7178" w:type="dxa"/>
          </w:tcPr>
          <w:p w14:paraId="7014A4DD" w14:textId="2314C95B" w:rsidR="000A704A" w:rsidRPr="00E11EFE" w:rsidRDefault="00F66CC6" w:rsidP="006A6A5D">
            <w:pPr>
              <w:spacing w:after="0"/>
              <w:jc w:val="left"/>
              <w:rPr>
                <w:szCs w:val="22"/>
                <w:lang w:val="hr-HR"/>
              </w:rPr>
            </w:pPr>
            <w:r w:rsidRPr="00E11EFE">
              <w:rPr>
                <w:szCs w:val="22"/>
                <w:lang w:val="hr-HR"/>
              </w:rPr>
              <w:t>Prati provedbu mjera ublažavanja u skladu s planom praćenja.</w:t>
            </w:r>
          </w:p>
        </w:tc>
      </w:tr>
      <w:tr w:rsidR="000A704A" w:rsidRPr="00E11EFE" w14:paraId="0049AD27" w14:textId="77777777" w:rsidTr="006A6A5D">
        <w:tc>
          <w:tcPr>
            <w:tcW w:w="1838" w:type="dxa"/>
          </w:tcPr>
          <w:p w14:paraId="6C721905" w14:textId="57DB7531" w:rsidR="000A704A" w:rsidRPr="00E11EFE" w:rsidRDefault="00A6105A" w:rsidP="001E59D5">
            <w:pPr>
              <w:rPr>
                <w:lang w:val="hr-HR"/>
              </w:rPr>
            </w:pPr>
            <w:r w:rsidRPr="00E11EFE">
              <w:rPr>
                <w:szCs w:val="22"/>
                <w:lang w:val="hr-HR"/>
              </w:rPr>
              <w:t>Korisnik</w:t>
            </w:r>
          </w:p>
        </w:tc>
        <w:tc>
          <w:tcPr>
            <w:tcW w:w="7178" w:type="dxa"/>
          </w:tcPr>
          <w:p w14:paraId="7036C5A8" w14:textId="081B2F1A" w:rsidR="000A704A" w:rsidRPr="00E11EFE" w:rsidRDefault="00F66CC6" w:rsidP="006A6A5D">
            <w:pPr>
              <w:spacing w:after="0"/>
              <w:jc w:val="left"/>
              <w:rPr>
                <w:szCs w:val="22"/>
                <w:lang w:val="hr-HR"/>
              </w:rPr>
            </w:pPr>
            <w:r w:rsidRPr="00E11EFE">
              <w:rPr>
                <w:szCs w:val="22"/>
                <w:lang w:val="hr-HR"/>
              </w:rPr>
              <w:t>Potiče se usvajanje preporučenih mjera tijekom operativne faze.</w:t>
            </w:r>
          </w:p>
        </w:tc>
      </w:tr>
    </w:tbl>
    <w:p w14:paraId="3CA60B2A" w14:textId="77777777" w:rsidR="000A704A" w:rsidRPr="00E11EFE" w:rsidRDefault="000A704A" w:rsidP="001E59D5">
      <w:pPr>
        <w:rPr>
          <w:lang w:val="hr-HR"/>
        </w:rPr>
      </w:pPr>
    </w:p>
    <w:p w14:paraId="391CCB35" w14:textId="3695B6F4" w:rsidR="0026602F" w:rsidRPr="00E11EFE" w:rsidRDefault="00DD60EC" w:rsidP="003D507D">
      <w:pPr>
        <w:pStyle w:val="Naslov2"/>
        <w:ind w:left="426" w:hanging="426"/>
        <w:rPr>
          <w:lang w:val="hr-HR"/>
        </w:rPr>
      </w:pPr>
      <w:bookmarkStart w:id="785" w:name="_Toc223644308"/>
      <w:bookmarkStart w:id="786" w:name="_Toc227619196"/>
      <w:bookmarkStart w:id="787" w:name="_Toc227619677"/>
      <w:bookmarkStart w:id="788" w:name="_Toc223644309"/>
      <w:bookmarkStart w:id="789" w:name="_Toc227619197"/>
      <w:bookmarkStart w:id="790" w:name="_Toc227619678"/>
      <w:bookmarkStart w:id="791" w:name="_Toc223644310"/>
      <w:bookmarkStart w:id="792" w:name="_Toc227619198"/>
      <w:bookmarkStart w:id="793" w:name="_Toc227619679"/>
      <w:bookmarkStart w:id="794" w:name="_Toc223644311"/>
      <w:bookmarkStart w:id="795" w:name="_Toc227619199"/>
      <w:bookmarkStart w:id="796" w:name="_Toc227619680"/>
      <w:bookmarkStart w:id="797" w:name="_Toc223644312"/>
      <w:bookmarkStart w:id="798" w:name="_Toc227619200"/>
      <w:bookmarkStart w:id="799" w:name="_Toc227619681"/>
      <w:bookmarkStart w:id="800" w:name="_Toc223644313"/>
      <w:bookmarkStart w:id="801" w:name="_Toc227619201"/>
      <w:bookmarkStart w:id="802" w:name="_Toc227619682"/>
      <w:bookmarkStart w:id="803" w:name="_Toc223644314"/>
      <w:bookmarkStart w:id="804" w:name="_Toc227619202"/>
      <w:bookmarkStart w:id="805" w:name="_Toc227619683"/>
      <w:bookmarkStart w:id="806" w:name="_Toc223644315"/>
      <w:bookmarkStart w:id="807" w:name="_Toc227619203"/>
      <w:bookmarkStart w:id="808" w:name="_Toc227619684"/>
      <w:bookmarkStart w:id="809" w:name="_Toc223644316"/>
      <w:bookmarkStart w:id="810" w:name="_Toc227619204"/>
      <w:bookmarkStart w:id="811" w:name="_Toc227619685"/>
      <w:bookmarkStart w:id="812" w:name="_Toc223644317"/>
      <w:bookmarkStart w:id="813" w:name="_Toc227619205"/>
      <w:bookmarkStart w:id="814" w:name="_Toc227619686"/>
      <w:bookmarkStart w:id="815" w:name="_Toc223644318"/>
      <w:bookmarkStart w:id="816" w:name="_Toc227619206"/>
      <w:bookmarkStart w:id="817" w:name="_Toc227619687"/>
      <w:bookmarkStart w:id="818" w:name="_Toc223644319"/>
      <w:bookmarkStart w:id="819" w:name="_Toc227619207"/>
      <w:bookmarkStart w:id="820" w:name="_Toc227619688"/>
      <w:bookmarkStart w:id="821" w:name="_Toc223644320"/>
      <w:bookmarkStart w:id="822" w:name="_Toc227619208"/>
      <w:bookmarkStart w:id="823" w:name="_Toc227619689"/>
      <w:bookmarkStart w:id="824" w:name="_Toc223644321"/>
      <w:bookmarkStart w:id="825" w:name="_Toc227619209"/>
      <w:bookmarkStart w:id="826" w:name="_Toc227619690"/>
      <w:bookmarkStart w:id="827" w:name="_Toc223644322"/>
      <w:bookmarkStart w:id="828" w:name="_Toc227619210"/>
      <w:bookmarkStart w:id="829" w:name="_Toc227619691"/>
      <w:bookmarkStart w:id="830" w:name="_Toc223644324"/>
      <w:bookmarkStart w:id="831" w:name="_Toc227619212"/>
      <w:bookmarkStart w:id="832" w:name="_Toc227619693"/>
      <w:bookmarkStart w:id="833" w:name="_Toc223644325"/>
      <w:bookmarkStart w:id="834" w:name="_Toc227619213"/>
      <w:bookmarkStart w:id="835" w:name="_Toc227619694"/>
      <w:bookmarkStart w:id="836" w:name="_Toc223644326"/>
      <w:bookmarkStart w:id="837" w:name="_Toc227619214"/>
      <w:bookmarkStart w:id="838" w:name="_Toc227619695"/>
      <w:bookmarkStart w:id="839" w:name="_Toc223644327"/>
      <w:bookmarkStart w:id="840" w:name="_Toc227619215"/>
      <w:bookmarkStart w:id="841" w:name="_Toc227619696"/>
      <w:bookmarkStart w:id="842" w:name="_Toc223644328"/>
      <w:bookmarkStart w:id="843" w:name="_Toc227619216"/>
      <w:bookmarkStart w:id="844" w:name="_Toc227619697"/>
      <w:bookmarkStart w:id="845" w:name="_Toc223644329"/>
      <w:bookmarkStart w:id="846" w:name="_Toc227619217"/>
      <w:bookmarkStart w:id="847" w:name="_Toc227619698"/>
      <w:bookmarkStart w:id="848" w:name="_Toc223644330"/>
      <w:bookmarkStart w:id="849" w:name="_Toc227619218"/>
      <w:bookmarkStart w:id="850" w:name="_Toc227619699"/>
      <w:bookmarkStart w:id="851" w:name="_Toc223644331"/>
      <w:bookmarkStart w:id="852" w:name="_Toc227619219"/>
      <w:bookmarkStart w:id="853" w:name="_Toc227619700"/>
      <w:bookmarkStart w:id="854" w:name="_Toc223644332"/>
      <w:bookmarkStart w:id="855" w:name="_Toc227619220"/>
      <w:bookmarkStart w:id="856" w:name="_Toc227619701"/>
      <w:bookmarkStart w:id="857" w:name="_Toc223644333"/>
      <w:bookmarkStart w:id="858" w:name="_Toc227619221"/>
      <w:bookmarkStart w:id="859" w:name="_Toc227619702"/>
      <w:bookmarkStart w:id="860" w:name="_Toc223644334"/>
      <w:bookmarkStart w:id="861" w:name="_Toc227619222"/>
      <w:bookmarkStart w:id="862" w:name="_Toc227619703"/>
      <w:bookmarkStart w:id="863" w:name="_Toc223644335"/>
      <w:bookmarkStart w:id="864" w:name="_Toc227619223"/>
      <w:bookmarkStart w:id="865" w:name="_Toc227619704"/>
      <w:bookmarkStart w:id="866" w:name="_Toc223644336"/>
      <w:bookmarkStart w:id="867" w:name="_Toc227619224"/>
      <w:bookmarkStart w:id="868" w:name="_Toc227619705"/>
      <w:bookmarkStart w:id="869" w:name="_Toc223644337"/>
      <w:bookmarkStart w:id="870" w:name="_Toc227619225"/>
      <w:bookmarkStart w:id="871" w:name="_Toc227619706"/>
      <w:bookmarkStart w:id="872" w:name="_Toc223644338"/>
      <w:bookmarkStart w:id="873" w:name="_Toc227619226"/>
      <w:bookmarkStart w:id="874" w:name="_Toc227619707"/>
      <w:bookmarkStart w:id="875" w:name="_Toc223644339"/>
      <w:bookmarkStart w:id="876" w:name="_Toc227619227"/>
      <w:bookmarkStart w:id="877" w:name="_Toc227619708"/>
      <w:bookmarkStart w:id="878" w:name="_Toc223644340"/>
      <w:bookmarkStart w:id="879" w:name="_Toc227619228"/>
      <w:bookmarkStart w:id="880" w:name="_Toc227619709"/>
      <w:bookmarkStart w:id="881" w:name="_Toc223644341"/>
      <w:bookmarkStart w:id="882" w:name="_Toc227619229"/>
      <w:bookmarkStart w:id="883" w:name="_Toc227619710"/>
      <w:bookmarkStart w:id="884" w:name="_Toc223644342"/>
      <w:bookmarkStart w:id="885" w:name="_Toc227619230"/>
      <w:bookmarkStart w:id="886" w:name="_Toc227619711"/>
      <w:bookmarkStart w:id="887" w:name="_Toc223644343"/>
      <w:bookmarkStart w:id="888" w:name="_Toc227619231"/>
      <w:bookmarkStart w:id="889" w:name="_Toc227619712"/>
      <w:bookmarkStart w:id="890" w:name="_Toc223644344"/>
      <w:bookmarkStart w:id="891" w:name="_Toc227619232"/>
      <w:bookmarkStart w:id="892" w:name="_Toc227619713"/>
      <w:bookmarkStart w:id="893" w:name="_Toc223644345"/>
      <w:bookmarkStart w:id="894" w:name="_Toc227619233"/>
      <w:bookmarkStart w:id="895" w:name="_Toc227619714"/>
      <w:bookmarkStart w:id="896" w:name="_Toc223644346"/>
      <w:bookmarkStart w:id="897" w:name="_Toc227619234"/>
      <w:bookmarkStart w:id="898" w:name="_Toc227619715"/>
      <w:bookmarkStart w:id="899" w:name="_Toc223644347"/>
      <w:bookmarkStart w:id="900" w:name="_Toc227619235"/>
      <w:bookmarkStart w:id="901" w:name="_Toc227619716"/>
      <w:bookmarkStart w:id="902" w:name="_Toc223644348"/>
      <w:bookmarkStart w:id="903" w:name="_Toc227619236"/>
      <w:bookmarkStart w:id="904" w:name="_Toc227619717"/>
      <w:bookmarkStart w:id="905" w:name="_Toc223644349"/>
      <w:bookmarkStart w:id="906" w:name="_Toc227619237"/>
      <w:bookmarkStart w:id="907" w:name="_Toc227619718"/>
      <w:bookmarkStart w:id="908" w:name="_Toc223644350"/>
      <w:bookmarkStart w:id="909" w:name="_Toc227619238"/>
      <w:bookmarkStart w:id="910" w:name="_Toc227619719"/>
      <w:bookmarkStart w:id="911" w:name="_Toc223644351"/>
      <w:bookmarkStart w:id="912" w:name="_Toc227619239"/>
      <w:bookmarkStart w:id="913" w:name="_Toc227619720"/>
      <w:bookmarkStart w:id="914" w:name="_Toc223644352"/>
      <w:bookmarkStart w:id="915" w:name="_Toc227619240"/>
      <w:bookmarkStart w:id="916" w:name="_Toc227619721"/>
      <w:bookmarkStart w:id="917" w:name="_Toc152178820"/>
      <w:bookmarkStart w:id="918" w:name="_Toc156291333"/>
      <w:bookmarkStart w:id="919" w:name="_Toc158220468"/>
      <w:bookmarkStart w:id="920" w:name="_Toc158228854"/>
      <w:bookmarkStart w:id="921" w:name="_Toc158663028"/>
      <w:bookmarkStart w:id="922" w:name="_Toc230328341"/>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r w:rsidRPr="00DD60EC">
        <w:rPr>
          <w:lang w:val="hr-HR"/>
        </w:rPr>
        <w:t>Kvaliteta vanjskog zraka</w:t>
      </w:r>
      <w:bookmarkEnd w:id="922"/>
    </w:p>
    <w:p w14:paraId="144C6826" w14:textId="5210BFFF" w:rsidR="00316C13" w:rsidRPr="00E11EFE" w:rsidRDefault="00F66CC6" w:rsidP="00F03D70">
      <w:pPr>
        <w:rPr>
          <w:b/>
          <w:lang w:val="hr-HR"/>
        </w:rPr>
      </w:pPr>
      <w:r w:rsidRPr="00E11EFE">
        <w:rPr>
          <w:b/>
          <w:bCs/>
          <w:lang w:val="hr-HR"/>
        </w:rPr>
        <w:t>POTENCIJELNI UTJECAJ</w:t>
      </w:r>
      <w:r w:rsidR="00DE0A7C" w:rsidRPr="00E11EFE">
        <w:rPr>
          <w:b/>
          <w:bCs/>
          <w:lang w:val="hr-HR"/>
        </w:rPr>
        <w:t xml:space="preserve"> </w:t>
      </w:r>
    </w:p>
    <w:p w14:paraId="275AFCA3" w14:textId="6222665B" w:rsidR="00434BE3" w:rsidRPr="00E11EFE" w:rsidRDefault="00D604F3" w:rsidP="0023148F">
      <w:pPr>
        <w:rPr>
          <w:u w:val="single"/>
          <w:lang w:val="hr-HR"/>
        </w:rPr>
      </w:pPr>
      <w:bookmarkStart w:id="923" w:name="_Toc154132669"/>
      <w:bookmarkStart w:id="924" w:name="_Toc154132683"/>
      <w:bookmarkStart w:id="925" w:name="_Toc118993841"/>
      <w:bookmarkStart w:id="926" w:name="_Toc114521772"/>
      <w:bookmarkStart w:id="927" w:name="_Toc114596643"/>
      <w:bookmarkStart w:id="928" w:name="_Toc114645521"/>
      <w:bookmarkStart w:id="929" w:name="_Toc144595655"/>
      <w:bookmarkEnd w:id="923"/>
      <w:bookmarkEnd w:id="924"/>
      <w:bookmarkEnd w:id="925"/>
      <w:bookmarkEnd w:id="926"/>
      <w:bookmarkEnd w:id="927"/>
      <w:bookmarkEnd w:id="928"/>
      <w:bookmarkEnd w:id="929"/>
      <w:r w:rsidRPr="00E11EFE">
        <w:rPr>
          <w:u w:val="single"/>
          <w:lang w:val="hr-HR"/>
        </w:rPr>
        <w:t>FAZA IZGRADNJE</w:t>
      </w:r>
    </w:p>
    <w:p w14:paraId="3B1DE551" w14:textId="77777777" w:rsidR="00F66CC6" w:rsidRPr="00E11EFE" w:rsidRDefault="00F66CC6" w:rsidP="00F66CC6">
      <w:pPr>
        <w:rPr>
          <w:szCs w:val="22"/>
          <w:lang w:val="hr-HR"/>
        </w:rPr>
      </w:pPr>
      <w:r w:rsidRPr="00E11EFE">
        <w:rPr>
          <w:szCs w:val="22"/>
          <w:lang w:val="hr-HR"/>
        </w:rPr>
        <w:t>Difuzna prašina i emisije plinova nastale tijekom građevinskih radova mogu privremeno smanjiti kvalitetu zraka te uzrokovati smetnje u okolišu na lokaciji Projekta i u okolnim područjima. Difuzna prašina i lebdeće čestice (PM) nastale tijekom građevinskih aktivnosti mogu utjecati na radnike, nastavno osoblje FOI-a, ostale zaposlenike, studente te članove lokalne zajednice u blizini. Očekuje se da će se većina prašine taložiti unutar područja zahvata; međutim, dio se može prenijeti izvan lokacije tijekom transporta materijala ili kretanja necestovnih vozila.</w:t>
      </w:r>
    </w:p>
    <w:p w14:paraId="639BFACA" w14:textId="01736AAC" w:rsidR="003211C2" w:rsidRPr="00E11EFE" w:rsidRDefault="00F66CC6" w:rsidP="00F66CC6">
      <w:pPr>
        <w:rPr>
          <w:szCs w:val="22"/>
          <w:lang w:val="hr-HR"/>
        </w:rPr>
      </w:pPr>
      <w:r w:rsidRPr="00E11EFE">
        <w:rPr>
          <w:szCs w:val="22"/>
          <w:lang w:val="hr-HR"/>
        </w:rPr>
        <w:t>Emisije ispušnih plinova iz građevinskih vozila, strojeva i teške opreme uključuju sumporov dioksid (SO₂), dušikove okside (NOₓ) i ugljikov monoksid (CO). Emisije SO₂ ovise o sadržaju sumpora u gorivu; NOₓ doprinosi zakiseljavanju, stvaranju prizemnog ozona i lokalnim učincima na zdravlje dišnog sustava, dok CO nastaje kao posljedica nepotpunog izgaranja goriva</w:t>
      </w:r>
      <w:r w:rsidR="003211C2" w:rsidRPr="00E11EFE">
        <w:rPr>
          <w:szCs w:val="22"/>
          <w:lang w:val="hr-HR"/>
        </w:rPr>
        <w:t>.</w:t>
      </w:r>
    </w:p>
    <w:p w14:paraId="71F10A8B" w14:textId="3581D1BE" w:rsidR="003211C2" w:rsidRPr="00E11EFE" w:rsidRDefault="00B16D96" w:rsidP="006A6A5D">
      <w:pPr>
        <w:rPr>
          <w:szCs w:val="22"/>
          <w:lang w:val="hr-HR"/>
        </w:rPr>
      </w:pPr>
      <w:r>
        <w:rPr>
          <w:szCs w:val="22"/>
          <w:lang w:val="hr-HR"/>
        </w:rPr>
        <w:t>O</w:t>
      </w:r>
      <w:r w:rsidR="00F66CC6" w:rsidRPr="00E11EFE">
        <w:rPr>
          <w:szCs w:val="22"/>
          <w:lang w:val="hr-HR"/>
        </w:rPr>
        <w:t>čekuje se da će ove emisije uzrokovati privremeno i lokalizirano pogoršanje kvalitete zraka, prvenstveno u neposrednoj blizini građevinskih aktivnosti. Ukupni značaj negativnih utjecaja procjenjuje se kao umjeren, pri čemu su utjecaji ograničeni na lokaciju zahvata, uz nisku vjerojatnost njihova širenja izvan obuhvata projekta.</w:t>
      </w:r>
    </w:p>
    <w:p w14:paraId="472E7DAB" w14:textId="0D60C16F" w:rsidR="003211C2" w:rsidRPr="00E11EFE" w:rsidRDefault="00F66CC6" w:rsidP="006A6A5D">
      <w:pPr>
        <w:rPr>
          <w:szCs w:val="22"/>
          <w:lang w:val="hr-HR"/>
        </w:rPr>
      </w:pPr>
      <w:r w:rsidRPr="00E11EFE">
        <w:rPr>
          <w:szCs w:val="22"/>
          <w:lang w:val="hr-HR"/>
        </w:rPr>
        <w:t>Potencijalno izložene skupine uključuju</w:t>
      </w:r>
      <w:r w:rsidR="003211C2" w:rsidRPr="00E11EFE">
        <w:rPr>
          <w:szCs w:val="22"/>
          <w:lang w:val="hr-HR"/>
        </w:rPr>
        <w:t>:</w:t>
      </w:r>
    </w:p>
    <w:p w14:paraId="5D97D6AC" w14:textId="19B3484D" w:rsidR="003211C2" w:rsidRPr="00E11EFE" w:rsidRDefault="00F66CC6">
      <w:pPr>
        <w:numPr>
          <w:ilvl w:val="0"/>
          <w:numId w:val="25"/>
        </w:numPr>
        <w:spacing w:after="0"/>
        <w:ind w:left="714" w:hanging="357"/>
        <w:rPr>
          <w:szCs w:val="22"/>
          <w:lang w:val="hr-HR"/>
        </w:rPr>
      </w:pPr>
      <w:r w:rsidRPr="00E11EFE">
        <w:rPr>
          <w:szCs w:val="22"/>
          <w:lang w:val="hr-HR"/>
        </w:rPr>
        <w:t>radnike na gradilištu</w:t>
      </w:r>
      <w:r w:rsidR="003211C2" w:rsidRPr="00E11EFE">
        <w:rPr>
          <w:szCs w:val="22"/>
          <w:lang w:val="hr-HR"/>
        </w:rPr>
        <w:t>;</w:t>
      </w:r>
    </w:p>
    <w:p w14:paraId="25135E40" w14:textId="38131DA3" w:rsidR="003211C2" w:rsidRPr="00E11EFE" w:rsidRDefault="00F66CC6">
      <w:pPr>
        <w:numPr>
          <w:ilvl w:val="0"/>
          <w:numId w:val="25"/>
        </w:numPr>
        <w:spacing w:after="0"/>
        <w:ind w:left="714" w:hanging="357"/>
        <w:rPr>
          <w:szCs w:val="22"/>
          <w:lang w:val="hr-HR"/>
        </w:rPr>
      </w:pPr>
      <w:r w:rsidRPr="00E11EFE">
        <w:rPr>
          <w:szCs w:val="22"/>
          <w:lang w:val="hr-HR"/>
        </w:rPr>
        <w:t>nastavno osoblje FOI-a, ostale zaposlenike i studente</w:t>
      </w:r>
      <w:r w:rsidR="003211C2" w:rsidRPr="00E11EFE">
        <w:rPr>
          <w:szCs w:val="22"/>
          <w:lang w:val="hr-HR"/>
        </w:rPr>
        <w:t>;</w:t>
      </w:r>
    </w:p>
    <w:p w14:paraId="731387F3" w14:textId="6C8BFCA1" w:rsidR="003211C2" w:rsidRPr="00E11EFE" w:rsidRDefault="00DF6595">
      <w:pPr>
        <w:numPr>
          <w:ilvl w:val="0"/>
          <w:numId w:val="25"/>
        </w:numPr>
        <w:spacing w:after="0"/>
        <w:ind w:left="714" w:hanging="357"/>
        <w:rPr>
          <w:szCs w:val="22"/>
          <w:lang w:val="hr-HR"/>
        </w:rPr>
      </w:pPr>
      <w:r w:rsidRPr="00E11EFE">
        <w:rPr>
          <w:szCs w:val="22"/>
          <w:lang w:val="hr-HR"/>
        </w:rPr>
        <w:t>stanovnike stambenog bloka na istočnoj strani (oko 60 stanova)</w:t>
      </w:r>
      <w:r w:rsidR="003211C2" w:rsidRPr="00E11EFE">
        <w:rPr>
          <w:szCs w:val="22"/>
          <w:lang w:val="hr-HR"/>
        </w:rPr>
        <w:t>;</w:t>
      </w:r>
    </w:p>
    <w:p w14:paraId="4F537927" w14:textId="422E04F0" w:rsidR="003211C2" w:rsidRPr="00E11EFE" w:rsidRDefault="008941BB">
      <w:pPr>
        <w:numPr>
          <w:ilvl w:val="0"/>
          <w:numId w:val="25"/>
        </w:numPr>
        <w:spacing w:after="0"/>
        <w:ind w:left="714" w:hanging="357"/>
        <w:rPr>
          <w:szCs w:val="22"/>
          <w:lang w:val="hr-HR"/>
        </w:rPr>
      </w:pPr>
      <w:r w:rsidRPr="00E11EFE">
        <w:rPr>
          <w:szCs w:val="22"/>
          <w:lang w:val="hr-HR"/>
        </w:rPr>
        <w:t>stanovnike</w:t>
      </w:r>
      <w:r w:rsidR="00DF6595" w:rsidRPr="00E11EFE">
        <w:rPr>
          <w:szCs w:val="22"/>
          <w:lang w:val="hr-HR"/>
        </w:rPr>
        <w:t xml:space="preserve"> Kukuljevićeve ulice, Ulice Petra Krešimira IV i Preradovićeve ulice (oko 40 kućanstava)</w:t>
      </w:r>
      <w:r w:rsidR="00E12FA5" w:rsidRPr="00E11EFE">
        <w:rPr>
          <w:szCs w:val="22"/>
          <w:lang w:val="hr-HR"/>
        </w:rPr>
        <w:t>;</w:t>
      </w:r>
    </w:p>
    <w:p w14:paraId="4FCB0B8F" w14:textId="13005C42" w:rsidR="008A1317" w:rsidRPr="00E11EFE" w:rsidRDefault="00DF6595">
      <w:pPr>
        <w:numPr>
          <w:ilvl w:val="0"/>
          <w:numId w:val="25"/>
        </w:numPr>
        <w:spacing w:after="0"/>
        <w:ind w:left="714" w:hanging="357"/>
        <w:rPr>
          <w:szCs w:val="22"/>
          <w:lang w:val="hr-HR"/>
        </w:rPr>
      </w:pPr>
      <w:r w:rsidRPr="00E11EFE">
        <w:rPr>
          <w:color w:val="000000" w:themeColor="text1"/>
          <w:szCs w:val="22"/>
          <w:lang w:val="hr-HR"/>
        </w:rPr>
        <w:t>radnike na gradilištu FOI 3;</w:t>
      </w:r>
    </w:p>
    <w:p w14:paraId="703F98B8" w14:textId="096B161B" w:rsidR="008A1317" w:rsidRPr="00E11EFE" w:rsidRDefault="00DF6595">
      <w:pPr>
        <w:pStyle w:val="Odlomakpopisa"/>
        <w:numPr>
          <w:ilvl w:val="0"/>
          <w:numId w:val="25"/>
        </w:numPr>
        <w:spacing w:after="0"/>
        <w:ind w:left="714" w:hanging="357"/>
        <w:rPr>
          <w:color w:val="000000" w:themeColor="text1"/>
          <w:szCs w:val="22"/>
          <w:lang w:val="hr-HR"/>
        </w:rPr>
      </w:pPr>
      <w:r w:rsidRPr="00E11EFE">
        <w:rPr>
          <w:color w:val="000000" w:themeColor="text1"/>
          <w:szCs w:val="22"/>
          <w:lang w:val="hr-HR"/>
        </w:rPr>
        <w:t xml:space="preserve">učenike </w:t>
      </w:r>
      <w:r w:rsidR="00E65D3C" w:rsidRPr="00E11EFE">
        <w:rPr>
          <w:color w:val="000000" w:themeColor="text1"/>
          <w:szCs w:val="22"/>
          <w:lang w:val="hr-HR"/>
        </w:rPr>
        <w:t>1.</w:t>
      </w:r>
      <w:r w:rsidRPr="00E11EFE">
        <w:rPr>
          <w:color w:val="000000" w:themeColor="text1"/>
          <w:szCs w:val="22"/>
          <w:lang w:val="hr-HR"/>
        </w:rPr>
        <w:t xml:space="preserve"> osnov</w:t>
      </w:r>
      <w:r w:rsidR="00E65D3C" w:rsidRPr="00E11EFE">
        <w:rPr>
          <w:color w:val="000000" w:themeColor="text1"/>
          <w:szCs w:val="22"/>
          <w:lang w:val="hr-HR"/>
        </w:rPr>
        <w:t>n</w:t>
      </w:r>
      <w:r w:rsidRPr="00E11EFE">
        <w:rPr>
          <w:color w:val="000000" w:themeColor="text1"/>
          <w:szCs w:val="22"/>
          <w:lang w:val="hr-HR"/>
        </w:rPr>
        <w:t>e škole</w:t>
      </w:r>
      <w:r w:rsidR="008A1317" w:rsidRPr="00E11EFE">
        <w:rPr>
          <w:color w:val="000000" w:themeColor="text1"/>
          <w:szCs w:val="22"/>
          <w:lang w:val="hr-HR"/>
        </w:rPr>
        <w:t>;</w:t>
      </w:r>
    </w:p>
    <w:p w14:paraId="03CF2A93" w14:textId="7D2262B0" w:rsidR="00E12FA5" w:rsidRPr="00E11EFE" w:rsidRDefault="00DF6595">
      <w:pPr>
        <w:pStyle w:val="Odlomakpopisa"/>
        <w:numPr>
          <w:ilvl w:val="0"/>
          <w:numId w:val="25"/>
        </w:numPr>
        <w:spacing w:after="0"/>
        <w:ind w:left="714" w:hanging="357"/>
        <w:rPr>
          <w:color w:val="000000" w:themeColor="text1"/>
          <w:szCs w:val="22"/>
          <w:lang w:val="hr-HR"/>
        </w:rPr>
      </w:pPr>
      <w:r w:rsidRPr="00E11EFE">
        <w:rPr>
          <w:color w:val="000000" w:themeColor="text1"/>
          <w:szCs w:val="22"/>
          <w:lang w:val="hr-HR"/>
        </w:rPr>
        <w:t>učenike 1. gimnazije</w:t>
      </w:r>
      <w:r w:rsidR="008A1317" w:rsidRPr="00E11EFE">
        <w:rPr>
          <w:color w:val="000000" w:themeColor="text1"/>
          <w:szCs w:val="22"/>
          <w:lang w:val="hr-HR"/>
        </w:rPr>
        <w:t>.</w:t>
      </w:r>
    </w:p>
    <w:p w14:paraId="159E4554" w14:textId="50630838" w:rsidR="007071D1" w:rsidRPr="00E11EFE" w:rsidRDefault="007071D1" w:rsidP="00DF6595">
      <w:pPr>
        <w:tabs>
          <w:tab w:val="left" w:pos="3681"/>
        </w:tabs>
        <w:spacing w:before="120"/>
        <w:rPr>
          <w:spacing w:val="-2"/>
          <w:lang w:val="hr-HR"/>
        </w:rPr>
      </w:pPr>
    </w:p>
    <w:p w14:paraId="6157C44B" w14:textId="263A4A2F" w:rsidR="00434BE3" w:rsidRPr="00E11EFE" w:rsidRDefault="00D604F3" w:rsidP="0023148F">
      <w:pPr>
        <w:rPr>
          <w:u w:val="single"/>
          <w:lang w:val="hr-HR"/>
        </w:rPr>
      </w:pPr>
      <w:r w:rsidRPr="00E11EFE">
        <w:rPr>
          <w:u w:val="single"/>
          <w:lang w:val="hr-HR"/>
        </w:rPr>
        <w:t>FAZA KORIŠTENJA</w:t>
      </w:r>
    </w:p>
    <w:p w14:paraId="70AABA5F" w14:textId="5798DD6E" w:rsidR="009D488C" w:rsidRPr="00E11EFE" w:rsidRDefault="00E11EFE" w:rsidP="007E1035">
      <w:pPr>
        <w:spacing w:after="240"/>
        <w:rPr>
          <w:szCs w:val="22"/>
          <w:lang w:val="hr-HR"/>
        </w:rPr>
      </w:pPr>
      <w:r w:rsidRPr="00E11EFE">
        <w:rPr>
          <w:szCs w:val="22"/>
          <w:lang w:val="hr-HR"/>
        </w:rPr>
        <w:t>Ne očekuje se značajno povećanje emisija ispušnih plinova niti utjecaj na kvalitetu okolnog zraka.</w:t>
      </w:r>
      <w:r>
        <w:rPr>
          <w:szCs w:val="22"/>
          <w:lang w:val="hr-HR"/>
        </w:rPr>
        <w:t xml:space="preserve"> </w:t>
      </w:r>
    </w:p>
    <w:p w14:paraId="2496FF58" w14:textId="6F0045E5" w:rsidR="004038A8" w:rsidRPr="00E11EFE" w:rsidRDefault="00A6105A" w:rsidP="001E0AEB">
      <w:pPr>
        <w:rPr>
          <w:b/>
          <w:lang w:val="hr-HR"/>
        </w:rPr>
      </w:pPr>
      <w:r w:rsidRPr="00E11EFE">
        <w:rPr>
          <w:b/>
          <w:lang w:val="hr-HR"/>
        </w:rPr>
        <w:t>MJERE UBLAŽAVANJA</w:t>
      </w:r>
    </w:p>
    <w:p w14:paraId="3E754BA8" w14:textId="70F082EA" w:rsidR="009D488C" w:rsidRPr="00E11EFE" w:rsidRDefault="006F7943" w:rsidP="009D488C">
      <w:pPr>
        <w:rPr>
          <w:u w:val="single"/>
          <w:lang w:val="hr-HR"/>
        </w:rPr>
      </w:pPr>
      <w:r>
        <w:rPr>
          <w:u w:val="single"/>
          <w:lang w:val="hr-HR"/>
        </w:rPr>
        <w:t xml:space="preserve"> </w:t>
      </w:r>
    </w:p>
    <w:p w14:paraId="31E0EA23" w14:textId="7F05CD10" w:rsidR="009D488C" w:rsidRPr="00E11EFE" w:rsidRDefault="006F7943" w:rsidP="007E1035">
      <w:pPr>
        <w:rPr>
          <w:szCs w:val="22"/>
          <w:lang w:val="hr-HR"/>
        </w:rPr>
      </w:pPr>
      <w:r w:rsidRPr="006F7943">
        <w:rPr>
          <w:szCs w:val="22"/>
          <w:lang w:val="hr-HR"/>
        </w:rPr>
        <w:t>Tijekom korištenja zgrade neće biti emisija u zrak, osim emisija ispušnih plinova iz vozila korisnika zgrade.</w:t>
      </w:r>
    </w:p>
    <w:p w14:paraId="1C830C05" w14:textId="71C805B8" w:rsidR="009D488C" w:rsidRPr="00E11EFE" w:rsidRDefault="00D604F3" w:rsidP="009D488C">
      <w:pPr>
        <w:rPr>
          <w:u w:val="single"/>
          <w:lang w:val="hr-HR"/>
        </w:rPr>
      </w:pPr>
      <w:r w:rsidRPr="00E11EFE">
        <w:rPr>
          <w:u w:val="single"/>
          <w:lang w:val="hr-HR"/>
        </w:rPr>
        <w:t>FAZA IZGRADNJE</w:t>
      </w:r>
    </w:p>
    <w:p w14:paraId="3D6C7C04" w14:textId="531674DC" w:rsidR="0059514E" w:rsidRPr="00E11EFE" w:rsidRDefault="006F7943" w:rsidP="006A6A5D">
      <w:pPr>
        <w:rPr>
          <w:szCs w:val="22"/>
          <w:lang w:val="hr-HR"/>
        </w:rPr>
      </w:pPr>
      <w:r w:rsidRPr="006F7943">
        <w:rPr>
          <w:szCs w:val="22"/>
          <w:lang w:val="hr-HR"/>
        </w:rPr>
        <w:t>Radi smanjenja emisija prašine i lebdećih čestica (PM) tijekom izgradnje provodit će se sljedeće mjere</w:t>
      </w:r>
      <w:r w:rsidR="0059514E" w:rsidRPr="00E11EFE">
        <w:rPr>
          <w:szCs w:val="22"/>
          <w:lang w:val="hr-HR"/>
        </w:rPr>
        <w:t>:</w:t>
      </w:r>
    </w:p>
    <w:p w14:paraId="05DE6A8B" w14:textId="73B74C89" w:rsidR="0059514E" w:rsidRPr="00E11EFE" w:rsidRDefault="006F7943">
      <w:pPr>
        <w:numPr>
          <w:ilvl w:val="0"/>
          <w:numId w:val="25"/>
        </w:numPr>
        <w:spacing w:after="0"/>
        <w:rPr>
          <w:szCs w:val="22"/>
          <w:lang w:val="hr-HR"/>
        </w:rPr>
      </w:pPr>
      <w:r>
        <w:rPr>
          <w:szCs w:val="22"/>
          <w:lang w:val="hr-HR"/>
        </w:rPr>
        <w:t>r</w:t>
      </w:r>
      <w:r w:rsidRPr="006F7943">
        <w:rPr>
          <w:szCs w:val="22"/>
          <w:lang w:val="hr-HR"/>
        </w:rPr>
        <w:t>edovito orošavanje otvorenih površina vodenim raspršivanjem</w:t>
      </w:r>
      <w:r w:rsidR="0059514E" w:rsidRPr="00E11EFE">
        <w:rPr>
          <w:szCs w:val="22"/>
          <w:lang w:val="hr-HR"/>
        </w:rPr>
        <w:t>;</w:t>
      </w:r>
    </w:p>
    <w:p w14:paraId="40AA0135" w14:textId="1BECB1CB" w:rsidR="0059514E" w:rsidRPr="00E11EFE" w:rsidRDefault="006F7943">
      <w:pPr>
        <w:numPr>
          <w:ilvl w:val="0"/>
          <w:numId w:val="25"/>
        </w:numPr>
        <w:spacing w:after="0"/>
        <w:rPr>
          <w:szCs w:val="22"/>
          <w:lang w:val="hr-HR"/>
        </w:rPr>
      </w:pPr>
      <w:r w:rsidRPr="006F7943">
        <w:rPr>
          <w:szCs w:val="22"/>
          <w:lang w:val="hr-HR"/>
        </w:rPr>
        <w:t>postavljanje zaštitnih mreža ili plastičnih prekrivača oko prašnjavih područja</w:t>
      </w:r>
      <w:r w:rsidR="0059514E" w:rsidRPr="00E11EFE">
        <w:rPr>
          <w:szCs w:val="22"/>
          <w:lang w:val="hr-HR"/>
        </w:rPr>
        <w:t>;</w:t>
      </w:r>
    </w:p>
    <w:p w14:paraId="54FD1642" w14:textId="41CA79DD" w:rsidR="0059514E" w:rsidRPr="00E11EFE" w:rsidRDefault="006F7943">
      <w:pPr>
        <w:numPr>
          <w:ilvl w:val="0"/>
          <w:numId w:val="25"/>
        </w:numPr>
        <w:spacing w:after="0"/>
        <w:rPr>
          <w:szCs w:val="22"/>
          <w:lang w:val="hr-HR"/>
        </w:rPr>
      </w:pPr>
      <w:r w:rsidRPr="006F7943">
        <w:rPr>
          <w:szCs w:val="22"/>
          <w:lang w:val="hr-HR"/>
        </w:rPr>
        <w:t>ograničavanje brzine kretanja vozila unutar gradilišta;</w:t>
      </w:r>
    </w:p>
    <w:p w14:paraId="0C4BD12C" w14:textId="547B966C" w:rsidR="0059514E" w:rsidRPr="00E11EFE" w:rsidRDefault="006F7943">
      <w:pPr>
        <w:numPr>
          <w:ilvl w:val="0"/>
          <w:numId w:val="25"/>
        </w:numPr>
        <w:spacing w:after="0"/>
        <w:rPr>
          <w:szCs w:val="22"/>
          <w:lang w:val="hr-HR"/>
        </w:rPr>
      </w:pPr>
      <w:r>
        <w:rPr>
          <w:szCs w:val="22"/>
          <w:lang w:val="hr-HR"/>
        </w:rPr>
        <w:t>r</w:t>
      </w:r>
      <w:r w:rsidRPr="006F7943">
        <w:rPr>
          <w:szCs w:val="22"/>
          <w:lang w:val="hr-HR"/>
        </w:rPr>
        <w:t>edovito čišćenje gradilišta radi sprječavanja nakupljanja prašine</w:t>
      </w:r>
      <w:r w:rsidR="0059514E" w:rsidRPr="00E11EFE">
        <w:rPr>
          <w:szCs w:val="22"/>
          <w:lang w:val="hr-HR"/>
        </w:rPr>
        <w:t>;</w:t>
      </w:r>
    </w:p>
    <w:p w14:paraId="0F3A1757" w14:textId="021D9314" w:rsidR="006F5604" w:rsidRPr="00E11EFE" w:rsidRDefault="006F7943">
      <w:pPr>
        <w:numPr>
          <w:ilvl w:val="0"/>
          <w:numId w:val="25"/>
        </w:numPr>
        <w:spacing w:after="0"/>
        <w:rPr>
          <w:szCs w:val="22"/>
          <w:lang w:val="hr-HR"/>
        </w:rPr>
      </w:pPr>
      <w:r w:rsidRPr="006F7943">
        <w:rPr>
          <w:szCs w:val="22"/>
          <w:lang w:val="hr-HR"/>
        </w:rPr>
        <w:t>prema mogućnostima, prilagoditi dinamiku rušenja kako bi se izbjeglo izvođenje tijekom školskih sati;</w:t>
      </w:r>
    </w:p>
    <w:p w14:paraId="53A44DBD" w14:textId="3EBFE2E9" w:rsidR="0059514E" w:rsidRPr="00E11EFE" w:rsidRDefault="006F7943">
      <w:pPr>
        <w:numPr>
          <w:ilvl w:val="0"/>
          <w:numId w:val="25"/>
        </w:numPr>
        <w:ind w:left="714" w:hanging="357"/>
        <w:rPr>
          <w:szCs w:val="22"/>
          <w:lang w:val="hr-HR"/>
        </w:rPr>
      </w:pPr>
      <w:r w:rsidRPr="006F7943">
        <w:rPr>
          <w:szCs w:val="22"/>
          <w:lang w:val="hr-HR"/>
        </w:rPr>
        <w:t>postavljanje fizičkih barijera između gradilišta i susjednih fakultetskih zgrada radi zaštite osjetljivih skupina.</w:t>
      </w:r>
    </w:p>
    <w:p w14:paraId="614733CF" w14:textId="099BEDC2" w:rsidR="0059514E" w:rsidRPr="00E11EFE" w:rsidRDefault="006F7943" w:rsidP="006A6A5D">
      <w:pPr>
        <w:jc w:val="left"/>
        <w:rPr>
          <w:sz w:val="24"/>
          <w:lang w:val="hr-HR"/>
        </w:rPr>
      </w:pPr>
      <w:r w:rsidRPr="006F7943">
        <w:rPr>
          <w:szCs w:val="22"/>
          <w:lang w:val="hr-HR"/>
        </w:rPr>
        <w:t>Emisije plinova iz vozila, strojeva i opreme ublažavat će se kroz</w:t>
      </w:r>
      <w:r w:rsidR="0059514E" w:rsidRPr="00E11EFE">
        <w:rPr>
          <w:szCs w:val="22"/>
          <w:lang w:val="hr-HR"/>
        </w:rPr>
        <w:t>:</w:t>
      </w:r>
    </w:p>
    <w:p w14:paraId="039B787A" w14:textId="17079ED1" w:rsidR="0059514E" w:rsidRPr="00E11EFE" w:rsidRDefault="006F7943">
      <w:pPr>
        <w:numPr>
          <w:ilvl w:val="0"/>
          <w:numId w:val="25"/>
        </w:numPr>
        <w:spacing w:after="0"/>
        <w:ind w:left="714" w:hanging="357"/>
        <w:rPr>
          <w:szCs w:val="22"/>
          <w:lang w:val="hr-HR"/>
        </w:rPr>
      </w:pPr>
      <w:r w:rsidRPr="006F7943">
        <w:rPr>
          <w:szCs w:val="22"/>
          <w:lang w:val="hr-HR"/>
        </w:rPr>
        <w:t>korištenje goriva s niskim udjelom sumpora radi smanjenja emisija SO₂;</w:t>
      </w:r>
    </w:p>
    <w:p w14:paraId="7E697F7D" w14:textId="31B44B36" w:rsidR="0059514E" w:rsidRPr="00E11EFE" w:rsidRDefault="006F7943">
      <w:pPr>
        <w:numPr>
          <w:ilvl w:val="0"/>
          <w:numId w:val="25"/>
        </w:numPr>
        <w:spacing w:after="0"/>
        <w:rPr>
          <w:szCs w:val="22"/>
          <w:lang w:val="hr-HR"/>
        </w:rPr>
      </w:pPr>
      <w:r w:rsidRPr="006F7943">
        <w:rPr>
          <w:szCs w:val="22"/>
          <w:lang w:val="hr-HR"/>
        </w:rPr>
        <w:t>redovito održavanje i pravovremeni servis građevinske mehanizacije radi osiguravanja učinkovitog rada motora</w:t>
      </w:r>
      <w:r w:rsidR="0059514E" w:rsidRPr="00E11EFE">
        <w:rPr>
          <w:szCs w:val="22"/>
          <w:lang w:val="hr-HR"/>
        </w:rPr>
        <w:t>;</w:t>
      </w:r>
    </w:p>
    <w:p w14:paraId="304CCDD4" w14:textId="21D6BA1B" w:rsidR="0059514E" w:rsidRPr="00E11EFE" w:rsidRDefault="006F7943">
      <w:pPr>
        <w:numPr>
          <w:ilvl w:val="0"/>
          <w:numId w:val="25"/>
        </w:numPr>
        <w:ind w:left="714" w:hanging="357"/>
        <w:rPr>
          <w:szCs w:val="22"/>
          <w:lang w:val="hr-HR"/>
        </w:rPr>
      </w:pPr>
      <w:r w:rsidRPr="006F7943">
        <w:rPr>
          <w:szCs w:val="22"/>
          <w:lang w:val="hr-HR"/>
        </w:rPr>
        <w:t>smanjenje vremena skladištenja i rukovanja materijalima na gradilištu radi smanjenja emisija prašine i ispušnih plinova</w:t>
      </w:r>
      <w:r w:rsidR="0059514E" w:rsidRPr="00E11EFE">
        <w:rPr>
          <w:szCs w:val="22"/>
          <w:lang w:val="hr-HR"/>
        </w:rPr>
        <w:t>.</w:t>
      </w:r>
    </w:p>
    <w:p w14:paraId="0D811BC1" w14:textId="4E618E2D" w:rsidR="0059514E" w:rsidRPr="00E11EFE" w:rsidRDefault="006F7943" w:rsidP="006A6A5D">
      <w:pPr>
        <w:rPr>
          <w:szCs w:val="22"/>
          <w:lang w:val="hr-HR"/>
        </w:rPr>
      </w:pPr>
      <w:r w:rsidRPr="006F7943">
        <w:rPr>
          <w:szCs w:val="22"/>
          <w:lang w:val="hr-HR"/>
        </w:rPr>
        <w:t>Ove mjere su obvezne te ih izvođač mora u potpunosti provoditi tijekom građevinske faze kako bi se zaštitili i korisnici na lokaciji i okolno stanovništvo.</w:t>
      </w:r>
      <w:r>
        <w:rPr>
          <w:szCs w:val="22"/>
          <w:lang w:val="hr-HR"/>
        </w:rPr>
        <w:t xml:space="preserve"> </w:t>
      </w:r>
    </w:p>
    <w:p w14:paraId="5CAF336B" w14:textId="77777777" w:rsidR="006F7943" w:rsidRDefault="006F7943" w:rsidP="009D488C">
      <w:pPr>
        <w:rPr>
          <w:u w:val="single"/>
          <w:lang w:val="hr-HR"/>
        </w:rPr>
      </w:pPr>
    </w:p>
    <w:p w14:paraId="07F4FD95" w14:textId="0F98317D" w:rsidR="009D488C" w:rsidRPr="00E11EFE" w:rsidRDefault="00D604F3" w:rsidP="009D488C">
      <w:pPr>
        <w:rPr>
          <w:u w:val="single"/>
          <w:lang w:val="hr-HR"/>
        </w:rPr>
      </w:pPr>
      <w:r w:rsidRPr="00E11EFE">
        <w:rPr>
          <w:u w:val="single"/>
          <w:lang w:val="hr-HR"/>
        </w:rPr>
        <w:t>FAZA KORIŠTENJA</w:t>
      </w:r>
    </w:p>
    <w:p w14:paraId="7AFDEB2E" w14:textId="3A23D02A" w:rsidR="00514249" w:rsidRPr="00E11EFE" w:rsidRDefault="00235B2A" w:rsidP="009D488C">
      <w:pPr>
        <w:rPr>
          <w:lang w:val="hr-HR"/>
        </w:rPr>
      </w:pPr>
      <w:r w:rsidRPr="00235B2A">
        <w:rPr>
          <w:lang w:val="hr-HR"/>
        </w:rPr>
        <w:t>U fazi korištenja nisu predviđene mjere ublažavanja s obzirom na to da se ne očekuju utjecaji.</w:t>
      </w:r>
    </w:p>
    <w:p w14:paraId="24CEEBC7" w14:textId="77777777" w:rsidR="00514249" w:rsidRPr="00E11EFE" w:rsidRDefault="00514249" w:rsidP="009D488C">
      <w:pPr>
        <w:rPr>
          <w:lang w:val="hr-HR"/>
        </w:rPr>
      </w:pPr>
    </w:p>
    <w:p w14:paraId="5D3ADA32" w14:textId="77777777" w:rsidR="00514249" w:rsidRPr="00E11EFE" w:rsidRDefault="00514249" w:rsidP="009D488C">
      <w:pPr>
        <w:rPr>
          <w:lang w:val="hr-HR"/>
        </w:rPr>
      </w:pPr>
    </w:p>
    <w:p w14:paraId="76AD94A5" w14:textId="77777777" w:rsidR="00514249" w:rsidRPr="00E11EFE" w:rsidRDefault="00514249" w:rsidP="009D488C">
      <w:pPr>
        <w:rPr>
          <w:lang w:val="hr-HR"/>
        </w:rPr>
      </w:pPr>
    </w:p>
    <w:p w14:paraId="7961E0AB" w14:textId="23B36DA3" w:rsidR="00E6044E" w:rsidRPr="00E11EFE" w:rsidRDefault="00B16D96" w:rsidP="003D507D">
      <w:pPr>
        <w:pStyle w:val="Naslov2"/>
        <w:ind w:left="426" w:hanging="426"/>
        <w:rPr>
          <w:lang w:val="hr-HR"/>
        </w:rPr>
      </w:pPr>
      <w:bookmarkStart w:id="930" w:name="_Toc152178822"/>
      <w:bookmarkStart w:id="931" w:name="_Toc156291335"/>
      <w:bookmarkStart w:id="932" w:name="_Toc158220470"/>
      <w:bookmarkStart w:id="933" w:name="_Toc158228856"/>
      <w:bookmarkStart w:id="934" w:name="_Toc158663030"/>
      <w:bookmarkStart w:id="935" w:name="_Toc152178823"/>
      <w:bookmarkStart w:id="936" w:name="_Toc156291336"/>
      <w:bookmarkStart w:id="937" w:name="_Toc158220471"/>
      <w:bookmarkStart w:id="938" w:name="_Toc158228857"/>
      <w:bookmarkStart w:id="939" w:name="_Toc158663031"/>
      <w:bookmarkStart w:id="940" w:name="_Toc152178824"/>
      <w:bookmarkStart w:id="941" w:name="_Toc156291337"/>
      <w:bookmarkStart w:id="942" w:name="_Toc158220472"/>
      <w:bookmarkStart w:id="943" w:name="_Toc158228858"/>
      <w:bookmarkStart w:id="944" w:name="_Toc158663032"/>
      <w:bookmarkStart w:id="945" w:name="_Toc152178825"/>
      <w:bookmarkStart w:id="946" w:name="_Toc156291338"/>
      <w:bookmarkStart w:id="947" w:name="_Toc158220473"/>
      <w:bookmarkStart w:id="948" w:name="_Toc158228859"/>
      <w:bookmarkStart w:id="949" w:name="_Toc158663033"/>
      <w:bookmarkStart w:id="950" w:name="_Toc230328342"/>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r w:rsidRPr="00B16D96">
        <w:rPr>
          <w:lang w:val="hr-HR"/>
        </w:rPr>
        <w:t>Kvaliteta unutarnjeg zraka</w:t>
      </w:r>
      <w:bookmarkEnd w:id="950"/>
    </w:p>
    <w:p w14:paraId="3AF5014D" w14:textId="62F380B9" w:rsidR="00E6044E" w:rsidRPr="00E11EFE" w:rsidRDefault="00C339BC" w:rsidP="001E0AEB">
      <w:pPr>
        <w:rPr>
          <w:b/>
          <w:lang w:val="hr-HR"/>
        </w:rPr>
      </w:pPr>
      <w:r w:rsidRPr="00E11EFE">
        <w:rPr>
          <w:b/>
          <w:lang w:val="hr-HR"/>
        </w:rPr>
        <w:t>POTENCIJALNI UTJECAJ</w:t>
      </w:r>
    </w:p>
    <w:p w14:paraId="70375DE5" w14:textId="2B48A8B2" w:rsidR="003951E4" w:rsidRPr="00E11EFE" w:rsidRDefault="00D604F3" w:rsidP="00434BE3">
      <w:pPr>
        <w:rPr>
          <w:u w:val="single"/>
          <w:lang w:val="hr-HR"/>
        </w:rPr>
      </w:pPr>
      <w:bookmarkStart w:id="951" w:name="_Toc144595657"/>
      <w:bookmarkStart w:id="952" w:name="_Toc114596645"/>
      <w:bookmarkStart w:id="953" w:name="_Toc114645523"/>
      <w:bookmarkEnd w:id="951"/>
      <w:bookmarkEnd w:id="952"/>
      <w:bookmarkEnd w:id="953"/>
      <w:r w:rsidRPr="00E11EFE">
        <w:rPr>
          <w:u w:val="single"/>
          <w:lang w:val="hr-HR"/>
        </w:rPr>
        <w:t>FAZA IZGRADNJE</w:t>
      </w:r>
    </w:p>
    <w:p w14:paraId="3EA15F1D" w14:textId="77777777" w:rsidR="00B77816" w:rsidRPr="00B77816" w:rsidRDefault="00B77816" w:rsidP="00B77816">
      <w:pPr>
        <w:rPr>
          <w:lang w:val="hr-HR"/>
        </w:rPr>
      </w:pPr>
      <w:r w:rsidRPr="00B77816">
        <w:rPr>
          <w:lang w:val="hr-HR"/>
        </w:rPr>
        <w:t>Tijekom građevinskih radova kvaliteta unutarnjeg zraka u djelomično zatvorenim prostorima može biti privremeno narušena uslijed prašine, lebdećih čestica (PM) te emisija iz građevinske opreme. Osjetljive skupine uključuju radnike na gradilištu te korisnike okolnih zgrada.</w:t>
      </w:r>
    </w:p>
    <w:p w14:paraId="4FCAAA95" w14:textId="77777777" w:rsidR="00B77816" w:rsidRPr="00B77816" w:rsidRDefault="00B77816" w:rsidP="00B77816">
      <w:pPr>
        <w:rPr>
          <w:lang w:val="hr-HR"/>
        </w:rPr>
      </w:pPr>
      <w:r w:rsidRPr="00B77816">
        <w:rPr>
          <w:lang w:val="hr-HR"/>
        </w:rPr>
        <w:t>Prašina i lebdeće čestice nastale tijekom rušenja, rukovanja materijalima i kretanja vozila mogu uzrokovati privremene respiratorne smetnje, dok se očekuje da će plinovite emisije (CO, NOₓ, SO₂, VOC) imati lokaliziran i umjeren utjecaj.</w:t>
      </w:r>
    </w:p>
    <w:p w14:paraId="2CFF082C" w14:textId="77777777" w:rsidR="00B77816" w:rsidRPr="00B77816" w:rsidRDefault="00B77816" w:rsidP="00B77816">
      <w:pPr>
        <w:rPr>
          <w:lang w:val="hr-HR"/>
        </w:rPr>
      </w:pPr>
      <w:r w:rsidRPr="00B77816">
        <w:rPr>
          <w:lang w:val="hr-HR"/>
        </w:rPr>
        <w:t>Akumulacija radona ne smatra se značajnim rizikom tijekom građevinske faze, budući da je zgrada u velikoj mjeri otvorena do ugradnje prozora, vrata i ostalih zatvarajućih elemenata.</w:t>
      </w:r>
    </w:p>
    <w:p w14:paraId="65BC7BA6" w14:textId="06F2BC5B" w:rsidR="00C2289B" w:rsidRPr="00E11EFE" w:rsidRDefault="00B77816" w:rsidP="00B77816">
      <w:pPr>
        <w:rPr>
          <w:lang w:val="hr-HR"/>
        </w:rPr>
      </w:pPr>
      <w:r w:rsidRPr="00B77816">
        <w:rPr>
          <w:lang w:val="hr-HR"/>
        </w:rPr>
        <w:t>Utjecaji su privremeni, umjereni i lokacijski specifični, te se prvenstveno odnose na radnike i korisnike susjednih zgrada.</w:t>
      </w:r>
    </w:p>
    <w:p w14:paraId="5C90B554" w14:textId="77777777" w:rsidR="00DF6595" w:rsidRPr="00E11EFE" w:rsidRDefault="00DF6595" w:rsidP="00DF6595">
      <w:pPr>
        <w:rPr>
          <w:szCs w:val="22"/>
          <w:lang w:val="hr-HR"/>
        </w:rPr>
      </w:pPr>
      <w:r w:rsidRPr="00E11EFE">
        <w:rPr>
          <w:szCs w:val="22"/>
          <w:lang w:val="hr-HR"/>
        </w:rPr>
        <w:t>Potencijalno izložene skupine uključuju:</w:t>
      </w:r>
    </w:p>
    <w:p w14:paraId="4A174C22" w14:textId="77777777" w:rsidR="00DF6595" w:rsidRPr="00E11EFE" w:rsidRDefault="00DF6595">
      <w:pPr>
        <w:numPr>
          <w:ilvl w:val="0"/>
          <w:numId w:val="25"/>
        </w:numPr>
        <w:spacing w:after="0"/>
        <w:ind w:left="714" w:hanging="357"/>
        <w:rPr>
          <w:szCs w:val="22"/>
          <w:lang w:val="hr-HR"/>
        </w:rPr>
      </w:pPr>
      <w:r w:rsidRPr="00E11EFE">
        <w:rPr>
          <w:szCs w:val="22"/>
          <w:lang w:val="hr-HR"/>
        </w:rPr>
        <w:t>nastavno osoblje FOI-a, ostale zaposlenike i studente;</w:t>
      </w:r>
    </w:p>
    <w:p w14:paraId="7AD0900F" w14:textId="77777777" w:rsidR="00DF6595" w:rsidRPr="00E11EFE" w:rsidRDefault="00DF6595">
      <w:pPr>
        <w:numPr>
          <w:ilvl w:val="0"/>
          <w:numId w:val="25"/>
        </w:numPr>
        <w:spacing w:after="0"/>
        <w:ind w:left="714" w:hanging="357"/>
        <w:rPr>
          <w:szCs w:val="22"/>
          <w:lang w:val="hr-HR"/>
        </w:rPr>
      </w:pPr>
      <w:r w:rsidRPr="00E11EFE">
        <w:rPr>
          <w:szCs w:val="22"/>
          <w:lang w:val="hr-HR"/>
        </w:rPr>
        <w:t>stanovnike stambenog bloka na istočnoj strani (oko 60 stanova);</w:t>
      </w:r>
    </w:p>
    <w:p w14:paraId="2E339C3E" w14:textId="38D5AD4B" w:rsidR="00DF6595" w:rsidRPr="00E11EFE" w:rsidRDefault="00E65D3C">
      <w:pPr>
        <w:numPr>
          <w:ilvl w:val="0"/>
          <w:numId w:val="25"/>
        </w:numPr>
        <w:spacing w:after="0"/>
        <w:ind w:left="714" w:hanging="357"/>
        <w:rPr>
          <w:szCs w:val="22"/>
          <w:lang w:val="hr-HR"/>
        </w:rPr>
      </w:pPr>
      <w:r w:rsidRPr="00E11EFE">
        <w:rPr>
          <w:szCs w:val="22"/>
          <w:lang w:val="hr-HR"/>
        </w:rPr>
        <w:t>s</w:t>
      </w:r>
      <w:r w:rsidR="00DF6595" w:rsidRPr="00E11EFE">
        <w:rPr>
          <w:szCs w:val="22"/>
          <w:lang w:val="hr-HR"/>
        </w:rPr>
        <w:t>tanovnike Kukuljevićeve ulice, Ulice Petra Krešimira IV i Preradovićeve ulice (oko 40 kućanstava);</w:t>
      </w:r>
    </w:p>
    <w:p w14:paraId="7C2FFF7E" w14:textId="7F578548" w:rsidR="00DF6595" w:rsidRPr="00E11EFE" w:rsidRDefault="00DF6595">
      <w:pPr>
        <w:pStyle w:val="Odlomakpopisa"/>
        <w:numPr>
          <w:ilvl w:val="0"/>
          <w:numId w:val="25"/>
        </w:numPr>
        <w:spacing w:after="0"/>
        <w:ind w:left="714" w:hanging="357"/>
        <w:rPr>
          <w:color w:val="000000" w:themeColor="text1"/>
          <w:szCs w:val="22"/>
          <w:lang w:val="hr-HR"/>
        </w:rPr>
      </w:pPr>
      <w:r w:rsidRPr="00E11EFE">
        <w:rPr>
          <w:color w:val="000000" w:themeColor="text1"/>
          <w:szCs w:val="22"/>
          <w:lang w:val="hr-HR"/>
        </w:rPr>
        <w:t xml:space="preserve">učenike </w:t>
      </w:r>
      <w:r w:rsidR="00DD60EC">
        <w:rPr>
          <w:color w:val="000000" w:themeColor="text1"/>
          <w:szCs w:val="22"/>
          <w:lang w:val="hr-HR"/>
        </w:rPr>
        <w:t>1.</w:t>
      </w:r>
      <w:r w:rsidRPr="00E11EFE">
        <w:rPr>
          <w:color w:val="000000" w:themeColor="text1"/>
          <w:szCs w:val="22"/>
          <w:lang w:val="hr-HR"/>
        </w:rPr>
        <w:t xml:space="preserve"> osnove škole;</w:t>
      </w:r>
    </w:p>
    <w:p w14:paraId="58698DD1" w14:textId="7BD3E46B" w:rsidR="00DF6595" w:rsidRPr="00E11EFE" w:rsidRDefault="00DF6595">
      <w:pPr>
        <w:pStyle w:val="Odlomakpopisa"/>
        <w:numPr>
          <w:ilvl w:val="0"/>
          <w:numId w:val="25"/>
        </w:numPr>
        <w:spacing w:after="0"/>
        <w:ind w:left="714" w:hanging="357"/>
        <w:rPr>
          <w:color w:val="000000" w:themeColor="text1"/>
          <w:szCs w:val="22"/>
          <w:lang w:val="hr-HR"/>
        </w:rPr>
      </w:pPr>
      <w:r w:rsidRPr="00E11EFE">
        <w:rPr>
          <w:color w:val="000000" w:themeColor="text1"/>
          <w:szCs w:val="22"/>
          <w:lang w:val="hr-HR"/>
        </w:rPr>
        <w:t>učenike 1. Gimnazije;</w:t>
      </w:r>
    </w:p>
    <w:p w14:paraId="08F0C6A4" w14:textId="0AEECACB" w:rsidR="00DF6595" w:rsidRPr="00E11EFE" w:rsidRDefault="00DF6595">
      <w:pPr>
        <w:pStyle w:val="Odlomakpopisa"/>
        <w:numPr>
          <w:ilvl w:val="0"/>
          <w:numId w:val="25"/>
        </w:numPr>
        <w:spacing w:after="0"/>
        <w:ind w:left="714" w:hanging="357"/>
        <w:rPr>
          <w:color w:val="000000" w:themeColor="text1"/>
          <w:szCs w:val="22"/>
          <w:lang w:val="hr-HR"/>
        </w:rPr>
      </w:pPr>
      <w:r w:rsidRPr="00E11EFE">
        <w:rPr>
          <w:szCs w:val="22"/>
          <w:lang w:val="hr-HR"/>
        </w:rPr>
        <w:t>radnike na gradilištu;</w:t>
      </w:r>
    </w:p>
    <w:p w14:paraId="5E2465D9" w14:textId="331D04FC" w:rsidR="00DF6595" w:rsidRPr="00E11EFE" w:rsidRDefault="00DF6595">
      <w:pPr>
        <w:numPr>
          <w:ilvl w:val="0"/>
          <w:numId w:val="25"/>
        </w:numPr>
        <w:spacing w:after="0"/>
        <w:ind w:left="714" w:hanging="357"/>
        <w:rPr>
          <w:szCs w:val="22"/>
          <w:lang w:val="hr-HR"/>
        </w:rPr>
      </w:pPr>
      <w:r w:rsidRPr="00E11EFE">
        <w:rPr>
          <w:color w:val="000000" w:themeColor="text1"/>
          <w:szCs w:val="22"/>
          <w:lang w:val="hr-HR"/>
        </w:rPr>
        <w:t>radnike na gradilištu FOI 3.</w:t>
      </w:r>
    </w:p>
    <w:p w14:paraId="6681F043" w14:textId="77777777" w:rsidR="00DF6595" w:rsidRPr="00E11EFE" w:rsidRDefault="00DF6595" w:rsidP="00DF6595">
      <w:pPr>
        <w:spacing w:after="0"/>
        <w:rPr>
          <w:color w:val="000000" w:themeColor="text1"/>
          <w:szCs w:val="22"/>
          <w:lang w:val="hr-HR"/>
        </w:rPr>
      </w:pPr>
    </w:p>
    <w:p w14:paraId="269DBDA9" w14:textId="77777777" w:rsidR="00234A15" w:rsidRPr="00E11EFE" w:rsidRDefault="00234A15" w:rsidP="00234A15">
      <w:pPr>
        <w:spacing w:after="0"/>
        <w:rPr>
          <w:color w:val="000000" w:themeColor="text1"/>
          <w:szCs w:val="22"/>
          <w:lang w:val="hr-HR"/>
        </w:rPr>
      </w:pPr>
    </w:p>
    <w:p w14:paraId="7A7050D7" w14:textId="6976CE60" w:rsidR="00F64795" w:rsidRPr="00E11EFE" w:rsidRDefault="00D604F3" w:rsidP="00434BE3">
      <w:pPr>
        <w:rPr>
          <w:u w:val="single"/>
          <w:lang w:val="hr-HR"/>
        </w:rPr>
      </w:pPr>
      <w:r w:rsidRPr="00E11EFE">
        <w:rPr>
          <w:u w:val="single"/>
          <w:lang w:val="hr-HR"/>
        </w:rPr>
        <w:t>FAZA KORIŠTENJA</w:t>
      </w:r>
    </w:p>
    <w:p w14:paraId="641CB05A" w14:textId="1513C8F2" w:rsidR="00531CF5" w:rsidRPr="00E11EFE" w:rsidRDefault="00531CF5" w:rsidP="00531CF5">
      <w:pPr>
        <w:spacing w:after="240"/>
        <w:rPr>
          <w:lang w:val="hr-HR"/>
        </w:rPr>
      </w:pPr>
      <w:r w:rsidRPr="00E11EFE">
        <w:rPr>
          <w:lang w:val="hr-HR"/>
        </w:rPr>
        <w:t>Svaka zgrada može biti izložena povišenim razinama radona. Rizik od raka pluća uzrokovanog radonom povećava se s porastom izloženosti radonu (bilo zbog više koncentracije radona ili duljeg boravka u prostoru). Nacionalna (i EU) referentna razina iznosi 300 Bq m⁻³. Budući da nisu provedena ispitivanja tla za određivanje koncentracije radona u tlu, pretpostavlja se najgori mogući scenarij s povišenom koncentracijom radona u tlu. Akcijski plan za zaštitu od radona 2019.–2024. na snazi je u Republici Hrvatskoj te sve javne i društvene građevine, osobito zdravstvene i obrazovne ustanove, u fazi ishođenja uporabne dozvole moraju imati zadovoljavajuće rezultate ispitivanja koji potvrđuju da su koncentracije radona u objektu unutar propisanih graničnih vrijednosti. Koncentracije radona u tlu na području zahvata trenutno nisu poznate, a ispitivanja se mogu provesti tek u fazi iskopa.</w:t>
      </w:r>
    </w:p>
    <w:p w14:paraId="51C03EB1" w14:textId="3BA64DBA" w:rsidR="00E6044E" w:rsidRPr="00E11EFE" w:rsidRDefault="00531CF5" w:rsidP="00531CF5">
      <w:pPr>
        <w:spacing w:after="240"/>
        <w:rPr>
          <w:lang w:val="hr-HR"/>
        </w:rPr>
      </w:pPr>
      <w:r w:rsidRPr="00E11EFE">
        <w:rPr>
          <w:lang w:val="hr-HR"/>
        </w:rPr>
        <w:t>Ostali potencijalni onečišćivači tipični za uporabu građevina uključuju policikličke aromatske ugljikovodike (PAH), hlapljive organske spojeve (VOC) (npr. formaldehid iz izvora poput namještaja i kuhanja), diklormetan (iz otapala) te druge slične tvari.</w:t>
      </w:r>
    </w:p>
    <w:p w14:paraId="217334E3" w14:textId="3DAB5B30" w:rsidR="00E6044E" w:rsidRPr="00E11EFE" w:rsidRDefault="00A6105A" w:rsidP="001E0AEB">
      <w:pPr>
        <w:rPr>
          <w:b/>
          <w:lang w:val="hr-HR"/>
        </w:rPr>
      </w:pPr>
      <w:r w:rsidRPr="00E11EFE">
        <w:rPr>
          <w:b/>
          <w:lang w:val="hr-HR"/>
        </w:rPr>
        <w:t>MJERE UBLAŽAVANJA</w:t>
      </w:r>
    </w:p>
    <w:p w14:paraId="45883959" w14:textId="61B55A5B" w:rsidR="00E6044E" w:rsidRPr="00E11EFE" w:rsidRDefault="00D604F3" w:rsidP="00E6044E">
      <w:pPr>
        <w:rPr>
          <w:u w:val="single"/>
          <w:lang w:val="hr-HR"/>
        </w:rPr>
      </w:pPr>
      <w:r w:rsidRPr="00E11EFE">
        <w:rPr>
          <w:u w:val="single"/>
          <w:lang w:val="hr-HR"/>
        </w:rPr>
        <w:t>FAZA PROJEKTIRANJA</w:t>
      </w:r>
    </w:p>
    <w:p w14:paraId="54E29F3E" w14:textId="0790AAFB" w:rsidR="000B2135" w:rsidRPr="00E11EFE" w:rsidRDefault="00531CF5" w:rsidP="000B2135">
      <w:pPr>
        <w:rPr>
          <w:szCs w:val="22"/>
          <w:lang w:val="hr-HR"/>
        </w:rPr>
      </w:pPr>
      <w:r w:rsidRPr="00E11EFE">
        <w:rPr>
          <w:szCs w:val="22"/>
          <w:lang w:val="hr-HR"/>
        </w:rPr>
        <w:t>U projektnoj dokumentaciji potrebno je predvidjeti sustav zaštite od radona (pasivni ili aktivni) kako bi se izbjegli ili sveli na najmanju moguću mjeru utjecaji na zdravlje ljudi (studen</w:t>
      </w:r>
      <w:r w:rsidR="00235B2A">
        <w:rPr>
          <w:szCs w:val="22"/>
          <w:lang w:val="hr-HR"/>
        </w:rPr>
        <w:t>a</w:t>
      </w:r>
      <w:r w:rsidRPr="00E11EFE">
        <w:rPr>
          <w:szCs w:val="22"/>
          <w:lang w:val="hr-HR"/>
        </w:rPr>
        <w:t xml:space="preserve">ta, profesora i ostalih zaposlenika) tijekom korištenja planirane zgrade fakulteta. Tijekom izrade projektne dokumentacije potrebno je analizirati </w:t>
      </w:r>
      <w:r w:rsidR="00235B2A">
        <w:rPr>
          <w:szCs w:val="22"/>
          <w:lang w:val="hr-HR"/>
        </w:rPr>
        <w:t>a</w:t>
      </w:r>
      <w:r w:rsidRPr="00E11EFE">
        <w:rPr>
          <w:szCs w:val="22"/>
          <w:lang w:val="hr-HR"/>
        </w:rPr>
        <w:t>kcijski plan te definirati sve obvezne pripremne radove koji utječu na dobivanje pozitivnih rezultata ispitivanja izvedene građevine.</w:t>
      </w:r>
      <w:r w:rsidR="00E6044E" w:rsidRPr="00E11EFE">
        <w:rPr>
          <w:szCs w:val="22"/>
          <w:lang w:val="hr-HR"/>
        </w:rPr>
        <w:t xml:space="preserve"> </w:t>
      </w:r>
    </w:p>
    <w:p w14:paraId="63D44074" w14:textId="77777777" w:rsidR="00531CF5" w:rsidRPr="00E11EFE" w:rsidRDefault="00531CF5" w:rsidP="00E6044E">
      <w:pPr>
        <w:rPr>
          <w:u w:val="single"/>
          <w:lang w:val="hr-HR"/>
        </w:rPr>
      </w:pPr>
    </w:p>
    <w:p w14:paraId="0CDD922E" w14:textId="610A510D" w:rsidR="00E6044E" w:rsidRPr="00E11EFE" w:rsidRDefault="00D604F3" w:rsidP="00E6044E">
      <w:pPr>
        <w:rPr>
          <w:u w:val="single"/>
          <w:lang w:val="hr-HR"/>
        </w:rPr>
      </w:pPr>
      <w:r w:rsidRPr="00E11EFE">
        <w:rPr>
          <w:u w:val="single"/>
          <w:lang w:val="hr-HR"/>
        </w:rPr>
        <w:t>FAZA IZGRADNJE</w:t>
      </w:r>
    </w:p>
    <w:p w14:paraId="37786CFD" w14:textId="7E0545FF" w:rsidR="00077A5A" w:rsidRPr="00E11EFE" w:rsidRDefault="00531CF5" w:rsidP="00E6044E">
      <w:pPr>
        <w:rPr>
          <w:lang w:val="hr-HR"/>
        </w:rPr>
      </w:pPr>
      <w:r w:rsidRPr="00E11EFE">
        <w:rPr>
          <w:lang w:val="hr-HR"/>
        </w:rPr>
        <w:t>Razine radona potrebno je procijeniti prije početka rekonstrukcije te ih kontinuirano pratiti tijekom izvođenja radova kako bi se osigurala zaštita zdravlja radnika i korisnika prostora. Ako prethodno praćenje radona pokaže povišene razine iznad primjenjivih referentnih vrijednosti, ovlašteni stručnjaci dužni su procijeniti opseg rizika te definirati odgovarajuće mjere ublažavanja razmjerne stupnju prekoračenja. Takve mjere mogu uključivati unaprjeđenje planiranog sustava zaštite od radona (npr. nadogradnju s pasivnog na aktivni sustav, dodatno brtvljenje, sustav podtlaka ispod ploče ili poboljšanu ventilaciju). Prema potrebi, projektna dokumentacija mora se revidirati kako bi se osigurala usklađenost s važećim standardima i zaštita zdravlja ljudi.</w:t>
      </w:r>
    </w:p>
    <w:p w14:paraId="450A8EAB" w14:textId="3A632DD4" w:rsidR="00E6044E" w:rsidRPr="00E11EFE" w:rsidRDefault="00D604F3" w:rsidP="00E6044E">
      <w:pPr>
        <w:rPr>
          <w:u w:val="single"/>
          <w:lang w:val="hr-HR"/>
        </w:rPr>
      </w:pPr>
      <w:r w:rsidRPr="00E11EFE">
        <w:rPr>
          <w:u w:val="single"/>
          <w:lang w:val="hr-HR"/>
        </w:rPr>
        <w:t>FAZA KORIŠTENJA</w:t>
      </w:r>
    </w:p>
    <w:p w14:paraId="661512A7" w14:textId="2DB15F52" w:rsidR="00566E73" w:rsidRPr="00E11EFE" w:rsidRDefault="00531CF5" w:rsidP="00E6044E">
      <w:pPr>
        <w:rPr>
          <w:lang w:val="hr-HR"/>
        </w:rPr>
      </w:pPr>
      <w:r w:rsidRPr="00E11EFE">
        <w:rPr>
          <w:spacing w:val="-2"/>
          <w:lang w:val="hr-HR"/>
        </w:rPr>
        <w:t>Sustav zaštite od radona bit će u potpunosti operativan po završetku izgradnje. Prije stavljanja zgrade u uporabu potrebno je provesti ispitivanje (praćenje kvalitete unutarnjeg zraka)</w:t>
      </w:r>
      <w:r w:rsidR="00E6044E" w:rsidRPr="00E11EFE">
        <w:rPr>
          <w:lang w:val="hr-HR"/>
        </w:rPr>
        <w:t xml:space="preserve">. </w:t>
      </w:r>
    </w:p>
    <w:p w14:paraId="73D9D73C" w14:textId="77777777" w:rsidR="00E55E17" w:rsidRPr="00E11EFE" w:rsidRDefault="00E55E17" w:rsidP="00E6044E">
      <w:pPr>
        <w:rPr>
          <w:lang w:val="hr-HR"/>
        </w:rPr>
      </w:pPr>
    </w:p>
    <w:p w14:paraId="49E8F39D" w14:textId="7FF4B0AA" w:rsidR="00E6044E" w:rsidRPr="00E11EFE" w:rsidRDefault="00A416A9" w:rsidP="003D507D">
      <w:pPr>
        <w:pStyle w:val="Naslov2"/>
        <w:ind w:left="426" w:hanging="426"/>
        <w:rPr>
          <w:lang w:val="hr-HR"/>
        </w:rPr>
      </w:pPr>
      <w:bookmarkStart w:id="954" w:name="_Toc230328343"/>
      <w:r w:rsidRPr="00E11EFE">
        <w:rPr>
          <w:lang w:val="hr-HR"/>
        </w:rPr>
        <w:t>Tlo</w:t>
      </w:r>
      <w:bookmarkEnd w:id="954"/>
    </w:p>
    <w:p w14:paraId="08D69E70" w14:textId="0746E018" w:rsidR="00E6044E" w:rsidRPr="00E11EFE" w:rsidRDefault="00A416A9" w:rsidP="001E0AEB">
      <w:pPr>
        <w:rPr>
          <w:b/>
          <w:lang w:val="hr-HR"/>
        </w:rPr>
      </w:pPr>
      <w:r w:rsidRPr="00E11EFE">
        <w:rPr>
          <w:b/>
          <w:lang w:val="hr-HR"/>
        </w:rPr>
        <w:t>POTENCIJ</w:t>
      </w:r>
      <w:r w:rsidR="00B77816">
        <w:rPr>
          <w:b/>
          <w:lang w:val="hr-HR"/>
        </w:rPr>
        <w:t>A</w:t>
      </w:r>
      <w:r w:rsidRPr="00E11EFE">
        <w:rPr>
          <w:b/>
          <w:lang w:val="hr-HR"/>
        </w:rPr>
        <w:t>LNI UTJECAJ</w:t>
      </w:r>
      <w:r w:rsidR="001E0AEB" w:rsidRPr="00E11EFE">
        <w:rPr>
          <w:b/>
          <w:lang w:val="hr-HR"/>
        </w:rPr>
        <w:t xml:space="preserve"> </w:t>
      </w:r>
    </w:p>
    <w:p w14:paraId="252FA9B4" w14:textId="51B51909" w:rsidR="001E33D6" w:rsidRPr="00E11EFE" w:rsidRDefault="00D604F3" w:rsidP="006A6A5D">
      <w:pPr>
        <w:rPr>
          <w:u w:val="single"/>
          <w:lang w:val="hr-HR"/>
        </w:rPr>
      </w:pPr>
      <w:r w:rsidRPr="00E11EFE">
        <w:rPr>
          <w:u w:val="single"/>
          <w:lang w:val="hr-HR"/>
        </w:rPr>
        <w:t>FAZA IZGRADNJE</w:t>
      </w:r>
    </w:p>
    <w:p w14:paraId="0F78F3C5" w14:textId="456ABA80" w:rsidR="00A416A9" w:rsidRPr="00E11EFE" w:rsidRDefault="00A416A9" w:rsidP="00A416A9">
      <w:pPr>
        <w:rPr>
          <w:lang w:val="hr-HR"/>
        </w:rPr>
      </w:pPr>
      <w:r w:rsidRPr="00E11EFE">
        <w:rPr>
          <w:lang w:val="hr-HR"/>
        </w:rPr>
        <w:t>Građevinske aktivnosti mogu privremeno utjecati na svojstva i stabilnost tla. Čišćenje terena, niveliranje, iskopi te izgradnja pristupnih cesta i temelja mogu fizički narušiti čestice tla i promijeniti njegovu prirodnu strukturu. Kretanje teške mehanizacije po neuređenim površinama može uzrokovati zbijanje tla, čime se smanjuju poroznost i kapacitet infiltracije vode. Otvorena tla tijekom pripreme terena i iskopa također su podložnija eroziji, osobito tijekom oborinskih događaja. Privremene promjene pokrova tla i namjene zemljišta mogu nastati kao posljedica navedenih aktivnosti. Općenito, ovi utjecaji očekuju se kao lokalizirani, privremeni i umjerenog intenziteta, ograničeni na obuhvat zahvata i trajanje građevinskih radova. Osjetljiva područja uključuju samu lokaciju zahvata te susjedna zemljišta na koja može utjecati kretanje mehanizacije ili rukovanje materijalom.</w:t>
      </w:r>
    </w:p>
    <w:p w14:paraId="2ACF809F" w14:textId="3A4ADC9F" w:rsidR="00434BE3" w:rsidRPr="00E11EFE" w:rsidRDefault="00D604F3" w:rsidP="00434BE3">
      <w:pPr>
        <w:rPr>
          <w:u w:val="single"/>
          <w:lang w:val="hr-HR"/>
        </w:rPr>
      </w:pPr>
      <w:r w:rsidRPr="00E11EFE">
        <w:rPr>
          <w:u w:val="single"/>
          <w:lang w:val="hr-HR"/>
        </w:rPr>
        <w:t>FAZA KORIŠTENJA</w:t>
      </w:r>
    </w:p>
    <w:p w14:paraId="782BE8C9" w14:textId="1F43393C" w:rsidR="00F216D2" w:rsidRPr="00E11EFE" w:rsidRDefault="00A416A9" w:rsidP="00F216D2">
      <w:pPr>
        <w:spacing w:after="160" w:line="259" w:lineRule="auto"/>
        <w:rPr>
          <w:lang w:val="hr-HR"/>
        </w:rPr>
      </w:pPr>
      <w:r w:rsidRPr="00E11EFE">
        <w:rPr>
          <w:lang w:val="hr-HR"/>
        </w:rPr>
        <w:t>Tijekom faze korištenja ne očekuju se utjecaji na tlo, pod uvjetom da se primjenjuju mjere sigurnosti i dobre prakse upravljanja (uključujući gospodarenje otpadom)</w:t>
      </w:r>
      <w:r w:rsidR="00F216D2" w:rsidRPr="00E11EFE">
        <w:rPr>
          <w:lang w:val="hr-HR"/>
        </w:rPr>
        <w:t>.</w:t>
      </w:r>
    </w:p>
    <w:p w14:paraId="7CB76923" w14:textId="24704864" w:rsidR="00E6044E" w:rsidRPr="00E11EFE" w:rsidRDefault="00A6105A" w:rsidP="001E0AEB">
      <w:pPr>
        <w:spacing w:after="160" w:line="259" w:lineRule="auto"/>
        <w:rPr>
          <w:b/>
          <w:lang w:val="hr-HR"/>
        </w:rPr>
      </w:pPr>
      <w:r w:rsidRPr="00E11EFE">
        <w:rPr>
          <w:b/>
          <w:lang w:val="hr-HR"/>
        </w:rPr>
        <w:t>MJERE UBLAŽAVANJA</w:t>
      </w:r>
    </w:p>
    <w:p w14:paraId="0B79F885" w14:textId="27F146D8" w:rsidR="00E6044E" w:rsidRPr="00E11EFE" w:rsidRDefault="00D604F3" w:rsidP="00E6044E">
      <w:pPr>
        <w:rPr>
          <w:u w:val="single"/>
          <w:lang w:val="hr-HR"/>
        </w:rPr>
      </w:pPr>
      <w:r w:rsidRPr="00E11EFE">
        <w:rPr>
          <w:u w:val="single"/>
          <w:lang w:val="hr-HR"/>
        </w:rPr>
        <w:t>FAZA PROJEKTIRANJA</w:t>
      </w:r>
    </w:p>
    <w:p w14:paraId="269BBBD8" w14:textId="07AAE7CF" w:rsidR="00D53632" w:rsidRPr="00E11EFE" w:rsidRDefault="00F94DA4" w:rsidP="00E6044E">
      <w:pPr>
        <w:rPr>
          <w:lang w:val="hr-HR"/>
        </w:rPr>
      </w:pPr>
      <w:r w:rsidRPr="00E11EFE">
        <w:rPr>
          <w:lang w:val="hr-HR"/>
        </w:rPr>
        <w:t>P</w:t>
      </w:r>
      <w:r w:rsidR="00A416A9" w:rsidRPr="00E11EFE">
        <w:rPr>
          <w:lang w:val="hr-HR"/>
        </w:rPr>
        <w:t>redviđena je zaštita građevinske jame. Zaštitne mjere, uključujući pažljivo planiranje iskopa i skladištenja materijala, bit će integrirane u projektno rješenje i primjenjivane tijekom izvođenja radova radi zaštite tla.</w:t>
      </w:r>
    </w:p>
    <w:p w14:paraId="66D5C8BE" w14:textId="021C2AB4" w:rsidR="007C40B2" w:rsidRPr="00E11EFE" w:rsidRDefault="00D604F3" w:rsidP="007C40B2">
      <w:pPr>
        <w:rPr>
          <w:u w:val="single"/>
          <w:lang w:val="hr-HR"/>
        </w:rPr>
      </w:pPr>
      <w:r w:rsidRPr="00E11EFE">
        <w:rPr>
          <w:u w:val="single"/>
          <w:lang w:val="hr-HR"/>
        </w:rPr>
        <w:t>FAZA IZGRADNJE</w:t>
      </w:r>
    </w:p>
    <w:p w14:paraId="76EB0875" w14:textId="77777777" w:rsidR="00A416A9" w:rsidRPr="00E11EFE" w:rsidRDefault="00A416A9" w:rsidP="00A416A9">
      <w:pPr>
        <w:rPr>
          <w:lang w:val="hr-HR"/>
        </w:rPr>
      </w:pPr>
      <w:r w:rsidRPr="00E11EFE">
        <w:rPr>
          <w:lang w:val="hr-HR"/>
        </w:rPr>
        <w:t>Predložene mjere za ublažavanje rizika onečišćenja tla uslijed izlijevanja ili curenja uključuju pravilno upravljanje opasnim i neopasnim tekućim otpadom, pravilno rukovanje uljima i gorivima na gradilištu, sprječavanje izlijevanja iz spremnika, kontejnera, građevinske opreme i vozila te osiguravanje odgovarajućih mjera postupanja u slučaju nezgode.</w:t>
      </w:r>
    </w:p>
    <w:p w14:paraId="31B065EB" w14:textId="77777777" w:rsidR="00A416A9" w:rsidRPr="00E11EFE" w:rsidRDefault="00A416A9" w:rsidP="00A416A9">
      <w:pPr>
        <w:rPr>
          <w:lang w:val="hr-HR"/>
        </w:rPr>
      </w:pPr>
      <w:r w:rsidRPr="00E11EFE">
        <w:rPr>
          <w:lang w:val="hr-HR"/>
        </w:rPr>
        <w:t>Mjere za sprječavanje oštećenja tla uključuju pažljivo planiranje iskopa i skladištenja materijala kako bi se smanjilo zbijanje i narušavanje strukture tla.</w:t>
      </w:r>
    </w:p>
    <w:p w14:paraId="5742B41F" w14:textId="77777777" w:rsidR="00A416A9" w:rsidRPr="00E11EFE" w:rsidRDefault="00A416A9" w:rsidP="00A416A9">
      <w:pPr>
        <w:rPr>
          <w:lang w:val="hr-HR"/>
        </w:rPr>
      </w:pPr>
      <w:r w:rsidRPr="00E11EFE">
        <w:rPr>
          <w:lang w:val="hr-HR"/>
        </w:rPr>
        <w:t>Utjecaji građevinskih aktivnosti očekuju se kao lokalizirani i upravljivi uz primjenu odgovarajućih mjera ublažavanja. Gdje je moguće, iskopani materijal ponovno će se sigurno iskoristiti na lokaciji, dok će se preostali mineralni otpad zbrinuti na za to predviđenim lokacijama uz odobrenje nadležnih tijela.</w:t>
      </w:r>
    </w:p>
    <w:p w14:paraId="7AFBA972" w14:textId="3504FB9A" w:rsidR="00A416A9" w:rsidRPr="00E11EFE" w:rsidRDefault="00A416A9" w:rsidP="00A416A9">
      <w:pPr>
        <w:rPr>
          <w:lang w:val="hr-HR"/>
        </w:rPr>
      </w:pPr>
      <w:r w:rsidRPr="00E11EFE">
        <w:rPr>
          <w:lang w:val="hr-HR"/>
        </w:rPr>
        <w:t>Detaljan opis mjera ublažavanja prikazan je u poglavlju 9.1.</w:t>
      </w:r>
    </w:p>
    <w:p w14:paraId="658D0402" w14:textId="17AD8B3B" w:rsidR="00E6044E" w:rsidRPr="00E11EFE" w:rsidRDefault="00D604F3" w:rsidP="00E6044E">
      <w:pPr>
        <w:rPr>
          <w:u w:val="single"/>
          <w:lang w:val="hr-HR"/>
        </w:rPr>
      </w:pPr>
      <w:r w:rsidRPr="00E11EFE">
        <w:rPr>
          <w:u w:val="single"/>
          <w:lang w:val="hr-HR"/>
        </w:rPr>
        <w:t>FAZA KORIŠTENJA</w:t>
      </w:r>
    </w:p>
    <w:p w14:paraId="6DDFA38E" w14:textId="6930A3CF" w:rsidR="00E6044E" w:rsidRPr="00E11EFE" w:rsidRDefault="004920C6" w:rsidP="00E6044E">
      <w:pPr>
        <w:rPr>
          <w:u w:val="single"/>
          <w:lang w:val="hr-HR"/>
        </w:rPr>
      </w:pPr>
      <w:r w:rsidRPr="00E11EFE">
        <w:rPr>
          <w:lang w:val="hr-HR"/>
        </w:rPr>
        <w:t>Na lokaciji neće biti punjenja goriva niti odlaganja otpada. U fazi korištenja nisu predviđene posebne mjere zaštite tla.</w:t>
      </w:r>
    </w:p>
    <w:p w14:paraId="4BB2EF70" w14:textId="095E9DD1" w:rsidR="00E6044E" w:rsidRPr="00E11EFE" w:rsidRDefault="004920C6" w:rsidP="00225FAF">
      <w:pPr>
        <w:pStyle w:val="Naslov2"/>
        <w:spacing w:after="240"/>
        <w:ind w:left="426" w:hanging="426"/>
        <w:rPr>
          <w:lang w:val="hr-HR"/>
        </w:rPr>
      </w:pPr>
      <w:bookmarkStart w:id="955" w:name="_Toc152178828"/>
      <w:bookmarkStart w:id="956" w:name="_Toc156291341"/>
      <w:bookmarkStart w:id="957" w:name="_Toc158220476"/>
      <w:bookmarkStart w:id="958" w:name="_Toc158228862"/>
      <w:bookmarkStart w:id="959" w:name="_Toc158663036"/>
      <w:bookmarkStart w:id="960" w:name="_Toc230328344"/>
      <w:bookmarkEnd w:id="955"/>
      <w:bookmarkEnd w:id="956"/>
      <w:bookmarkEnd w:id="957"/>
      <w:bookmarkEnd w:id="958"/>
      <w:bookmarkEnd w:id="959"/>
      <w:r w:rsidRPr="00E11EFE">
        <w:rPr>
          <w:lang w:val="hr-HR"/>
        </w:rPr>
        <w:t>Voda i kvaliteta voda</w:t>
      </w:r>
      <w:bookmarkEnd w:id="960"/>
      <w:r w:rsidRPr="00E11EFE">
        <w:rPr>
          <w:lang w:val="hr-HR"/>
        </w:rPr>
        <w:t xml:space="preserve"> </w:t>
      </w:r>
    </w:p>
    <w:p w14:paraId="5753D6DB" w14:textId="58F459B6" w:rsidR="00E6044E" w:rsidRPr="00E11EFE" w:rsidRDefault="004920C6" w:rsidP="00EF76BB">
      <w:pPr>
        <w:spacing w:after="160" w:line="259" w:lineRule="auto"/>
        <w:rPr>
          <w:b/>
          <w:lang w:val="hr-HR"/>
        </w:rPr>
      </w:pPr>
      <w:r w:rsidRPr="00E11EFE">
        <w:rPr>
          <w:b/>
          <w:lang w:val="hr-HR"/>
        </w:rPr>
        <w:t>POTENCIJALNI UTJECAJ</w:t>
      </w:r>
      <w:r w:rsidR="00EF76BB" w:rsidRPr="00E11EFE">
        <w:rPr>
          <w:b/>
          <w:lang w:val="hr-HR"/>
        </w:rPr>
        <w:t xml:space="preserve"> </w:t>
      </w:r>
    </w:p>
    <w:p w14:paraId="691A8B9C" w14:textId="4AB60E33" w:rsidR="00434BE3" w:rsidRPr="00E11EFE" w:rsidRDefault="00D604F3" w:rsidP="00434BE3">
      <w:pPr>
        <w:rPr>
          <w:u w:val="single"/>
          <w:lang w:val="hr-HR"/>
        </w:rPr>
      </w:pPr>
      <w:bookmarkStart w:id="961" w:name="_Toc144595660"/>
      <w:bookmarkStart w:id="962" w:name="_Toc126417241"/>
      <w:bookmarkStart w:id="963" w:name="_Toc126426446"/>
      <w:bookmarkStart w:id="964" w:name="_Toc126426723"/>
      <w:bookmarkStart w:id="965" w:name="_Toc114596648"/>
      <w:bookmarkStart w:id="966" w:name="_Toc114645526"/>
      <w:bookmarkEnd w:id="961"/>
      <w:bookmarkEnd w:id="962"/>
      <w:bookmarkEnd w:id="963"/>
      <w:bookmarkEnd w:id="964"/>
      <w:bookmarkEnd w:id="965"/>
      <w:bookmarkEnd w:id="966"/>
      <w:r w:rsidRPr="00E11EFE">
        <w:rPr>
          <w:u w:val="single"/>
          <w:lang w:val="hr-HR"/>
        </w:rPr>
        <w:t>FAZA IZGRADNJE</w:t>
      </w:r>
    </w:p>
    <w:p w14:paraId="768E6372" w14:textId="77777777" w:rsidR="004920C6" w:rsidRPr="00E11EFE" w:rsidRDefault="004920C6" w:rsidP="004920C6">
      <w:pPr>
        <w:rPr>
          <w:lang w:val="hr-HR"/>
        </w:rPr>
      </w:pPr>
      <w:r w:rsidRPr="00E11EFE">
        <w:rPr>
          <w:lang w:val="hr-HR"/>
        </w:rPr>
        <w:t>Utjecaji na kvalitetu podzemnih i površinskih voda tijekom građevinske faze mogu biti posljedica slučajnih izlijevanja na lokacijama održavanja na gradilištu, što može dovesti do unosa organske tvari, ugljikovodika (ulja), koliformnih bakterija ili teških metala u vodonosnik.</w:t>
      </w:r>
    </w:p>
    <w:p w14:paraId="4F8A13A9" w14:textId="77777777" w:rsidR="004920C6" w:rsidRPr="00E11EFE" w:rsidRDefault="004920C6" w:rsidP="004920C6">
      <w:pPr>
        <w:rPr>
          <w:lang w:val="hr-HR"/>
        </w:rPr>
      </w:pPr>
      <w:r w:rsidRPr="00E11EFE">
        <w:rPr>
          <w:lang w:val="hr-HR"/>
        </w:rPr>
        <w:t>Organsko ili ugljikovodično onečišćenje može povećati biokemijsku potrošnju kisika (BPK) u podzemnoj vodi. Očekuje se da će utjecaj biti lokalnog karaktera (ograničen na područje zahvata). Budući da se Projekt nalazi izvan zona zaštite podzemnih voda i sanitarnih zaštitnih zona, ne očekuje se smanjenje kvalitete vode za piće za lokalno stanovništvo. Potencijalni utjecaj na podzemne vode procjenjuje se kao manji.</w:t>
      </w:r>
    </w:p>
    <w:p w14:paraId="7F210EFC" w14:textId="77777777" w:rsidR="004920C6" w:rsidRPr="00E11EFE" w:rsidRDefault="004920C6" w:rsidP="004920C6">
      <w:pPr>
        <w:rPr>
          <w:lang w:val="hr-HR"/>
        </w:rPr>
      </w:pPr>
      <w:r w:rsidRPr="00E11EFE">
        <w:rPr>
          <w:lang w:val="hr-HR"/>
        </w:rPr>
        <w:t>U blizini lokacije nema vodotoka, stoga se ne očekuju negativni utjecaji na površinske vode. Rizik od slučajnih izlijevanja može se kategorizirati kao nizak uz primjenu svih mjera ublažavanja.</w:t>
      </w:r>
    </w:p>
    <w:p w14:paraId="4883CB45" w14:textId="40379294" w:rsidR="00FE3207" w:rsidRPr="00E11EFE" w:rsidRDefault="004920C6" w:rsidP="004920C6">
      <w:pPr>
        <w:rPr>
          <w:lang w:val="hr-HR"/>
        </w:rPr>
      </w:pPr>
      <w:r w:rsidRPr="00E11EFE">
        <w:rPr>
          <w:lang w:val="hr-HR"/>
        </w:rPr>
        <w:t xml:space="preserve">Vodoopskrbni sustav Grada Varaždina stabilan je te se ne očekuju nestašice vode uslijed korištenja vode za suzbijanje prašine. </w:t>
      </w:r>
    </w:p>
    <w:p w14:paraId="0AA9751B" w14:textId="77777777" w:rsidR="004920C6" w:rsidRPr="00E11EFE" w:rsidRDefault="004920C6" w:rsidP="00434BE3">
      <w:pPr>
        <w:rPr>
          <w:u w:val="single"/>
          <w:lang w:val="hr-HR"/>
        </w:rPr>
      </w:pPr>
    </w:p>
    <w:p w14:paraId="4BAF5AA7" w14:textId="1C4B9B73" w:rsidR="00E6044E" w:rsidRPr="00E11EFE" w:rsidRDefault="00D604F3" w:rsidP="009D179C">
      <w:pPr>
        <w:rPr>
          <w:u w:val="single"/>
          <w:lang w:val="hr-HR"/>
        </w:rPr>
      </w:pPr>
      <w:r w:rsidRPr="00E11EFE">
        <w:rPr>
          <w:u w:val="single"/>
          <w:lang w:val="hr-HR"/>
        </w:rPr>
        <w:t>FAZA KORIŠTENJA</w:t>
      </w:r>
    </w:p>
    <w:p w14:paraId="3FC50596" w14:textId="777E38FE" w:rsidR="004920C6" w:rsidRPr="00E11EFE" w:rsidRDefault="004920C6" w:rsidP="004920C6">
      <w:pPr>
        <w:rPr>
          <w:lang w:val="hr-HR"/>
        </w:rPr>
      </w:pPr>
      <w:r w:rsidRPr="00E11EFE">
        <w:rPr>
          <w:lang w:val="hr-HR"/>
        </w:rPr>
        <w:t>Tijekom faze korištenja ne očekuju se utjecaji na vodna tijela (površinske i podzemne vode) budući da će se sve otpadne vode iz zgrade prikupljati, po potrebi lokalno obrađivati te, nakon neutralizacije i osiguranja njihove sigurnosti, ispuštati u javni kanalizacijski sustav. Postoji rizik u slučaju neodgovarajućeg gospodarenja otpadom i nezakonitog odlaganja, koji će biti spriječen i nadziran putem sustava evidencije i pratećih obrazaca o otpadu.</w:t>
      </w:r>
    </w:p>
    <w:p w14:paraId="3353DA21" w14:textId="77777777" w:rsidR="009D179C" w:rsidRPr="00E11EFE" w:rsidRDefault="009D179C" w:rsidP="00BB57CA">
      <w:pPr>
        <w:rPr>
          <w:lang w:val="hr-HR"/>
        </w:rPr>
      </w:pPr>
    </w:p>
    <w:p w14:paraId="66C8F5D8" w14:textId="5C4D8CC5" w:rsidR="00E6044E" w:rsidRPr="00E11EFE" w:rsidRDefault="00A6105A" w:rsidP="00EF76BB">
      <w:pPr>
        <w:spacing w:after="160" w:line="259" w:lineRule="auto"/>
        <w:rPr>
          <w:b/>
          <w:lang w:val="hr-HR"/>
        </w:rPr>
      </w:pPr>
      <w:r w:rsidRPr="00E11EFE">
        <w:rPr>
          <w:b/>
          <w:lang w:val="hr-HR"/>
        </w:rPr>
        <w:t>MJERE UBLAŽAVANJA</w:t>
      </w:r>
    </w:p>
    <w:p w14:paraId="43D4FB20" w14:textId="63146E7F" w:rsidR="00E6044E" w:rsidRPr="00E11EFE" w:rsidRDefault="00D604F3" w:rsidP="00E6044E">
      <w:pPr>
        <w:rPr>
          <w:u w:val="single"/>
          <w:lang w:val="hr-HR"/>
        </w:rPr>
      </w:pPr>
      <w:r w:rsidRPr="00E11EFE">
        <w:rPr>
          <w:u w:val="single"/>
          <w:lang w:val="hr-HR"/>
        </w:rPr>
        <w:t>FAZA PROJEKTIRANJA</w:t>
      </w:r>
    </w:p>
    <w:p w14:paraId="00B93A71" w14:textId="7BFCBEE6" w:rsidR="00F53B18" w:rsidRPr="00E11EFE" w:rsidRDefault="00685814" w:rsidP="006A6A5D">
      <w:pPr>
        <w:spacing w:after="240"/>
        <w:rPr>
          <w:lang w:val="hr-HR"/>
        </w:rPr>
      </w:pPr>
      <w:r w:rsidRPr="00E11EFE">
        <w:rPr>
          <w:lang w:val="hr-HR"/>
        </w:rPr>
        <w:t>Prilikom projektiranja sustava vodoopskrbe i odvodnje potrebno je poštovati ishođene posebne uvjete nadležnih tijela.</w:t>
      </w:r>
    </w:p>
    <w:p w14:paraId="1DF41487" w14:textId="4BA3C6EE" w:rsidR="00E6044E" w:rsidRPr="00E11EFE" w:rsidRDefault="00D604F3" w:rsidP="00E6044E">
      <w:pPr>
        <w:rPr>
          <w:u w:val="single"/>
          <w:lang w:val="hr-HR"/>
        </w:rPr>
      </w:pPr>
      <w:r w:rsidRPr="00E11EFE">
        <w:rPr>
          <w:u w:val="single"/>
          <w:lang w:val="hr-HR"/>
        </w:rPr>
        <w:t>FAZA IZGRADNJE</w:t>
      </w:r>
    </w:p>
    <w:p w14:paraId="6AEA0842" w14:textId="77777777" w:rsidR="00685814" w:rsidRPr="00E11EFE" w:rsidRDefault="00685814" w:rsidP="00685814">
      <w:pPr>
        <w:rPr>
          <w:lang w:val="hr-HR"/>
        </w:rPr>
      </w:pPr>
      <w:r w:rsidRPr="00E11EFE">
        <w:rPr>
          <w:lang w:val="hr-HR"/>
        </w:rPr>
        <w:t>Predložene mjere za ublažavanje rizika onečišćenja površinskih i podzemnih voda uslijed izlijevanja ili curenja uključuju pravilno upravljanje tekućim otpadom, pravilno korištenje ulja i goriva na gradilištu, sprječavanje izlijevanja iz spremnika, kontejnera, građevinske opreme i vozila, odgovarajuće postupanje u slučaju nezgode, izolaciju prostora za pranje betonske i druge opreme od vodotoka, uz strogu zabranu ispuštanja voda od pranja u tlo, potoke ili rijeke, zabranu nekontroliranog zahvaćanja podzemnih voda te zabranu ispuštanja onečišćenih voda u tlo ili vodotoke.</w:t>
      </w:r>
    </w:p>
    <w:p w14:paraId="30DF0B5E" w14:textId="17279003" w:rsidR="00F357B0" w:rsidRPr="00E11EFE" w:rsidRDefault="00685814" w:rsidP="00685814">
      <w:pPr>
        <w:rPr>
          <w:lang w:val="hr-HR"/>
        </w:rPr>
      </w:pPr>
      <w:r w:rsidRPr="00E11EFE">
        <w:rPr>
          <w:lang w:val="hr-HR"/>
        </w:rPr>
        <w:t xml:space="preserve">Detaljan opis mjera ublažavanja dan je u poglavlju 9.1. </w:t>
      </w:r>
    </w:p>
    <w:p w14:paraId="7E6DF77E" w14:textId="22997E3F" w:rsidR="00E6044E" w:rsidRPr="00E11EFE" w:rsidRDefault="00D604F3" w:rsidP="00E6044E">
      <w:pPr>
        <w:rPr>
          <w:u w:val="single"/>
          <w:lang w:val="hr-HR"/>
        </w:rPr>
      </w:pPr>
      <w:r w:rsidRPr="00E11EFE">
        <w:rPr>
          <w:u w:val="single"/>
          <w:lang w:val="hr-HR"/>
        </w:rPr>
        <w:t>FAZA KORIŠTENJA</w:t>
      </w:r>
    </w:p>
    <w:p w14:paraId="0FEF0E68" w14:textId="0AF38BB2" w:rsidR="002C1674" w:rsidRPr="00E11EFE" w:rsidRDefault="00685814" w:rsidP="00956EC8">
      <w:pPr>
        <w:rPr>
          <w:lang w:val="hr-HR"/>
        </w:rPr>
      </w:pPr>
      <w:bookmarkStart w:id="967" w:name="_Hlk182515008"/>
      <w:r w:rsidRPr="00E11EFE">
        <w:rPr>
          <w:lang w:val="hr-HR"/>
        </w:rPr>
        <w:t xml:space="preserve">Potrebno je osigurati da sastav sanitarnih, industrijskih i oborinskih otpadnih voda prije ispuštanja u javni sustav odvodnje aglomeracije Varaždin bude u skladu s graničnim vrijednostima emisija otpadnih voda propisanima Pravilnikom o graničnim vrijednostima emisija otpadnih voda (NN 26/20). </w:t>
      </w:r>
      <w:bookmarkEnd w:id="967"/>
    </w:p>
    <w:p w14:paraId="5629F2F9" w14:textId="7F28B1E0" w:rsidR="00E6044E" w:rsidRPr="00E11EFE" w:rsidRDefault="00685814" w:rsidP="00225FAF">
      <w:pPr>
        <w:pStyle w:val="Naslov2"/>
        <w:tabs>
          <w:tab w:val="left" w:pos="567"/>
        </w:tabs>
        <w:spacing w:after="240"/>
        <w:ind w:left="567"/>
        <w:rPr>
          <w:lang w:val="hr-HR"/>
        </w:rPr>
      </w:pPr>
      <w:bookmarkStart w:id="968" w:name="_Toc152178830"/>
      <w:bookmarkStart w:id="969" w:name="_Toc156291343"/>
      <w:bookmarkStart w:id="970" w:name="_Toc158220478"/>
      <w:bookmarkStart w:id="971" w:name="_Toc158228864"/>
      <w:bookmarkStart w:id="972" w:name="_Toc158663038"/>
      <w:bookmarkStart w:id="973" w:name="_Toc152178831"/>
      <w:bookmarkStart w:id="974" w:name="_Toc156291344"/>
      <w:bookmarkStart w:id="975" w:name="_Toc158220479"/>
      <w:bookmarkStart w:id="976" w:name="_Toc158228865"/>
      <w:bookmarkStart w:id="977" w:name="_Toc158663039"/>
      <w:bookmarkStart w:id="978" w:name="_Toc152178832"/>
      <w:bookmarkStart w:id="979" w:name="_Toc156291345"/>
      <w:bookmarkStart w:id="980" w:name="_Toc158220480"/>
      <w:bookmarkStart w:id="981" w:name="_Toc158228866"/>
      <w:bookmarkStart w:id="982" w:name="_Toc158663040"/>
      <w:bookmarkStart w:id="983" w:name="_Toc152178833"/>
      <w:bookmarkStart w:id="984" w:name="_Toc156291346"/>
      <w:bookmarkStart w:id="985" w:name="_Toc158220481"/>
      <w:bookmarkStart w:id="986" w:name="_Toc158228867"/>
      <w:bookmarkStart w:id="987" w:name="_Toc158663041"/>
      <w:bookmarkStart w:id="988" w:name="_Toc152178834"/>
      <w:bookmarkStart w:id="989" w:name="_Toc156291347"/>
      <w:bookmarkStart w:id="990" w:name="_Toc158220482"/>
      <w:bookmarkStart w:id="991" w:name="_Toc158228868"/>
      <w:bookmarkStart w:id="992" w:name="_Toc158663042"/>
      <w:bookmarkStart w:id="993" w:name="_Toc230328345"/>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r w:rsidRPr="00E11EFE">
        <w:rPr>
          <w:lang w:val="hr-HR"/>
        </w:rPr>
        <w:t>Osjetljivost projekta na poplave</w:t>
      </w:r>
      <w:bookmarkEnd w:id="993"/>
      <w:r w:rsidR="00B13FD5" w:rsidRPr="00E11EFE">
        <w:rPr>
          <w:lang w:val="hr-HR"/>
        </w:rPr>
        <w:t xml:space="preserve"> </w:t>
      </w:r>
    </w:p>
    <w:p w14:paraId="0CC8959A" w14:textId="79B45255" w:rsidR="00B13FD5" w:rsidRPr="00E11EFE" w:rsidRDefault="00C339BC" w:rsidP="00EF76BB">
      <w:pPr>
        <w:spacing w:after="160" w:line="259" w:lineRule="auto"/>
        <w:rPr>
          <w:b/>
          <w:lang w:val="hr-HR"/>
        </w:rPr>
      </w:pPr>
      <w:r w:rsidRPr="00E11EFE">
        <w:rPr>
          <w:b/>
          <w:lang w:val="hr-HR"/>
        </w:rPr>
        <w:t>POTENCIJALNI UTJECAJ</w:t>
      </w:r>
    </w:p>
    <w:p w14:paraId="6A7D5082" w14:textId="76D59AD0" w:rsidR="00685814" w:rsidRPr="00E11EFE" w:rsidRDefault="009E0CC1" w:rsidP="00EF76BB">
      <w:pPr>
        <w:spacing w:after="160" w:line="259" w:lineRule="auto"/>
        <w:rPr>
          <w:lang w:val="hr-HR"/>
        </w:rPr>
      </w:pPr>
      <w:r w:rsidRPr="009E0CC1">
        <w:rPr>
          <w:lang w:val="hr-HR"/>
        </w:rPr>
        <w:t>Budući da se projekt nalazi izvan poplavnog područja, ne očekuje se njegova izloženost riziku od poplava.</w:t>
      </w:r>
    </w:p>
    <w:p w14:paraId="3C867AD8" w14:textId="3C42D1F4" w:rsidR="00B13FD5" w:rsidRPr="00E11EFE" w:rsidRDefault="00A6105A" w:rsidP="00EF76BB">
      <w:pPr>
        <w:spacing w:after="160" w:line="259" w:lineRule="auto"/>
        <w:rPr>
          <w:b/>
          <w:lang w:val="hr-HR"/>
        </w:rPr>
      </w:pPr>
      <w:r w:rsidRPr="00E11EFE">
        <w:rPr>
          <w:b/>
          <w:lang w:val="hr-HR"/>
        </w:rPr>
        <w:t>MJERE UBLAŽAVANJA</w:t>
      </w:r>
    </w:p>
    <w:p w14:paraId="365ECCC3" w14:textId="418048EE" w:rsidR="00B13FD5" w:rsidRPr="00E11EFE" w:rsidRDefault="00262A03" w:rsidP="00B13FD5">
      <w:pPr>
        <w:rPr>
          <w:lang w:val="hr-HR"/>
        </w:rPr>
      </w:pPr>
      <w:r w:rsidRPr="00E11EFE">
        <w:rPr>
          <w:lang w:val="hr-HR"/>
        </w:rPr>
        <w:t>Nisu predviđene posebne mjere ublažavanja s obzirom na to da Projekt nije osjetljiv na poplave. Lokalizirano plavljenje potrebno je spriječiti odgovarajuće dimenzioniranim sustavom prikupljanja i odvodnje oborinskih voda</w:t>
      </w:r>
      <w:r w:rsidR="00111C35" w:rsidRPr="00E11EFE">
        <w:rPr>
          <w:lang w:val="hr-HR"/>
        </w:rPr>
        <w:t xml:space="preserve">. </w:t>
      </w:r>
    </w:p>
    <w:p w14:paraId="67508224" w14:textId="77777777" w:rsidR="003E0985" w:rsidRPr="00E11EFE" w:rsidRDefault="003E0985" w:rsidP="00B13FD5">
      <w:pPr>
        <w:rPr>
          <w:lang w:val="hr-HR"/>
        </w:rPr>
      </w:pPr>
    </w:p>
    <w:p w14:paraId="12FAB09B" w14:textId="77777777" w:rsidR="003E0985" w:rsidRPr="00E11EFE" w:rsidRDefault="003E0985" w:rsidP="00B13FD5">
      <w:pPr>
        <w:rPr>
          <w:lang w:val="hr-HR"/>
        </w:rPr>
      </w:pPr>
    </w:p>
    <w:p w14:paraId="786DE63C" w14:textId="5C417049" w:rsidR="00245410" w:rsidRPr="00E11EFE" w:rsidRDefault="00C339BC" w:rsidP="00225FAF">
      <w:pPr>
        <w:pStyle w:val="Naslov2"/>
        <w:spacing w:after="240"/>
        <w:ind w:left="709" w:hanging="709"/>
        <w:rPr>
          <w:lang w:val="hr-HR"/>
        </w:rPr>
      </w:pPr>
      <w:bookmarkStart w:id="994" w:name="_Toc152178836"/>
      <w:bookmarkStart w:id="995" w:name="_Toc156291349"/>
      <w:bookmarkStart w:id="996" w:name="_Toc158220484"/>
      <w:bookmarkStart w:id="997" w:name="_Toc158228870"/>
      <w:bookmarkStart w:id="998" w:name="_Toc158663044"/>
      <w:bookmarkStart w:id="999" w:name="_Toc230328346"/>
      <w:bookmarkEnd w:id="994"/>
      <w:bookmarkEnd w:id="995"/>
      <w:bookmarkEnd w:id="996"/>
      <w:bookmarkEnd w:id="997"/>
      <w:bookmarkEnd w:id="998"/>
      <w:r w:rsidRPr="00E11EFE">
        <w:rPr>
          <w:lang w:val="hr-HR"/>
        </w:rPr>
        <w:t>Biološka raznolikost, područja zaštite prirode i Natura 200</w:t>
      </w:r>
      <w:r w:rsidR="00B13FD5" w:rsidRPr="00E11EFE">
        <w:rPr>
          <w:lang w:val="hr-HR"/>
        </w:rPr>
        <w:t>0</w:t>
      </w:r>
      <w:bookmarkEnd w:id="999"/>
    </w:p>
    <w:p w14:paraId="44E9368E" w14:textId="21E3CA65" w:rsidR="00B13FD5" w:rsidRPr="00E11EFE" w:rsidRDefault="00C339BC" w:rsidP="00EF76BB">
      <w:pPr>
        <w:spacing w:after="160" w:line="259" w:lineRule="auto"/>
        <w:rPr>
          <w:b/>
          <w:lang w:val="hr-HR"/>
        </w:rPr>
      </w:pPr>
      <w:r w:rsidRPr="00E11EFE">
        <w:rPr>
          <w:b/>
          <w:lang w:val="hr-HR"/>
        </w:rPr>
        <w:t>POTENCIJALNI UTJECAJ</w:t>
      </w:r>
    </w:p>
    <w:p w14:paraId="44D8C2F9" w14:textId="26EE3B25" w:rsidR="009169C9" w:rsidRPr="00E11EFE" w:rsidRDefault="00D604F3" w:rsidP="00B43DDA">
      <w:pPr>
        <w:rPr>
          <w:u w:val="single"/>
          <w:lang w:val="hr-HR"/>
        </w:rPr>
      </w:pPr>
      <w:r w:rsidRPr="00E11EFE">
        <w:rPr>
          <w:u w:val="single"/>
          <w:lang w:val="hr-HR"/>
        </w:rPr>
        <w:t>FAZA PROJEKTIRANJA</w:t>
      </w:r>
    </w:p>
    <w:p w14:paraId="2FE5BDFB" w14:textId="4B6F1FA3" w:rsidR="00C339BC" w:rsidRPr="00E11EFE" w:rsidRDefault="00C339BC" w:rsidP="00C339BC">
      <w:pPr>
        <w:rPr>
          <w:lang w:val="hr-HR"/>
        </w:rPr>
      </w:pPr>
      <w:r w:rsidRPr="00E11EFE">
        <w:rPr>
          <w:lang w:val="hr-HR"/>
        </w:rPr>
        <w:t>Na lokaciji je evidentirano približno deset stabala te fragmentarno prisutno grmlje i travnata vegetacija slabije razvijenosti. Sva stabla koja je moguće očuvati u odnosu na planiranu izgradnju bit će uključena u krajobrazno uređenje. Prema krajobraznom projektu, lokacija je planirana za ozelenjavanje sadnjom stabala, grmlja, penjačica, pokrivača tla, trajnica te travnjaka.</w:t>
      </w:r>
    </w:p>
    <w:p w14:paraId="4443AF72" w14:textId="1BB60F8A" w:rsidR="00C339BC" w:rsidRPr="00E11EFE" w:rsidRDefault="00C339BC" w:rsidP="00C339BC">
      <w:pPr>
        <w:rPr>
          <w:lang w:val="hr-HR"/>
        </w:rPr>
      </w:pPr>
      <w:r w:rsidRPr="00E11EFE">
        <w:rPr>
          <w:lang w:val="hr-HR"/>
        </w:rPr>
        <w:t>Krajobrazno rješenje osigurava pozitivan utjecaj na biološku raznolikost.</w:t>
      </w:r>
    </w:p>
    <w:p w14:paraId="1C240E40" w14:textId="373CD853" w:rsidR="003951E4" w:rsidRPr="00711E65" w:rsidRDefault="00D604F3" w:rsidP="00B43DDA">
      <w:pPr>
        <w:rPr>
          <w:u w:val="single"/>
          <w:lang w:val="en-GB"/>
        </w:rPr>
      </w:pPr>
      <w:r>
        <w:rPr>
          <w:u w:val="single"/>
          <w:lang w:val="en-GB"/>
        </w:rPr>
        <w:t>FAZA IZGRADNJE</w:t>
      </w:r>
    </w:p>
    <w:p w14:paraId="10F0FAEF" w14:textId="54E73CDA" w:rsidR="001C1B6F" w:rsidRPr="00DF248F" w:rsidRDefault="00C339BC" w:rsidP="00C339BC">
      <w:pPr>
        <w:rPr>
          <w:lang w:val="hr-HR"/>
        </w:rPr>
      </w:pPr>
      <w:r w:rsidRPr="00DF248F">
        <w:rPr>
          <w:lang w:val="hr-HR"/>
        </w:rPr>
        <w:t>Lokacija Projekta nalazi se unutar prethodno urbaniziranog područja u prijelaznoj zoni Rezervata biosfere Mura–Drava–Dunav (MaB). Prijelazna zona namijenjena je održivom gospodarskom i urbanom razvoju, uključujući ljudska naselja, poljoprivredu i infrastrukturu, uz očuvanje opće ekološke cjelovitosti. Budući da se nalazi u prijelaznoj zoni, područje može podupirati staništa lokalne flore i faune, osiguravati ekološku povezanost te neizravno doprinositi ukupnoj biološkoj raznolikosti rezervata biosfere MaB.</w:t>
      </w:r>
      <w:r w:rsidR="001C1B6F" w:rsidRPr="00DF248F">
        <w:rPr>
          <w:lang w:val="hr-HR"/>
        </w:rPr>
        <w:t>.</w:t>
      </w:r>
    </w:p>
    <w:p w14:paraId="07D74C1D" w14:textId="59D826EE" w:rsidR="001C1B6F" w:rsidRPr="00DF248F" w:rsidRDefault="00C339BC" w:rsidP="00C339BC">
      <w:pPr>
        <w:rPr>
          <w:lang w:val="hr-HR"/>
        </w:rPr>
      </w:pPr>
      <w:r w:rsidRPr="00DF248F">
        <w:rPr>
          <w:lang w:val="hr-HR"/>
        </w:rPr>
        <w:t>Iako se lokacija Projekta nalazi izvan jezgre i tampon zona rezervata biosfere te nije dio zakonom zaštićenih područja ni područja ekološke mreže Natura 2000, njezin položaj unutar prijelazne zone podrazumijeva sljedeće moguće utjecaje</w:t>
      </w:r>
      <w:r w:rsidR="001C1B6F" w:rsidRPr="00DF248F">
        <w:rPr>
          <w:lang w:val="hr-HR"/>
        </w:rPr>
        <w:t>:</w:t>
      </w:r>
    </w:p>
    <w:p w14:paraId="698FAB3B" w14:textId="60647F12" w:rsidR="001C1B6F" w:rsidRPr="00DF248F" w:rsidRDefault="00D34370">
      <w:pPr>
        <w:numPr>
          <w:ilvl w:val="0"/>
          <w:numId w:val="26"/>
        </w:numPr>
        <w:spacing w:after="0"/>
        <w:ind w:left="714" w:hanging="357"/>
        <w:rPr>
          <w:lang w:val="hr-HR"/>
        </w:rPr>
      </w:pPr>
      <w:r w:rsidRPr="00DF248F">
        <w:rPr>
          <w:lang w:val="hr-HR"/>
        </w:rPr>
        <w:t>privremeno uznemiravanje lokalne faune uslijed građevinske buke, vibracija i prisutnosti ljudi</w:t>
      </w:r>
      <w:r w:rsidR="001C1B6F" w:rsidRPr="00DF248F">
        <w:rPr>
          <w:lang w:val="hr-HR"/>
        </w:rPr>
        <w:t>;</w:t>
      </w:r>
    </w:p>
    <w:p w14:paraId="47A8E733" w14:textId="19F58B31" w:rsidR="001C1B6F" w:rsidRPr="00DF248F" w:rsidRDefault="00D34370">
      <w:pPr>
        <w:numPr>
          <w:ilvl w:val="0"/>
          <w:numId w:val="26"/>
        </w:numPr>
        <w:spacing w:before="100" w:beforeAutospacing="1" w:after="100" w:afterAutospacing="1"/>
        <w:rPr>
          <w:lang w:val="hr-HR"/>
        </w:rPr>
      </w:pPr>
      <w:r w:rsidRPr="00DF248F">
        <w:rPr>
          <w:lang w:val="hr-HR"/>
        </w:rPr>
        <w:t>manje narušavanje staništa vrsta prilagođenih urbanim uvjetima</w:t>
      </w:r>
      <w:r w:rsidR="001C1B6F" w:rsidRPr="00DF248F">
        <w:rPr>
          <w:lang w:val="hr-HR"/>
        </w:rPr>
        <w:t>;</w:t>
      </w:r>
    </w:p>
    <w:p w14:paraId="35BA7787" w14:textId="0DEE015C" w:rsidR="001C1B6F" w:rsidRPr="00DF248F" w:rsidRDefault="00D34370">
      <w:pPr>
        <w:numPr>
          <w:ilvl w:val="0"/>
          <w:numId w:val="26"/>
        </w:numPr>
        <w:ind w:left="714" w:hanging="357"/>
        <w:rPr>
          <w:lang w:val="hr-HR"/>
        </w:rPr>
      </w:pPr>
      <w:r w:rsidRPr="00DF248F">
        <w:rPr>
          <w:lang w:val="hr-HR"/>
        </w:rPr>
        <w:t>moguće neizravne učinke na ekološku povezanost u slučaju izmjene prirodnih koridora unutar prijelazne zone</w:t>
      </w:r>
      <w:r w:rsidR="001C1B6F" w:rsidRPr="00DF248F">
        <w:rPr>
          <w:lang w:val="hr-HR"/>
        </w:rPr>
        <w:t>.</w:t>
      </w:r>
    </w:p>
    <w:p w14:paraId="4D885461" w14:textId="15A53C78" w:rsidR="001C1B6F" w:rsidRPr="00DF248F" w:rsidRDefault="00D34370" w:rsidP="006A6A5D">
      <w:pPr>
        <w:rPr>
          <w:lang w:val="hr-HR"/>
        </w:rPr>
      </w:pPr>
      <w:r w:rsidRPr="00DF248F">
        <w:rPr>
          <w:lang w:val="hr-HR"/>
        </w:rPr>
        <w:t>Međutim, budući da je lokacija već urbanizirana i ne smatra se područjem značajnim za očuvanje prirode, ne očekuju se značajni utjecaji na biološku raznolikost, zaštićena područja ni područja ekološke mreže Natura 2000. Primjenom mjera ublažavanja i pažljivim planiranjem osigurat će se svođenje mogućih manjih utjecaja na najmanju moguću mjeru.</w:t>
      </w:r>
    </w:p>
    <w:p w14:paraId="2E437063" w14:textId="39D6E5A8" w:rsidR="003951E4" w:rsidRPr="00DF248F" w:rsidRDefault="00D604F3" w:rsidP="006A6A5D">
      <w:pPr>
        <w:spacing w:before="240"/>
        <w:rPr>
          <w:u w:val="single"/>
          <w:lang w:val="hr-HR"/>
        </w:rPr>
      </w:pPr>
      <w:r w:rsidRPr="00DF248F">
        <w:rPr>
          <w:u w:val="single"/>
          <w:lang w:val="hr-HR"/>
        </w:rPr>
        <w:t>FAZA KORIŠTENJA</w:t>
      </w:r>
    </w:p>
    <w:p w14:paraId="2E74E266" w14:textId="3A9E3C48" w:rsidR="00AF502C" w:rsidRPr="00DF248F" w:rsidRDefault="00D34370">
      <w:pPr>
        <w:shd w:val="clear" w:color="auto" w:fill="FFFFFF"/>
        <w:rPr>
          <w:lang w:val="hr-HR"/>
        </w:rPr>
      </w:pPr>
      <w:r w:rsidRPr="00DF248F">
        <w:rPr>
          <w:lang w:val="hr-HR"/>
        </w:rPr>
        <w:t xml:space="preserve">Lokacija Projekta nalazi se unutar već izgrađenog urbanog područja. Slijedom toga, tijekom faze korištenja očekuju se minimalni utjecaji na biološku raznolikost, uglavnom ograničeni na vrste i vegetaciju prilagođene urbanim uvjetima unutar područja kampusa. Paneli sunčane elektrane mogu uzrokovati tzv. „efekt jezera”, odnosno pojavu prividne vodene površine uslijed refleksije svjetlosti s panela. </w:t>
      </w:r>
    </w:p>
    <w:p w14:paraId="12D35F98" w14:textId="77777777" w:rsidR="007376F5" w:rsidRPr="00DF248F" w:rsidRDefault="007376F5" w:rsidP="00F84E9D">
      <w:pPr>
        <w:shd w:val="clear" w:color="auto" w:fill="FFFFFF"/>
        <w:rPr>
          <w:lang w:val="hr-HR"/>
        </w:rPr>
      </w:pPr>
    </w:p>
    <w:p w14:paraId="534EBE27" w14:textId="2CCB2308" w:rsidR="00B13FD5" w:rsidRPr="00DF248F" w:rsidRDefault="00A6105A" w:rsidP="006A6A5D">
      <w:pPr>
        <w:spacing w:before="240" w:after="160" w:line="259" w:lineRule="auto"/>
        <w:rPr>
          <w:b/>
          <w:lang w:val="hr-HR"/>
        </w:rPr>
      </w:pPr>
      <w:r w:rsidRPr="00DF248F">
        <w:rPr>
          <w:b/>
          <w:lang w:val="hr-HR"/>
        </w:rPr>
        <w:t>MJERE UBLAŽAVANJA</w:t>
      </w:r>
    </w:p>
    <w:p w14:paraId="31381480" w14:textId="205782C0" w:rsidR="00C3763F" w:rsidRPr="00DF248F" w:rsidRDefault="00D604F3" w:rsidP="00C3763F">
      <w:pPr>
        <w:rPr>
          <w:u w:val="single"/>
          <w:lang w:val="hr-HR"/>
        </w:rPr>
      </w:pPr>
      <w:r w:rsidRPr="00DF248F">
        <w:rPr>
          <w:u w:val="single"/>
          <w:lang w:val="hr-HR"/>
        </w:rPr>
        <w:t>FAZA PROJEKTIRANJA</w:t>
      </w:r>
    </w:p>
    <w:p w14:paraId="060190FA" w14:textId="2744378F" w:rsidR="00782A0E" w:rsidRPr="00B77816" w:rsidRDefault="00D34370" w:rsidP="00782A0E">
      <w:pPr>
        <w:rPr>
          <w:lang w:val="hr-HR"/>
        </w:rPr>
      </w:pPr>
      <w:r w:rsidRPr="00DF248F">
        <w:rPr>
          <w:lang w:val="hr-HR"/>
        </w:rPr>
        <w:t xml:space="preserve">Koristiti autohtone vrste ili vrste otporne na sušu radi smanjenja potrebe za navodnjavanjem. Odabrati grmlje i drveće pogodno za pčele i ptice. Očuvati postojeća stabla koja ne ometaju </w:t>
      </w:r>
      <w:r w:rsidRPr="00B77816">
        <w:rPr>
          <w:lang w:val="hr-HR"/>
        </w:rPr>
        <w:t xml:space="preserve">izvedbu planiranog zahvata. </w:t>
      </w:r>
    </w:p>
    <w:p w14:paraId="68364185" w14:textId="2605E3FE" w:rsidR="00C3763F" w:rsidRPr="00B77816" w:rsidRDefault="00D604F3" w:rsidP="00C3763F">
      <w:pPr>
        <w:rPr>
          <w:u w:val="single"/>
          <w:lang w:val="hr-HR"/>
        </w:rPr>
      </w:pPr>
      <w:r w:rsidRPr="00B77816">
        <w:rPr>
          <w:u w:val="single"/>
          <w:lang w:val="hr-HR"/>
        </w:rPr>
        <w:t>FAZA IZGRADNJE</w:t>
      </w:r>
    </w:p>
    <w:p w14:paraId="2A9FD23A" w14:textId="77777777" w:rsidR="00D34370" w:rsidRPr="00B77816" w:rsidRDefault="00D34370" w:rsidP="00D34370">
      <w:pPr>
        <w:rPr>
          <w:rFonts w:cstheme="minorHAnsi"/>
          <w:color w:val="000000"/>
          <w:lang w:val="hr-HR"/>
        </w:rPr>
      </w:pPr>
      <w:r w:rsidRPr="00B77816">
        <w:rPr>
          <w:rFonts w:cstheme="minorHAnsi"/>
          <w:color w:val="000000"/>
          <w:lang w:val="hr-HR"/>
        </w:rPr>
        <w:t>Predložene mjere za ublažavanje rizika ugrožavanja flore i faune uključuju ograničavanje kretanja teške mehanizacije na koridor pristupnih putova, izbjegavanje uklanjanja stabala i druge prirodne vegetacije gdje god je to moguće i slično. Radi smanjenja „efekta jezera” potrebno je koristiti antirefleksivne premaze na panelima.</w:t>
      </w:r>
    </w:p>
    <w:p w14:paraId="457305E3" w14:textId="6077E336" w:rsidR="001F4C65" w:rsidRPr="00B77816" w:rsidRDefault="00D34370" w:rsidP="00D34370">
      <w:pPr>
        <w:rPr>
          <w:lang w:val="hr-HR"/>
        </w:rPr>
      </w:pPr>
      <w:r w:rsidRPr="00B77816">
        <w:rPr>
          <w:rFonts w:cstheme="minorHAnsi"/>
          <w:color w:val="000000"/>
          <w:lang w:val="hr-HR"/>
        </w:rPr>
        <w:t>Detaljan opis mjera ublažavanja prikazan je u poglavlju 9.1</w:t>
      </w:r>
      <w:r w:rsidR="001F4C65" w:rsidRPr="00B77816">
        <w:rPr>
          <w:lang w:val="hr-HR"/>
        </w:rPr>
        <w:t>.</w:t>
      </w:r>
    </w:p>
    <w:p w14:paraId="3629FFB5" w14:textId="079F03D8" w:rsidR="00C3763F" w:rsidRPr="00B77816" w:rsidRDefault="00D604F3" w:rsidP="00C3763F">
      <w:pPr>
        <w:rPr>
          <w:u w:val="single"/>
          <w:lang w:val="hr-HR"/>
        </w:rPr>
      </w:pPr>
      <w:r w:rsidRPr="00B77816">
        <w:rPr>
          <w:u w:val="single"/>
          <w:lang w:val="hr-HR"/>
        </w:rPr>
        <w:t>FAZA KORIŠTENJA</w:t>
      </w:r>
    </w:p>
    <w:p w14:paraId="0A2BA701" w14:textId="3F755884" w:rsidR="004068B8" w:rsidRPr="00B77816" w:rsidRDefault="00E65D3C" w:rsidP="004068B8">
      <w:pPr>
        <w:rPr>
          <w:rFonts w:cstheme="minorHAnsi"/>
          <w:color w:val="000000"/>
          <w:lang w:val="hr-HR"/>
        </w:rPr>
      </w:pPr>
      <w:bookmarkStart w:id="1000" w:name="_Hlk182515366"/>
      <w:r w:rsidRPr="00B77816">
        <w:rPr>
          <w:rFonts w:cstheme="minorHAnsi"/>
          <w:color w:val="000000"/>
          <w:lang w:val="hr-HR"/>
        </w:rPr>
        <w:t>Redovito održavati krajobrazno uređenje i vegetaciju.</w:t>
      </w:r>
    </w:p>
    <w:p w14:paraId="42B9D180" w14:textId="788400B4" w:rsidR="00C3763F" w:rsidRPr="00B77816" w:rsidRDefault="00B77816" w:rsidP="00225FAF">
      <w:pPr>
        <w:pStyle w:val="Naslov2"/>
        <w:spacing w:after="240"/>
        <w:ind w:left="567"/>
        <w:rPr>
          <w:lang w:val="hr-HR"/>
        </w:rPr>
      </w:pPr>
      <w:bookmarkStart w:id="1001" w:name="_Toc152178838"/>
      <w:bookmarkStart w:id="1002" w:name="_Toc156291351"/>
      <w:bookmarkStart w:id="1003" w:name="_Toc158220486"/>
      <w:bookmarkStart w:id="1004" w:name="_Toc158228872"/>
      <w:bookmarkStart w:id="1005" w:name="_Toc158663046"/>
      <w:bookmarkStart w:id="1006" w:name="_Toc152178839"/>
      <w:bookmarkStart w:id="1007" w:name="_Toc156291352"/>
      <w:bookmarkStart w:id="1008" w:name="_Toc158220487"/>
      <w:bookmarkStart w:id="1009" w:name="_Toc158228873"/>
      <w:bookmarkStart w:id="1010" w:name="_Toc158663047"/>
      <w:bookmarkStart w:id="1011" w:name="_Toc152178840"/>
      <w:bookmarkStart w:id="1012" w:name="_Toc156291353"/>
      <w:bookmarkStart w:id="1013" w:name="_Toc158220488"/>
      <w:bookmarkStart w:id="1014" w:name="_Toc158228874"/>
      <w:bookmarkStart w:id="1015" w:name="_Toc158663048"/>
      <w:bookmarkStart w:id="1016" w:name="_Toc230328347"/>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r>
        <w:rPr>
          <w:lang w:val="hr-HR"/>
        </w:rPr>
        <w:t>Izloženost buci</w:t>
      </w:r>
      <w:bookmarkEnd w:id="1016"/>
      <w:r w:rsidR="00C3763F" w:rsidRPr="00B77816">
        <w:rPr>
          <w:lang w:val="hr-HR"/>
        </w:rPr>
        <w:t xml:space="preserve"> </w:t>
      </w:r>
    </w:p>
    <w:p w14:paraId="2885976E" w14:textId="610E2734" w:rsidR="00B13FD5" w:rsidRPr="00B77816" w:rsidRDefault="00C339BC" w:rsidP="00EF76BB">
      <w:pPr>
        <w:spacing w:after="160" w:line="259" w:lineRule="auto"/>
        <w:rPr>
          <w:b/>
          <w:lang w:val="hr-HR"/>
        </w:rPr>
      </w:pPr>
      <w:r w:rsidRPr="00B77816">
        <w:rPr>
          <w:b/>
          <w:lang w:val="hr-HR"/>
        </w:rPr>
        <w:t>POTENCIJALNI UTJECAJ</w:t>
      </w:r>
    </w:p>
    <w:p w14:paraId="48FF50D7" w14:textId="16C83DA8" w:rsidR="00434BE3" w:rsidRPr="00B77816" w:rsidRDefault="00D604F3" w:rsidP="00434BE3">
      <w:pPr>
        <w:rPr>
          <w:u w:val="single"/>
          <w:lang w:val="hr-HR"/>
        </w:rPr>
      </w:pPr>
      <w:bookmarkStart w:id="1017" w:name="_Toc144595664"/>
      <w:bookmarkStart w:id="1018" w:name="_Hlk116134398"/>
      <w:bookmarkEnd w:id="1017"/>
      <w:r w:rsidRPr="00B77816">
        <w:rPr>
          <w:u w:val="single"/>
          <w:lang w:val="hr-HR"/>
        </w:rPr>
        <w:t>FAZA IZGRADNJE</w:t>
      </w:r>
    </w:p>
    <w:p w14:paraId="355EF1EF" w14:textId="77777777" w:rsidR="00E65D3C" w:rsidRPr="00B77816" w:rsidRDefault="00E65D3C" w:rsidP="00E65D3C">
      <w:pPr>
        <w:shd w:val="clear" w:color="auto" w:fill="FFFFFF" w:themeFill="background1"/>
        <w:spacing w:before="120"/>
        <w:rPr>
          <w:spacing w:val="-2"/>
          <w:lang w:val="hr-HR"/>
        </w:rPr>
      </w:pPr>
      <w:r w:rsidRPr="00B77816">
        <w:rPr>
          <w:spacing w:val="-2"/>
          <w:lang w:val="hr-HR"/>
        </w:rPr>
        <w:t>Buka predstavlja neizbježan okolišni i društveni utjecaj tijekom izvođenja građevinskih radova. Nastaje uslijed rada strojeva i opreme na gradilištu (transport, utovar/istovar, rad građevinske mehanizacije i sl.). Ovaj utjecaj bit će ograničen na lokaciju zahvata i njezinu neposrednu okolicu te će prestati po završetku planiranih radova.</w:t>
      </w:r>
    </w:p>
    <w:p w14:paraId="167431BF" w14:textId="77777777" w:rsidR="00E65D3C" w:rsidRPr="00B77816" w:rsidRDefault="00E65D3C" w:rsidP="00E65D3C">
      <w:pPr>
        <w:shd w:val="clear" w:color="auto" w:fill="FFFFFF" w:themeFill="background1"/>
        <w:spacing w:before="120"/>
        <w:rPr>
          <w:spacing w:val="-2"/>
          <w:lang w:val="hr-HR"/>
        </w:rPr>
      </w:pPr>
      <w:r w:rsidRPr="00B77816">
        <w:rPr>
          <w:spacing w:val="-2"/>
          <w:lang w:val="hr-HR"/>
        </w:rPr>
        <w:t xml:space="preserve">Dopuštena razina buke za gradilište određena je odredbama </w:t>
      </w:r>
      <w:r w:rsidRPr="00B77816">
        <w:rPr>
          <w:i/>
          <w:iCs/>
          <w:spacing w:val="-2"/>
          <w:lang w:val="hr-HR"/>
        </w:rPr>
        <w:t>Pravilnika o najvišim dopuštenim razinama buke s obzirom na vrstu izvora buke, vrijeme i mjesto nastanka (NN 143/21)</w:t>
      </w:r>
      <w:r w:rsidRPr="00B77816">
        <w:rPr>
          <w:spacing w:val="-2"/>
          <w:lang w:val="hr-HR"/>
        </w:rPr>
        <w:t xml:space="preserve"> i iznosi 65 dB. Sukladno navedenom Pravilniku, dopušteno je prekoračenje te razine za dodatnih 5 dB u razdoblju od 8:00 do 18:00 sati. Ekvivalentna razina buke gradilišta na otvorenom ili u zatvorenom dijelu građevine tijekom noćnog razdoblja, na najizloženijem mjestu imisije zvuka, ne smije prelaziti 50 dB za javne i društvene namjene.</w:t>
      </w:r>
    </w:p>
    <w:p w14:paraId="63CF64F3" w14:textId="02A530A7" w:rsidR="00E65D3C" w:rsidRPr="00B77816" w:rsidRDefault="00E65D3C" w:rsidP="00E65D3C">
      <w:pPr>
        <w:shd w:val="clear" w:color="auto" w:fill="FFFFFF" w:themeFill="background1"/>
        <w:spacing w:before="120"/>
        <w:rPr>
          <w:spacing w:val="-2"/>
          <w:lang w:val="hr-HR"/>
        </w:rPr>
      </w:pPr>
      <w:r w:rsidRPr="00B77816">
        <w:rPr>
          <w:spacing w:val="-2"/>
          <w:lang w:val="hr-HR"/>
        </w:rPr>
        <w:t>Sukladno navedenom Pravilniku, dopušteno je prekoračenje dopuštenih razina buke ako je to nužno zbog tehnološkog procesa na gradilištu, i to najviše tijekom tri (3) noći unutar uzastopnog razdoblja od trideset (30) dana. Između razdoblja u kojima se očekuje prekoračenje dopuštenih razina buke tijekom noći moraju se osigurati najmanje dvije pune noći bez prekoračenja dopuštenih razina buke.</w:t>
      </w:r>
    </w:p>
    <w:p w14:paraId="03B35B7C" w14:textId="77777777" w:rsidR="00E65D3C" w:rsidRPr="00B77816" w:rsidRDefault="00E65D3C" w:rsidP="006A6A5D">
      <w:pPr>
        <w:shd w:val="clear" w:color="auto" w:fill="FFFFFF" w:themeFill="background1"/>
        <w:spacing w:before="120"/>
        <w:rPr>
          <w:spacing w:val="-2"/>
          <w:lang w:val="hr-HR"/>
        </w:rPr>
      </w:pPr>
      <w:r w:rsidRPr="00B77816">
        <w:rPr>
          <w:spacing w:val="-2"/>
          <w:lang w:val="hr-HR"/>
        </w:rPr>
        <w:t>Očekuje se da će povećane razine buke biti lokalnog karaktera te će izravno utjecati na:</w:t>
      </w:r>
    </w:p>
    <w:p w14:paraId="19E178E8" w14:textId="16EA5B99" w:rsidR="00E65D3C" w:rsidRPr="00B77816" w:rsidRDefault="00E65D3C">
      <w:pPr>
        <w:pStyle w:val="Odlomakpopisa"/>
        <w:numPr>
          <w:ilvl w:val="0"/>
          <w:numId w:val="27"/>
        </w:numPr>
        <w:spacing w:after="0" w:line="276" w:lineRule="auto"/>
        <w:rPr>
          <w:color w:val="000000" w:themeColor="text1"/>
          <w:szCs w:val="22"/>
          <w:lang w:val="hr-HR"/>
        </w:rPr>
      </w:pPr>
      <w:r w:rsidRPr="00B77816">
        <w:rPr>
          <w:szCs w:val="22"/>
          <w:lang w:val="hr-HR"/>
        </w:rPr>
        <w:t>radnike na gradilištu;</w:t>
      </w:r>
    </w:p>
    <w:p w14:paraId="44B38CB4" w14:textId="77777777" w:rsidR="00E65D3C" w:rsidRPr="00B77816" w:rsidRDefault="00E65D3C">
      <w:pPr>
        <w:numPr>
          <w:ilvl w:val="0"/>
          <w:numId w:val="27"/>
        </w:numPr>
        <w:spacing w:after="0" w:line="276" w:lineRule="auto"/>
        <w:rPr>
          <w:szCs w:val="22"/>
          <w:lang w:val="hr-HR"/>
        </w:rPr>
      </w:pPr>
      <w:r w:rsidRPr="00B77816">
        <w:rPr>
          <w:szCs w:val="22"/>
          <w:lang w:val="hr-HR"/>
        </w:rPr>
        <w:t>nastavno osoblje FOI-a, ostale zaposlenike i studente;</w:t>
      </w:r>
    </w:p>
    <w:p w14:paraId="3729C183" w14:textId="65DDD763" w:rsidR="00E65D3C" w:rsidRPr="00B77816" w:rsidRDefault="00E65D3C">
      <w:pPr>
        <w:numPr>
          <w:ilvl w:val="0"/>
          <w:numId w:val="27"/>
        </w:numPr>
        <w:spacing w:after="0" w:line="276" w:lineRule="auto"/>
        <w:rPr>
          <w:szCs w:val="22"/>
          <w:lang w:val="hr-HR"/>
        </w:rPr>
      </w:pPr>
      <w:r w:rsidRPr="00B77816">
        <w:rPr>
          <w:szCs w:val="22"/>
          <w:lang w:val="hr-HR"/>
        </w:rPr>
        <w:t>stanovnike stambenog bloka na istočnoj strani ;</w:t>
      </w:r>
    </w:p>
    <w:p w14:paraId="57F19C8C" w14:textId="6AE718C5" w:rsidR="00E65D3C" w:rsidRPr="00B77816" w:rsidRDefault="00E65D3C">
      <w:pPr>
        <w:numPr>
          <w:ilvl w:val="0"/>
          <w:numId w:val="27"/>
        </w:numPr>
        <w:spacing w:after="0" w:line="276" w:lineRule="auto"/>
        <w:rPr>
          <w:szCs w:val="22"/>
          <w:lang w:val="hr-HR"/>
        </w:rPr>
      </w:pPr>
      <w:r w:rsidRPr="00B77816">
        <w:rPr>
          <w:szCs w:val="22"/>
          <w:lang w:val="hr-HR"/>
        </w:rPr>
        <w:t>stanovnike Kukuljevićeve ulice, Ulice Petra Krešimira IV i Preradovićeve ulice;</w:t>
      </w:r>
    </w:p>
    <w:p w14:paraId="6B0F9E84" w14:textId="74D19E90" w:rsidR="00E65D3C" w:rsidRPr="00B77816" w:rsidRDefault="00E65D3C">
      <w:pPr>
        <w:pStyle w:val="Odlomakpopisa"/>
        <w:numPr>
          <w:ilvl w:val="0"/>
          <w:numId w:val="27"/>
        </w:numPr>
        <w:spacing w:after="0" w:line="276" w:lineRule="auto"/>
        <w:rPr>
          <w:color w:val="000000" w:themeColor="text1"/>
          <w:szCs w:val="22"/>
          <w:lang w:val="hr-HR"/>
        </w:rPr>
      </w:pPr>
      <w:r w:rsidRPr="00B77816">
        <w:rPr>
          <w:color w:val="000000" w:themeColor="text1"/>
          <w:szCs w:val="22"/>
          <w:lang w:val="hr-HR"/>
        </w:rPr>
        <w:t xml:space="preserve">učenike </w:t>
      </w:r>
      <w:r w:rsidR="004C69A9">
        <w:rPr>
          <w:color w:val="000000" w:themeColor="text1"/>
          <w:szCs w:val="22"/>
          <w:lang w:val="hr-HR"/>
        </w:rPr>
        <w:t>1.</w:t>
      </w:r>
      <w:r w:rsidRPr="00B77816">
        <w:rPr>
          <w:color w:val="000000" w:themeColor="text1"/>
          <w:szCs w:val="22"/>
          <w:lang w:val="hr-HR"/>
        </w:rPr>
        <w:t xml:space="preserve"> osnovne škole;</w:t>
      </w:r>
    </w:p>
    <w:p w14:paraId="5141313A" w14:textId="77777777" w:rsidR="00E65D3C" w:rsidRPr="00B77816" w:rsidRDefault="00E65D3C">
      <w:pPr>
        <w:pStyle w:val="Odlomakpopisa"/>
        <w:numPr>
          <w:ilvl w:val="0"/>
          <w:numId w:val="27"/>
        </w:numPr>
        <w:spacing w:after="0" w:line="276" w:lineRule="auto"/>
        <w:rPr>
          <w:color w:val="000000" w:themeColor="text1"/>
          <w:szCs w:val="22"/>
          <w:lang w:val="hr-HR"/>
        </w:rPr>
      </w:pPr>
      <w:r w:rsidRPr="00B77816">
        <w:rPr>
          <w:color w:val="000000" w:themeColor="text1"/>
          <w:szCs w:val="22"/>
          <w:lang w:val="hr-HR"/>
        </w:rPr>
        <w:t>učenike 1. Gimnazije;</w:t>
      </w:r>
    </w:p>
    <w:p w14:paraId="4EA2FEB5" w14:textId="77777777" w:rsidR="00E65D3C" w:rsidRPr="00B77816" w:rsidRDefault="00E65D3C" w:rsidP="00E65D3C">
      <w:pPr>
        <w:shd w:val="clear" w:color="auto" w:fill="FFFFFF" w:themeFill="background1"/>
        <w:spacing w:before="120"/>
        <w:rPr>
          <w:lang w:val="hr-HR"/>
        </w:rPr>
      </w:pPr>
    </w:p>
    <w:p w14:paraId="299652D9" w14:textId="49A517E5" w:rsidR="00434BE3" w:rsidRPr="00B77816" w:rsidRDefault="00D604F3" w:rsidP="00194344">
      <w:pPr>
        <w:spacing w:before="120"/>
        <w:rPr>
          <w:u w:val="single"/>
          <w:lang w:val="hr-HR"/>
        </w:rPr>
      </w:pPr>
      <w:r w:rsidRPr="00B77816">
        <w:rPr>
          <w:u w:val="single"/>
          <w:lang w:val="hr-HR"/>
        </w:rPr>
        <w:t>FAZA KORIŠTENJA</w:t>
      </w:r>
    </w:p>
    <w:p w14:paraId="6969B931" w14:textId="27D954A8" w:rsidR="00C83CF1" w:rsidRPr="00B77816" w:rsidRDefault="00B77816" w:rsidP="006A6A5D">
      <w:pPr>
        <w:spacing w:after="240"/>
        <w:rPr>
          <w:lang w:val="hr-HR"/>
        </w:rPr>
      </w:pPr>
      <w:r w:rsidRPr="00B77816">
        <w:rPr>
          <w:lang w:val="hr-HR"/>
        </w:rPr>
        <w:t>Očekivani utjecaji tijekom korištenja nove zgrade uključuju povećanje razine buke uslijed rada tehničke opreme zgrade (sustavi grijanja, ventilacije i klimatizacije, električne instalacije i sl.). S obzirom na to da se ne očekuje značajno povećanje razine buke, utjecaj se ocjenjuje kao nizak.</w:t>
      </w:r>
    </w:p>
    <w:p w14:paraId="682CF0A9" w14:textId="620BDD00" w:rsidR="00C3763F" w:rsidRPr="00B77816" w:rsidRDefault="00A6105A" w:rsidP="00EF76BB">
      <w:pPr>
        <w:spacing w:after="160" w:line="259" w:lineRule="auto"/>
        <w:rPr>
          <w:b/>
          <w:lang w:val="hr-HR"/>
        </w:rPr>
      </w:pPr>
      <w:r w:rsidRPr="00B77816">
        <w:rPr>
          <w:b/>
          <w:lang w:val="hr-HR"/>
        </w:rPr>
        <w:t>MJERE UBLAŽAVANJA</w:t>
      </w:r>
    </w:p>
    <w:p w14:paraId="4BBC7CC0" w14:textId="1EC00A43" w:rsidR="003442F6" w:rsidRPr="00B77816" w:rsidRDefault="00D604F3" w:rsidP="00432DDB">
      <w:pPr>
        <w:spacing w:before="120"/>
        <w:rPr>
          <w:u w:val="single"/>
          <w:lang w:val="hr-HR"/>
        </w:rPr>
      </w:pPr>
      <w:r w:rsidRPr="00B77816">
        <w:rPr>
          <w:u w:val="single"/>
          <w:lang w:val="hr-HR"/>
        </w:rPr>
        <w:t>FAZA PROJEKTIRANJA</w:t>
      </w:r>
    </w:p>
    <w:p w14:paraId="2298413D" w14:textId="3B92553B" w:rsidR="00A302EB" w:rsidRPr="00B77816" w:rsidRDefault="00B77816" w:rsidP="00432DDB">
      <w:pPr>
        <w:rPr>
          <w:lang w:val="hr-HR"/>
        </w:rPr>
      </w:pPr>
      <w:r w:rsidRPr="00B77816">
        <w:rPr>
          <w:lang w:val="hr-HR"/>
        </w:rPr>
        <w:t>Mjere zaštite od buke moraju biti ugrađene u projektno rješenje (glavni projekt) kako bi se osigurala usklađenost s primjenjivim standardima i minimizirali utjecaji buke</w:t>
      </w:r>
      <w:r w:rsidR="00A302EB" w:rsidRPr="00B77816">
        <w:rPr>
          <w:lang w:val="hr-HR"/>
        </w:rPr>
        <w:t>.</w:t>
      </w:r>
      <w:r w:rsidR="00A302EB" w:rsidRPr="00B77816" w:rsidDel="00A302EB">
        <w:rPr>
          <w:lang w:val="hr-HR"/>
        </w:rPr>
        <w:t xml:space="preserve"> </w:t>
      </w:r>
    </w:p>
    <w:p w14:paraId="43776747" w14:textId="539CE3CD" w:rsidR="00C3763F" w:rsidRPr="00B77816" w:rsidRDefault="00D604F3" w:rsidP="00432DDB">
      <w:pPr>
        <w:rPr>
          <w:u w:val="single"/>
          <w:lang w:val="hr-HR"/>
        </w:rPr>
      </w:pPr>
      <w:r w:rsidRPr="00B77816">
        <w:rPr>
          <w:u w:val="single"/>
          <w:lang w:val="hr-HR"/>
        </w:rPr>
        <w:t>FAZA IZGRADNJE</w:t>
      </w:r>
    </w:p>
    <w:p w14:paraId="5A4F3503" w14:textId="46D6771E" w:rsidR="004849CD" w:rsidRPr="00B77816" w:rsidRDefault="00B77816" w:rsidP="00B44482">
      <w:pPr>
        <w:pStyle w:val="pf0"/>
        <w:spacing w:before="0" w:beforeAutospacing="0" w:after="120" w:afterAutospacing="0"/>
        <w:rPr>
          <w:lang w:val="hr-HR"/>
        </w:rPr>
      </w:pPr>
      <w:r w:rsidRPr="00B77816">
        <w:rPr>
          <w:lang w:val="hr-HR"/>
        </w:rPr>
        <w:t>Mehanizmi za praćenje potencijalnih utjecaja i pravovremenu primjenu mjera ublažavanja uključuju pravodobno informiranje potencijalno pogođenih dionika o projektu (rasporedu radova, napretku i sigurnosnim mjerama) te mehanizam za pritužbe (GRM).</w:t>
      </w:r>
      <w:r>
        <w:rPr>
          <w:lang w:val="hr-HR"/>
        </w:rPr>
        <w:t xml:space="preserve"> </w:t>
      </w:r>
    </w:p>
    <w:p w14:paraId="3196012E" w14:textId="5AADE13F" w:rsidR="007F16AE" w:rsidRPr="00B77816" w:rsidRDefault="00D604F3" w:rsidP="00432DDB">
      <w:pPr>
        <w:rPr>
          <w:color w:val="000000"/>
          <w:lang w:val="hr-HR"/>
        </w:rPr>
      </w:pPr>
      <w:r w:rsidRPr="00B77816">
        <w:rPr>
          <w:u w:val="single"/>
          <w:lang w:val="hr-HR"/>
        </w:rPr>
        <w:t>FAZA KORIŠTENJA</w:t>
      </w:r>
    </w:p>
    <w:p w14:paraId="76ACB7F5" w14:textId="50101B94" w:rsidR="00835A60" w:rsidRPr="00B77816" w:rsidRDefault="00B77816" w:rsidP="00432DDB">
      <w:pPr>
        <w:pStyle w:val="pf0"/>
        <w:spacing w:before="120" w:beforeAutospacing="0" w:after="120" w:afterAutospacing="0"/>
        <w:rPr>
          <w:szCs w:val="22"/>
          <w:lang w:val="hr-HR"/>
        </w:rPr>
      </w:pPr>
      <w:r>
        <w:rPr>
          <w:szCs w:val="22"/>
          <w:lang w:val="hr-HR"/>
        </w:rPr>
        <w:t>Ne</w:t>
      </w:r>
      <w:r w:rsidRPr="00B77816">
        <w:rPr>
          <w:szCs w:val="22"/>
          <w:lang w:val="hr-HR"/>
        </w:rPr>
        <w:t xml:space="preserve"> očekuje se prekoračenje dopuštenih razina buke te stoga nisu predviđene posebne mjere ublažavanja.</w:t>
      </w:r>
    </w:p>
    <w:p w14:paraId="3B48F370" w14:textId="77777777" w:rsidR="00FD7E86" w:rsidRPr="00B77816" w:rsidRDefault="00FD7E86" w:rsidP="00432DDB">
      <w:pPr>
        <w:pStyle w:val="pf0"/>
        <w:spacing w:before="120" w:beforeAutospacing="0" w:after="120" w:afterAutospacing="0"/>
        <w:rPr>
          <w:szCs w:val="22"/>
          <w:lang w:val="hr-HR"/>
        </w:rPr>
      </w:pPr>
    </w:p>
    <w:p w14:paraId="1D380BD0" w14:textId="77777777" w:rsidR="00FD7E86" w:rsidRPr="00B77816" w:rsidRDefault="00FD7E86" w:rsidP="00432DDB">
      <w:pPr>
        <w:pStyle w:val="pf0"/>
        <w:spacing w:before="120" w:beforeAutospacing="0" w:after="120" w:afterAutospacing="0"/>
        <w:rPr>
          <w:szCs w:val="22"/>
          <w:lang w:val="hr-HR"/>
        </w:rPr>
      </w:pPr>
    </w:p>
    <w:p w14:paraId="5D236934" w14:textId="28C7C8D5" w:rsidR="00C3763F" w:rsidRPr="00B77816" w:rsidRDefault="008941BB" w:rsidP="00B71C0D">
      <w:pPr>
        <w:pStyle w:val="Naslov2"/>
        <w:spacing w:after="240"/>
        <w:ind w:left="567"/>
        <w:rPr>
          <w:lang w:val="hr-HR"/>
        </w:rPr>
      </w:pPr>
      <w:bookmarkStart w:id="1019" w:name="_Toc152178842"/>
      <w:bookmarkStart w:id="1020" w:name="_Toc156291355"/>
      <w:bookmarkStart w:id="1021" w:name="_Toc158220490"/>
      <w:bookmarkStart w:id="1022" w:name="_Toc158228876"/>
      <w:bookmarkStart w:id="1023" w:name="_Toc158663050"/>
      <w:bookmarkStart w:id="1024" w:name="_Toc230328348"/>
      <w:bookmarkEnd w:id="1019"/>
      <w:bookmarkEnd w:id="1020"/>
      <w:bookmarkEnd w:id="1021"/>
      <w:bookmarkEnd w:id="1022"/>
      <w:bookmarkEnd w:id="1023"/>
      <w:r>
        <w:rPr>
          <w:lang w:val="hr-HR"/>
        </w:rPr>
        <w:t>Vibracije</w:t>
      </w:r>
      <w:bookmarkEnd w:id="1024"/>
    </w:p>
    <w:p w14:paraId="18F2D996" w14:textId="363FB4CB" w:rsidR="00C3763F" w:rsidRPr="00B77816" w:rsidRDefault="00B77816" w:rsidP="00EF76BB">
      <w:pPr>
        <w:rPr>
          <w:b/>
          <w:lang w:val="hr-HR"/>
        </w:rPr>
      </w:pPr>
      <w:r>
        <w:rPr>
          <w:b/>
          <w:lang w:val="hr-HR"/>
        </w:rPr>
        <w:t xml:space="preserve"> </w:t>
      </w:r>
    </w:p>
    <w:p w14:paraId="015E322F" w14:textId="49F9213E" w:rsidR="004938B8" w:rsidRPr="00B77816" w:rsidRDefault="00D604F3" w:rsidP="004938B8">
      <w:pPr>
        <w:spacing w:before="120"/>
        <w:rPr>
          <w:spacing w:val="-2"/>
          <w:u w:val="single"/>
          <w:lang w:val="hr-HR"/>
        </w:rPr>
      </w:pPr>
      <w:bookmarkStart w:id="1025" w:name="_Toc147409543"/>
      <w:bookmarkEnd w:id="1025"/>
      <w:r w:rsidRPr="00B77816">
        <w:rPr>
          <w:spacing w:val="-2"/>
          <w:u w:val="single"/>
          <w:lang w:val="hr-HR"/>
        </w:rPr>
        <w:t>FAZA IZGRADNJE</w:t>
      </w:r>
    </w:p>
    <w:p w14:paraId="3747F462" w14:textId="77777777" w:rsidR="00B77816" w:rsidRPr="00B77816" w:rsidRDefault="00B77816" w:rsidP="00B77816">
      <w:pPr>
        <w:shd w:val="clear" w:color="auto" w:fill="FFFFFF" w:themeFill="background1"/>
        <w:rPr>
          <w:color w:val="000000"/>
          <w:lang w:val="hr-HR"/>
        </w:rPr>
      </w:pPr>
      <w:r w:rsidRPr="00B77816">
        <w:rPr>
          <w:color w:val="000000"/>
          <w:lang w:val="hr-HR"/>
        </w:rPr>
        <w:t>Budući da projekt ne predviđa aktivnosti koje bi mogle utjecati na stabilnost okolnog područja, ne postoji rizik ugrožavanja stabilnosti okolnih građevina.</w:t>
      </w:r>
    </w:p>
    <w:p w14:paraId="787ACC0A" w14:textId="393D1594" w:rsidR="00A65003" w:rsidRPr="00B77816" w:rsidRDefault="00B77816" w:rsidP="00B77816">
      <w:pPr>
        <w:shd w:val="clear" w:color="auto" w:fill="FFFFFF" w:themeFill="background1"/>
        <w:rPr>
          <w:color w:val="000000"/>
          <w:lang w:val="hr-HR"/>
        </w:rPr>
      </w:pPr>
      <w:r w:rsidRPr="00B77816">
        <w:rPr>
          <w:color w:val="000000"/>
          <w:lang w:val="hr-HR"/>
        </w:rPr>
        <w:t>Vibracije nastale radom opreme i vozila mogu utjecati na radnike na gradilištu, osobito na operatere strojeva i opreme. Očekuje se da će potencijalni utjecaji vibracija tijekom građevinske faze biti lokalnog karaktera.</w:t>
      </w:r>
      <w:r>
        <w:rPr>
          <w:color w:val="000000"/>
          <w:lang w:val="hr-HR"/>
        </w:rPr>
        <w:t xml:space="preserve"> </w:t>
      </w:r>
      <w:r w:rsidRPr="00B77816">
        <w:rPr>
          <w:color w:val="000000"/>
          <w:lang w:val="hr-HR"/>
        </w:rPr>
        <w:t>Vibracije nastale radom opreme i vozila mogu utjecati na:</w:t>
      </w:r>
    </w:p>
    <w:p w14:paraId="116B95F6" w14:textId="77777777" w:rsidR="0005775D" w:rsidRPr="00B77816" w:rsidRDefault="0005775D">
      <w:pPr>
        <w:pStyle w:val="Odlomakpopisa"/>
        <w:numPr>
          <w:ilvl w:val="0"/>
          <w:numId w:val="27"/>
        </w:numPr>
        <w:spacing w:after="0" w:line="276" w:lineRule="auto"/>
        <w:rPr>
          <w:color w:val="000000" w:themeColor="text1"/>
          <w:szCs w:val="22"/>
          <w:lang w:val="hr-HR"/>
        </w:rPr>
      </w:pPr>
      <w:r w:rsidRPr="00B77816">
        <w:rPr>
          <w:szCs w:val="22"/>
          <w:lang w:val="hr-HR"/>
        </w:rPr>
        <w:t>radnike na gradilištu;</w:t>
      </w:r>
    </w:p>
    <w:p w14:paraId="6764C8EB" w14:textId="77777777" w:rsidR="0005775D" w:rsidRPr="00B77816" w:rsidRDefault="0005775D">
      <w:pPr>
        <w:numPr>
          <w:ilvl w:val="0"/>
          <w:numId w:val="27"/>
        </w:numPr>
        <w:spacing w:after="0" w:line="276" w:lineRule="auto"/>
        <w:rPr>
          <w:szCs w:val="22"/>
          <w:lang w:val="hr-HR"/>
        </w:rPr>
      </w:pPr>
      <w:r w:rsidRPr="00B77816">
        <w:rPr>
          <w:szCs w:val="22"/>
          <w:lang w:val="hr-HR"/>
        </w:rPr>
        <w:t>nastavno osoblje FOI-a, ostale zaposlenike i studente;</w:t>
      </w:r>
    </w:p>
    <w:p w14:paraId="207CD54F" w14:textId="77777777" w:rsidR="0005775D" w:rsidRPr="00B77816" w:rsidRDefault="0005775D">
      <w:pPr>
        <w:numPr>
          <w:ilvl w:val="0"/>
          <w:numId w:val="27"/>
        </w:numPr>
        <w:spacing w:after="0" w:line="276" w:lineRule="auto"/>
        <w:rPr>
          <w:szCs w:val="22"/>
          <w:lang w:val="hr-HR"/>
        </w:rPr>
      </w:pPr>
      <w:r w:rsidRPr="00B77816">
        <w:rPr>
          <w:szCs w:val="22"/>
          <w:lang w:val="hr-HR"/>
        </w:rPr>
        <w:t>stanovnike stambenog bloka na istočnoj strani ;</w:t>
      </w:r>
    </w:p>
    <w:p w14:paraId="70100DCA" w14:textId="77777777" w:rsidR="0005775D" w:rsidRPr="00B77816" w:rsidRDefault="0005775D">
      <w:pPr>
        <w:numPr>
          <w:ilvl w:val="0"/>
          <w:numId w:val="27"/>
        </w:numPr>
        <w:spacing w:after="0" w:line="276" w:lineRule="auto"/>
        <w:rPr>
          <w:szCs w:val="22"/>
          <w:lang w:val="hr-HR"/>
        </w:rPr>
      </w:pPr>
      <w:r w:rsidRPr="00B77816">
        <w:rPr>
          <w:szCs w:val="22"/>
          <w:lang w:val="hr-HR"/>
        </w:rPr>
        <w:t>stanovnike Kukuljevićeve ulice, Ulice Petra Krešimira IV i Preradovićeve ulice;</w:t>
      </w:r>
    </w:p>
    <w:p w14:paraId="32EDF346" w14:textId="77777777" w:rsidR="0005775D" w:rsidRPr="00B77816" w:rsidRDefault="0005775D">
      <w:pPr>
        <w:pStyle w:val="Odlomakpopisa"/>
        <w:numPr>
          <w:ilvl w:val="0"/>
          <w:numId w:val="27"/>
        </w:numPr>
        <w:spacing w:after="0" w:line="276" w:lineRule="auto"/>
        <w:rPr>
          <w:color w:val="000000" w:themeColor="text1"/>
          <w:szCs w:val="22"/>
          <w:lang w:val="hr-HR"/>
        </w:rPr>
      </w:pPr>
      <w:r w:rsidRPr="00B77816">
        <w:rPr>
          <w:color w:val="000000" w:themeColor="text1"/>
          <w:szCs w:val="22"/>
          <w:lang w:val="hr-HR"/>
        </w:rPr>
        <w:t>učenike 1- osnovne škole;</w:t>
      </w:r>
    </w:p>
    <w:p w14:paraId="6D9A85B1" w14:textId="77777777" w:rsidR="0005775D" w:rsidRPr="00B77816" w:rsidRDefault="0005775D">
      <w:pPr>
        <w:pStyle w:val="Odlomakpopisa"/>
        <w:numPr>
          <w:ilvl w:val="0"/>
          <w:numId w:val="27"/>
        </w:numPr>
        <w:spacing w:after="0" w:line="276" w:lineRule="auto"/>
        <w:rPr>
          <w:color w:val="000000" w:themeColor="text1"/>
          <w:szCs w:val="22"/>
          <w:lang w:val="hr-HR"/>
        </w:rPr>
      </w:pPr>
      <w:r w:rsidRPr="00B77816">
        <w:rPr>
          <w:color w:val="000000" w:themeColor="text1"/>
          <w:szCs w:val="22"/>
          <w:lang w:val="hr-HR"/>
        </w:rPr>
        <w:t>učenike 1. Gimnazije;</w:t>
      </w:r>
    </w:p>
    <w:p w14:paraId="1485F706" w14:textId="1A9769DA" w:rsidR="008D2273" w:rsidRPr="00B77816" w:rsidRDefault="00A60799" w:rsidP="006A6A5D">
      <w:pPr>
        <w:shd w:val="clear" w:color="auto" w:fill="FFFFFF" w:themeFill="background1"/>
        <w:spacing w:after="240"/>
        <w:rPr>
          <w:spacing w:val="-2"/>
          <w:lang w:val="hr-HR"/>
        </w:rPr>
      </w:pPr>
      <w:r>
        <w:rPr>
          <w:spacing w:val="-2"/>
          <w:lang w:val="hr-HR"/>
        </w:rPr>
        <w:t>S obzirom na</w:t>
      </w:r>
      <w:r w:rsidRPr="00A60799">
        <w:rPr>
          <w:spacing w:val="-2"/>
          <w:lang w:val="hr-HR"/>
        </w:rPr>
        <w:t xml:space="preserve"> navedeno, utjecaj se ocjenjuje kao nizak.</w:t>
      </w:r>
    </w:p>
    <w:p w14:paraId="47202E30" w14:textId="1DFE1AB0" w:rsidR="003E5EDE" w:rsidRPr="00B77816" w:rsidRDefault="00A6105A" w:rsidP="00F3482F">
      <w:pPr>
        <w:rPr>
          <w:b/>
          <w:spacing w:val="-2"/>
          <w:lang w:val="hr-HR"/>
        </w:rPr>
      </w:pPr>
      <w:r w:rsidRPr="00B77816">
        <w:rPr>
          <w:b/>
          <w:spacing w:val="-2"/>
          <w:lang w:val="hr-HR"/>
        </w:rPr>
        <w:t>MJERE UBLAŽAVANJA</w:t>
      </w:r>
    </w:p>
    <w:p w14:paraId="7495D7C0" w14:textId="5A50B728" w:rsidR="003E5EDE" w:rsidRPr="00B77816" w:rsidRDefault="00D604F3" w:rsidP="003E5EDE">
      <w:pPr>
        <w:spacing w:before="120"/>
        <w:rPr>
          <w:spacing w:val="-2"/>
          <w:u w:val="single"/>
          <w:lang w:val="hr-HR"/>
        </w:rPr>
      </w:pPr>
      <w:r w:rsidRPr="00B77816">
        <w:rPr>
          <w:spacing w:val="-2"/>
          <w:u w:val="single"/>
          <w:lang w:val="hr-HR"/>
        </w:rPr>
        <w:t>FAZA IZGRADNJE</w:t>
      </w:r>
    </w:p>
    <w:p w14:paraId="19CF9D47" w14:textId="7CCE7D9D" w:rsidR="00ED2B79" w:rsidRPr="00ED2B79" w:rsidRDefault="00ED2B79" w:rsidP="00ED2B79">
      <w:pPr>
        <w:rPr>
          <w:spacing w:val="-2"/>
          <w:lang w:val="hr-HR"/>
        </w:rPr>
      </w:pPr>
      <w:r w:rsidRPr="00ED2B79">
        <w:rPr>
          <w:spacing w:val="-2"/>
          <w:lang w:val="hr-HR"/>
        </w:rPr>
        <w:t>Prije početka građevinskih radova potrebno je provesti početnu (baseline) procjenu objekata i područja osjetljivih na vibracije (uključujući okolne građevine i druge elemente u okruženju) kako bi se dokumentiralo postojeće stanje te omogućilo učinkovito praćenje potencijalnih utjecaja tijekom izvođenja radova.</w:t>
      </w:r>
    </w:p>
    <w:p w14:paraId="681C84A5" w14:textId="3ECA954D" w:rsidR="004068B8" w:rsidRPr="00B77816" w:rsidRDefault="00ED2B79" w:rsidP="00ED2B79">
      <w:pPr>
        <w:rPr>
          <w:spacing w:val="-2"/>
          <w:lang w:val="hr-HR"/>
        </w:rPr>
      </w:pPr>
      <w:r w:rsidRPr="00ED2B79">
        <w:rPr>
          <w:spacing w:val="-2"/>
          <w:lang w:val="hr-HR"/>
        </w:rPr>
        <w:t>Tijekom izvođenja radova preporučuje se uspostava mehanizma za zaprimanje i rješavanje pritužbi (GRM).</w:t>
      </w:r>
      <w:r>
        <w:rPr>
          <w:spacing w:val="-2"/>
          <w:lang w:val="hr-HR"/>
        </w:rPr>
        <w:t xml:space="preserve"> </w:t>
      </w:r>
    </w:p>
    <w:p w14:paraId="7158DE32" w14:textId="6553424C" w:rsidR="00C3763F" w:rsidRPr="00B77816" w:rsidRDefault="00ED2B79" w:rsidP="00307E83">
      <w:pPr>
        <w:pStyle w:val="Naslov2"/>
        <w:spacing w:after="240"/>
        <w:ind w:left="567"/>
        <w:rPr>
          <w:lang w:val="hr-HR"/>
        </w:rPr>
      </w:pPr>
      <w:bookmarkStart w:id="1026" w:name="_Toc230328349"/>
      <w:r>
        <w:rPr>
          <w:lang w:val="hr-HR"/>
        </w:rPr>
        <w:t>Promet</w:t>
      </w:r>
      <w:bookmarkEnd w:id="1026"/>
    </w:p>
    <w:p w14:paraId="2F17701F" w14:textId="18B54455" w:rsidR="0009750C" w:rsidRPr="00B77816" w:rsidRDefault="00C339BC" w:rsidP="00EF76BB">
      <w:pPr>
        <w:rPr>
          <w:lang w:val="hr-HR"/>
        </w:rPr>
      </w:pPr>
      <w:r w:rsidRPr="00B77816">
        <w:rPr>
          <w:b/>
          <w:lang w:val="hr-HR"/>
        </w:rPr>
        <w:t>POTENCIJALNI UTJECAJ</w:t>
      </w:r>
      <w:bookmarkStart w:id="1027" w:name="_Toc144595667"/>
      <w:bookmarkStart w:id="1028" w:name="_Toc114521780"/>
      <w:bookmarkStart w:id="1029" w:name="_Toc114596653"/>
      <w:bookmarkStart w:id="1030" w:name="_Toc114645531"/>
      <w:bookmarkStart w:id="1031" w:name="_Toc113897200"/>
      <w:bookmarkStart w:id="1032" w:name="_Toc113899794"/>
      <w:bookmarkStart w:id="1033" w:name="_Toc113900013"/>
      <w:bookmarkStart w:id="1034" w:name="_Toc113902389"/>
      <w:bookmarkStart w:id="1035" w:name="_Toc113902698"/>
      <w:bookmarkStart w:id="1036" w:name="_Toc114308224"/>
      <w:bookmarkStart w:id="1037" w:name="_Toc114308987"/>
      <w:bookmarkStart w:id="1038" w:name="_Toc114521781"/>
      <w:bookmarkStart w:id="1039" w:name="_Toc114596654"/>
      <w:bookmarkStart w:id="1040" w:name="_Toc114645532"/>
      <w:bookmarkStart w:id="1041" w:name="_Toc114521782"/>
      <w:bookmarkStart w:id="1042" w:name="_Toc114596655"/>
      <w:bookmarkStart w:id="1043" w:name="_Toc114645533"/>
      <w:bookmarkStart w:id="1044" w:name="_Toc114521783"/>
      <w:bookmarkStart w:id="1045" w:name="_Toc114596656"/>
      <w:bookmarkStart w:id="1046" w:name="_Toc114645534"/>
      <w:bookmarkStart w:id="1047" w:name="_Toc114521784"/>
      <w:bookmarkStart w:id="1048" w:name="_Toc114596657"/>
      <w:bookmarkStart w:id="1049" w:name="_Toc114645535"/>
      <w:bookmarkStart w:id="1050" w:name="_Toc114521785"/>
      <w:bookmarkStart w:id="1051" w:name="_Toc114596658"/>
      <w:bookmarkStart w:id="1052" w:name="_Toc114645536"/>
      <w:bookmarkStart w:id="1053" w:name="_Toc114521786"/>
      <w:bookmarkStart w:id="1054" w:name="_Toc114596659"/>
      <w:bookmarkStart w:id="1055" w:name="_Toc114645537"/>
      <w:bookmarkEnd w:id="1018"/>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p>
    <w:p w14:paraId="46E01133" w14:textId="4969938F" w:rsidR="00434BE3" w:rsidRPr="00B77816" w:rsidRDefault="00D604F3" w:rsidP="00434BE3">
      <w:pPr>
        <w:rPr>
          <w:u w:val="single"/>
          <w:lang w:val="hr-HR"/>
        </w:rPr>
      </w:pPr>
      <w:r w:rsidRPr="00B77816">
        <w:rPr>
          <w:u w:val="single"/>
          <w:lang w:val="hr-HR"/>
        </w:rPr>
        <w:t>FAZA IZGRADNJE</w:t>
      </w:r>
    </w:p>
    <w:p w14:paraId="24CDA3A3" w14:textId="2C54CD45" w:rsidR="00ED2B79" w:rsidRPr="00C27A60" w:rsidRDefault="00ED2B79" w:rsidP="00ED2B79">
      <w:pPr>
        <w:rPr>
          <w:spacing w:val="-2"/>
          <w:lang w:val="hr-HR"/>
        </w:rPr>
      </w:pPr>
      <w:r w:rsidRPr="00ED2B79">
        <w:rPr>
          <w:spacing w:val="-2"/>
          <w:lang w:val="hr-HR"/>
        </w:rPr>
        <w:t>Doprema građevinskog m</w:t>
      </w:r>
      <w:r w:rsidRPr="00C27A60">
        <w:rPr>
          <w:spacing w:val="-2"/>
          <w:lang w:val="hr-HR"/>
        </w:rPr>
        <w:t>aterijala i opreme na gradilište odvijat će se cestovnim prijevozom. Prijevoz materijala i opreme uzrokovat će privremeno povećanje prometa na prometnicama, uključujući i izvan područja zahvata. Preklapanje općeg prometa i prometa povezanog s gradilištem predstavlja povećani rizik za sigurnost prometa. Postojeće parkiralište na istočnoj granici lokacije s približno 80 parkirnih mjesta bit će uklonjeno, a novo parkiralište izgradit će se u istočnom dijelu lokacije s 86 parkirnih mjesta.</w:t>
      </w:r>
    </w:p>
    <w:p w14:paraId="000B6C26" w14:textId="77777777" w:rsidR="00ED2B79" w:rsidRPr="00C27A60" w:rsidRDefault="00ED2B79" w:rsidP="00ED2B79">
      <w:pPr>
        <w:rPr>
          <w:spacing w:val="-2"/>
          <w:lang w:val="hr-HR"/>
        </w:rPr>
      </w:pPr>
      <w:r w:rsidRPr="00C27A60">
        <w:rPr>
          <w:spacing w:val="-2"/>
          <w:lang w:val="hr-HR"/>
        </w:rPr>
        <w:t>Iako postojeće parkiralište većim dijelom koriste korisnici FOI-a, ono se djelomično koristi i od strane stanovnika okolne stambene zgrade.</w:t>
      </w:r>
    </w:p>
    <w:p w14:paraId="280838FE" w14:textId="75BAAC7F" w:rsidR="003566BD" w:rsidRPr="00C27A60" w:rsidRDefault="00ED2B79" w:rsidP="003566BD">
      <w:pPr>
        <w:shd w:val="clear" w:color="auto" w:fill="FFFFFF" w:themeFill="background1"/>
        <w:rPr>
          <w:lang w:val="hr-HR"/>
        </w:rPr>
      </w:pPr>
      <w:r w:rsidRPr="00C27A60">
        <w:rPr>
          <w:lang w:val="hr-HR"/>
        </w:rPr>
        <w:t>Povećana prisutnost teške mehanizacije može potencijalno utjecati n</w:t>
      </w:r>
      <w:r w:rsidR="003566BD" w:rsidRPr="00C27A60">
        <w:rPr>
          <w:lang w:val="hr-HR"/>
        </w:rPr>
        <w:t>a:</w:t>
      </w:r>
    </w:p>
    <w:p w14:paraId="29B5873E" w14:textId="77777777" w:rsidR="00DF248F" w:rsidRPr="00C27A60" w:rsidRDefault="00DF248F">
      <w:pPr>
        <w:pStyle w:val="Odlomakpopisa"/>
        <w:numPr>
          <w:ilvl w:val="0"/>
          <w:numId w:val="27"/>
        </w:numPr>
        <w:spacing w:after="0" w:line="276" w:lineRule="auto"/>
        <w:rPr>
          <w:color w:val="000000" w:themeColor="text1"/>
          <w:szCs w:val="22"/>
          <w:lang w:val="hr-HR"/>
        </w:rPr>
      </w:pPr>
      <w:r w:rsidRPr="00C27A60">
        <w:rPr>
          <w:szCs w:val="22"/>
          <w:lang w:val="hr-HR"/>
        </w:rPr>
        <w:t>radnike na gradilištu;</w:t>
      </w:r>
    </w:p>
    <w:p w14:paraId="34120EC5" w14:textId="77777777" w:rsidR="00DF248F" w:rsidRPr="00C27A60" w:rsidRDefault="00DF248F">
      <w:pPr>
        <w:numPr>
          <w:ilvl w:val="0"/>
          <w:numId w:val="27"/>
        </w:numPr>
        <w:spacing w:after="0" w:line="276" w:lineRule="auto"/>
        <w:rPr>
          <w:szCs w:val="22"/>
          <w:lang w:val="hr-HR"/>
        </w:rPr>
      </w:pPr>
      <w:r w:rsidRPr="00C27A60">
        <w:rPr>
          <w:szCs w:val="22"/>
          <w:lang w:val="hr-HR"/>
        </w:rPr>
        <w:t>nastavno osoblje FOI-a, ostale zaposlenike i studente;</w:t>
      </w:r>
    </w:p>
    <w:p w14:paraId="33CD6CB7" w14:textId="77777777" w:rsidR="00DF248F" w:rsidRPr="00C27A60" w:rsidRDefault="00DF248F">
      <w:pPr>
        <w:numPr>
          <w:ilvl w:val="0"/>
          <w:numId w:val="27"/>
        </w:numPr>
        <w:spacing w:after="0" w:line="276" w:lineRule="auto"/>
        <w:rPr>
          <w:szCs w:val="22"/>
          <w:lang w:val="hr-HR"/>
        </w:rPr>
      </w:pPr>
      <w:r w:rsidRPr="00C27A60">
        <w:rPr>
          <w:szCs w:val="22"/>
          <w:lang w:val="hr-HR"/>
        </w:rPr>
        <w:t>stanovnike stambenog bloka na istočnoj strani ;</w:t>
      </w:r>
    </w:p>
    <w:p w14:paraId="6AD07774" w14:textId="77777777" w:rsidR="00DF248F" w:rsidRPr="00C27A60" w:rsidRDefault="00DF248F">
      <w:pPr>
        <w:numPr>
          <w:ilvl w:val="0"/>
          <w:numId w:val="27"/>
        </w:numPr>
        <w:spacing w:after="0" w:line="276" w:lineRule="auto"/>
        <w:rPr>
          <w:szCs w:val="22"/>
          <w:lang w:val="hr-HR"/>
        </w:rPr>
      </w:pPr>
      <w:r w:rsidRPr="00C27A60">
        <w:rPr>
          <w:szCs w:val="22"/>
          <w:lang w:val="hr-HR"/>
        </w:rPr>
        <w:t>stanovnike Kukuljevićeve ulice, Ulice Petra Krešimira IV i Preradovićeve ulice;</w:t>
      </w:r>
    </w:p>
    <w:p w14:paraId="5A838836" w14:textId="43BA3DE3" w:rsidR="00DF248F" w:rsidRPr="00C27A60" w:rsidRDefault="00DF248F">
      <w:pPr>
        <w:pStyle w:val="Odlomakpopisa"/>
        <w:numPr>
          <w:ilvl w:val="0"/>
          <w:numId w:val="27"/>
        </w:numPr>
        <w:spacing w:after="0" w:line="276" w:lineRule="auto"/>
        <w:rPr>
          <w:color w:val="000000" w:themeColor="text1"/>
          <w:szCs w:val="22"/>
          <w:lang w:val="hr-HR"/>
        </w:rPr>
      </w:pPr>
      <w:r w:rsidRPr="00C27A60">
        <w:rPr>
          <w:color w:val="000000" w:themeColor="text1"/>
          <w:szCs w:val="22"/>
          <w:lang w:val="hr-HR"/>
        </w:rPr>
        <w:t>učenike 1</w:t>
      </w:r>
      <w:r w:rsidR="00ED2B79" w:rsidRPr="00C27A60">
        <w:rPr>
          <w:color w:val="000000" w:themeColor="text1"/>
          <w:szCs w:val="22"/>
          <w:lang w:val="hr-HR"/>
        </w:rPr>
        <w:t xml:space="preserve">. </w:t>
      </w:r>
      <w:r w:rsidRPr="00C27A60">
        <w:rPr>
          <w:color w:val="000000" w:themeColor="text1"/>
          <w:szCs w:val="22"/>
          <w:lang w:val="hr-HR"/>
        </w:rPr>
        <w:t>osnovne škole;</w:t>
      </w:r>
    </w:p>
    <w:p w14:paraId="030D6F31" w14:textId="1EE8D1ED" w:rsidR="00DF248F" w:rsidRPr="00C27A60" w:rsidRDefault="00DF248F">
      <w:pPr>
        <w:pStyle w:val="Odlomakpopisa"/>
        <w:numPr>
          <w:ilvl w:val="0"/>
          <w:numId w:val="27"/>
        </w:numPr>
        <w:spacing w:after="0" w:line="276" w:lineRule="auto"/>
        <w:rPr>
          <w:color w:val="000000" w:themeColor="text1"/>
          <w:szCs w:val="22"/>
          <w:lang w:val="hr-HR"/>
        </w:rPr>
      </w:pPr>
      <w:r w:rsidRPr="00C27A60">
        <w:rPr>
          <w:color w:val="000000" w:themeColor="text1"/>
          <w:szCs w:val="22"/>
          <w:lang w:val="hr-HR"/>
        </w:rPr>
        <w:t xml:space="preserve">učenike 1. </w:t>
      </w:r>
      <w:r w:rsidR="00ED2B79" w:rsidRPr="00C27A60">
        <w:rPr>
          <w:color w:val="000000" w:themeColor="text1"/>
          <w:szCs w:val="22"/>
          <w:lang w:val="hr-HR"/>
        </w:rPr>
        <w:t>g</w:t>
      </w:r>
      <w:r w:rsidRPr="00C27A60">
        <w:rPr>
          <w:color w:val="000000" w:themeColor="text1"/>
          <w:szCs w:val="22"/>
          <w:lang w:val="hr-HR"/>
        </w:rPr>
        <w:t>imnazije;</w:t>
      </w:r>
    </w:p>
    <w:p w14:paraId="08730FE3" w14:textId="77777777" w:rsidR="003566BD" w:rsidRPr="00C27A60" w:rsidRDefault="003566BD" w:rsidP="00696471">
      <w:pPr>
        <w:rPr>
          <w:lang w:val="hr-HR"/>
        </w:rPr>
      </w:pPr>
    </w:p>
    <w:p w14:paraId="4612C953" w14:textId="354A14EE" w:rsidR="00DB0DE0" w:rsidRPr="00C27A60" w:rsidRDefault="00D604F3" w:rsidP="0009750C">
      <w:pPr>
        <w:rPr>
          <w:u w:val="single"/>
          <w:lang w:val="hr-HR"/>
        </w:rPr>
      </w:pPr>
      <w:r w:rsidRPr="00C27A60">
        <w:rPr>
          <w:u w:val="single"/>
          <w:lang w:val="hr-HR"/>
        </w:rPr>
        <w:t>FAZA KORIŠTENJA</w:t>
      </w:r>
      <w:bookmarkStart w:id="1056" w:name="_Hlk150725803"/>
    </w:p>
    <w:p w14:paraId="68E622A9" w14:textId="7E611A5E" w:rsidR="000241C5" w:rsidRPr="00C27A60" w:rsidRDefault="000241C5" w:rsidP="000241C5">
      <w:pPr>
        <w:rPr>
          <w:lang w:val="hr-HR"/>
        </w:rPr>
      </w:pPr>
      <w:r w:rsidRPr="00C27A60">
        <w:rPr>
          <w:lang w:val="hr-HR"/>
        </w:rPr>
        <w:t>The new parking area will be built on the east part of the site with 86 parking spaces.</w:t>
      </w:r>
    </w:p>
    <w:p w14:paraId="0087DD77" w14:textId="296081E5" w:rsidR="000241C5" w:rsidRPr="00C27A60" w:rsidRDefault="000241C5" w:rsidP="000241C5">
      <w:pPr>
        <w:rPr>
          <w:spacing w:val="-2"/>
          <w:lang w:val="hr-HR"/>
        </w:rPr>
      </w:pPr>
      <w:r w:rsidRPr="00C27A60">
        <w:rPr>
          <w:spacing w:val="-2"/>
          <w:lang w:val="hr-HR"/>
        </w:rPr>
        <w:t>A pedestrian path will be in fu</w:t>
      </w:r>
      <w:r w:rsidR="0016613A" w:rsidRPr="00C27A60">
        <w:rPr>
          <w:spacing w:val="-2"/>
          <w:lang w:val="hr-HR"/>
        </w:rPr>
        <w:t>nction after the completion of the construction works</w:t>
      </w:r>
      <w:r w:rsidRPr="00C27A60">
        <w:rPr>
          <w:spacing w:val="-2"/>
          <w:lang w:val="hr-HR"/>
        </w:rPr>
        <w:t>.</w:t>
      </w:r>
    </w:p>
    <w:p w14:paraId="2E29654D" w14:textId="77777777" w:rsidR="00A45903" w:rsidRPr="00C27A60" w:rsidRDefault="00A45903" w:rsidP="0009750C">
      <w:pPr>
        <w:rPr>
          <w:spacing w:val="-2"/>
          <w:lang w:val="hr-HR"/>
        </w:rPr>
      </w:pPr>
    </w:p>
    <w:p w14:paraId="7FA90963" w14:textId="4EEBE830" w:rsidR="00C3763F" w:rsidRPr="00C27A60" w:rsidRDefault="00A6105A" w:rsidP="00EF76BB">
      <w:pPr>
        <w:rPr>
          <w:b/>
          <w:spacing w:val="-2"/>
          <w:lang w:val="hr-HR"/>
        </w:rPr>
      </w:pPr>
      <w:r w:rsidRPr="00C27A60">
        <w:rPr>
          <w:b/>
          <w:spacing w:val="-2"/>
          <w:lang w:val="hr-HR"/>
        </w:rPr>
        <w:t>MJERE UBLAŽAVANJA</w:t>
      </w:r>
    </w:p>
    <w:p w14:paraId="538BF0E8" w14:textId="4FEA892D" w:rsidR="004D2E6D" w:rsidRPr="00C27A60" w:rsidRDefault="00D604F3" w:rsidP="005A4D82">
      <w:pPr>
        <w:rPr>
          <w:u w:val="single"/>
          <w:lang w:val="hr-HR"/>
        </w:rPr>
      </w:pPr>
      <w:r w:rsidRPr="00C27A60">
        <w:rPr>
          <w:u w:val="single"/>
          <w:lang w:val="hr-HR"/>
        </w:rPr>
        <w:t>FAZA IZGRADNJE</w:t>
      </w:r>
    </w:p>
    <w:p w14:paraId="6828196E" w14:textId="305C705A" w:rsidR="00ED2B79" w:rsidRPr="00C27A60" w:rsidRDefault="00ED2B79" w:rsidP="00ED2B79">
      <w:pPr>
        <w:rPr>
          <w:spacing w:val="-2"/>
          <w:lang w:val="hr-HR"/>
        </w:rPr>
      </w:pPr>
      <w:r w:rsidRPr="00C27A60">
        <w:rPr>
          <w:spacing w:val="-2"/>
          <w:highlight w:val="yellow"/>
          <w:lang w:val="hr-HR"/>
        </w:rPr>
        <w:t>Pješačka staza prolazi južnim dijelom čestice, uz Villu Oršić te dalje prema Preradovićevoj</w:t>
      </w:r>
      <w:r w:rsidRPr="00C27A60">
        <w:rPr>
          <w:spacing w:val="-2"/>
          <w:lang w:val="hr-HR"/>
        </w:rPr>
        <w:t xml:space="preserve"> ulici. Tijekom izvođenja radova pješački promet privremeno će se preusmjeriti s istočne na zapadnu stranu lokacije, uz jasno označene i sigurne alternativne pravce kretanja. Pristup okolnim građevinama i nekretninama bit će osiguran, a o svim privremenim ograničenjima pravodobno će se informirati putem SEP-a i kanala obavješćivanja.</w:t>
      </w:r>
    </w:p>
    <w:p w14:paraId="6F29FDC1" w14:textId="656472AA" w:rsidR="00ED2B79" w:rsidRPr="00C27A60" w:rsidRDefault="00ED2B79" w:rsidP="00ED2B79">
      <w:pPr>
        <w:rPr>
          <w:spacing w:val="-2"/>
          <w:lang w:val="hr-HR"/>
        </w:rPr>
      </w:pPr>
      <w:r w:rsidRPr="00C27A60">
        <w:rPr>
          <w:spacing w:val="-2"/>
          <w:lang w:val="hr-HR"/>
        </w:rPr>
        <w:t>Na lokaciji će se primjenjivati specifične mjere upravljanja prometom kako bi se osiguralo sigurno i učinkovito kretanje pješaka i vozila, uključujući odgovarajuću privremenu regulaciju prometa, jasnu signalizaciju, odgovarajuću preglednost, kontrolirano planiranje isporuka te postavljanje upozorenja na gradilištu. Mjere će se provoditi u skladu s Pravilnikom o privremenoj regulaciji prometa i označavanju te sigurnosti cestovnih radova (NN 92/19) te ostalim važećim nacionalnim propisima i dobrim međunarodnim praksama.</w:t>
      </w:r>
    </w:p>
    <w:p w14:paraId="25269C56" w14:textId="77777777" w:rsidR="003566BD" w:rsidRPr="00C27A60" w:rsidRDefault="003566BD" w:rsidP="003566BD">
      <w:pPr>
        <w:rPr>
          <w:spacing w:val="-2"/>
          <w:lang w:val="hr-HR"/>
        </w:rPr>
      </w:pPr>
    </w:p>
    <w:p w14:paraId="60E8C753" w14:textId="1F66EFE0" w:rsidR="00C3763F" w:rsidRPr="00C27A60" w:rsidRDefault="00D604F3" w:rsidP="00C3763F">
      <w:pPr>
        <w:rPr>
          <w:u w:val="single"/>
          <w:lang w:val="hr-HR"/>
        </w:rPr>
      </w:pPr>
      <w:r w:rsidRPr="00C27A60">
        <w:rPr>
          <w:u w:val="single"/>
          <w:lang w:val="hr-HR"/>
        </w:rPr>
        <w:t>FAZA KORIŠTENJA</w:t>
      </w:r>
    </w:p>
    <w:p w14:paraId="5FE4CC19" w14:textId="663BCDC8" w:rsidR="00166B8C" w:rsidRPr="00C27A60" w:rsidRDefault="00A33C1E" w:rsidP="00166B8C">
      <w:pPr>
        <w:rPr>
          <w:lang w:val="hr-HR"/>
        </w:rPr>
      </w:pPr>
      <w:bookmarkStart w:id="1057" w:name="_Toc152178845"/>
      <w:bookmarkStart w:id="1058" w:name="_Toc156291358"/>
      <w:bookmarkStart w:id="1059" w:name="_Toc158220493"/>
      <w:bookmarkStart w:id="1060" w:name="_Toc158228879"/>
      <w:bookmarkStart w:id="1061" w:name="_Toc158663053"/>
      <w:bookmarkStart w:id="1062" w:name="_Toc152178846"/>
      <w:bookmarkStart w:id="1063" w:name="_Toc156291359"/>
      <w:bookmarkStart w:id="1064" w:name="_Toc158220494"/>
      <w:bookmarkStart w:id="1065" w:name="_Toc158228880"/>
      <w:bookmarkStart w:id="1066" w:name="_Toc158663054"/>
      <w:bookmarkStart w:id="1067" w:name="_Toc144595669"/>
      <w:bookmarkStart w:id="1068" w:name="_Toc126417247"/>
      <w:bookmarkStart w:id="1069" w:name="_Toc126426452"/>
      <w:bookmarkStart w:id="1070" w:name="_Toc126426729"/>
      <w:bookmarkStart w:id="1071" w:name="_Toc118993850"/>
      <w:bookmarkStart w:id="1072" w:name="_Toc152178847"/>
      <w:bookmarkStart w:id="1073" w:name="_Toc156291360"/>
      <w:bookmarkStart w:id="1074" w:name="_Toc158220495"/>
      <w:bookmarkStart w:id="1075" w:name="_Toc158228881"/>
      <w:bookmarkStart w:id="1076" w:name="_Toc158663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r w:rsidRPr="00C27A60">
        <w:rPr>
          <w:lang w:val="hr-HR"/>
        </w:rPr>
        <w:t>U fazi korištenja nisu predviđene mjere ublažavanja</w:t>
      </w:r>
      <w:r w:rsidR="00166B8C" w:rsidRPr="00C27A60">
        <w:rPr>
          <w:lang w:val="hr-HR"/>
        </w:rPr>
        <w:t>.</w:t>
      </w:r>
    </w:p>
    <w:p w14:paraId="3B044483" w14:textId="6F1F5873" w:rsidR="00FC0143" w:rsidRPr="00C27A60" w:rsidRDefault="009E0CC1" w:rsidP="00CE5FAD">
      <w:pPr>
        <w:pStyle w:val="Naslov2"/>
        <w:spacing w:after="240"/>
        <w:ind w:left="567"/>
        <w:rPr>
          <w:b w:val="0"/>
          <w:lang w:val="hr-HR"/>
        </w:rPr>
      </w:pPr>
      <w:bookmarkStart w:id="1077" w:name="_Toc230328350"/>
      <w:r w:rsidRPr="00C27A60">
        <w:rPr>
          <w:lang w:val="hr-HR"/>
        </w:rPr>
        <w:t>Kulturna</w:t>
      </w:r>
      <w:r w:rsidR="00A33C1E" w:rsidRPr="00C27A60">
        <w:rPr>
          <w:lang w:val="hr-HR"/>
        </w:rPr>
        <w:t xml:space="preserve"> baština</w:t>
      </w:r>
      <w:bookmarkEnd w:id="1077"/>
      <w:r w:rsidR="00290D98" w:rsidRPr="00C27A60">
        <w:rPr>
          <w:lang w:val="hr-HR"/>
        </w:rPr>
        <w:t xml:space="preserve"> </w:t>
      </w:r>
    </w:p>
    <w:p w14:paraId="09535DBD" w14:textId="316A129E" w:rsidR="00290D98" w:rsidRPr="00C27A60" w:rsidRDefault="00C339BC" w:rsidP="00C00714">
      <w:pPr>
        <w:rPr>
          <w:b/>
          <w:lang w:val="hr-HR"/>
        </w:rPr>
      </w:pPr>
      <w:r w:rsidRPr="00C27A60">
        <w:rPr>
          <w:b/>
          <w:lang w:val="hr-HR"/>
        </w:rPr>
        <w:t>POTENCIJALNI UTJECAJ</w:t>
      </w:r>
    </w:p>
    <w:p w14:paraId="0891A138" w14:textId="1041B436" w:rsidR="00852F9D" w:rsidRPr="00C27A60" w:rsidRDefault="00A33C1E" w:rsidP="00852F9D">
      <w:pPr>
        <w:rPr>
          <w:b/>
          <w:lang w:val="hr-HR"/>
        </w:rPr>
      </w:pPr>
      <w:r w:rsidRPr="00C27A60">
        <w:rPr>
          <w:lang w:val="hr-HR"/>
        </w:rPr>
        <w:t>Postojeća zgrada FOI 2 nije zaštićeno kulturno dobro.</w:t>
      </w:r>
    </w:p>
    <w:p w14:paraId="057F4B61" w14:textId="39F6DDB4" w:rsidR="005E73AC" w:rsidRPr="00C27A60" w:rsidRDefault="00A33C1E" w:rsidP="00852F9D">
      <w:pPr>
        <w:rPr>
          <w:lang w:val="hr-HR"/>
        </w:rPr>
      </w:pPr>
      <w:r w:rsidRPr="00C27A60">
        <w:rPr>
          <w:lang w:val="hr-HR"/>
        </w:rPr>
        <w:t>Središte grada Varaždina upisano je u Registar kulturnih dobara Republike Hrvatske kao kulturno-povijesna cjelina grada Varaždina (registarski broj Z-5417), pri čemu se lokacija nalazi na njegovoj istočnoj granici</w:t>
      </w:r>
      <w:r w:rsidR="005E73AC" w:rsidRPr="00C27A60">
        <w:rPr>
          <w:lang w:val="hr-HR"/>
        </w:rPr>
        <w:t>.</w:t>
      </w:r>
    </w:p>
    <w:p w14:paraId="46413CBC" w14:textId="77777777" w:rsidR="00C27A60" w:rsidRPr="00C27A60" w:rsidRDefault="00C27A60" w:rsidP="002B335E">
      <w:pPr>
        <w:rPr>
          <w:b/>
          <w:lang w:val="hr-HR"/>
        </w:rPr>
      </w:pPr>
    </w:p>
    <w:p w14:paraId="2B504744" w14:textId="738EBEF9" w:rsidR="00290D98" w:rsidRPr="00C27A60" w:rsidRDefault="00A6105A" w:rsidP="002B335E">
      <w:pPr>
        <w:rPr>
          <w:b/>
          <w:lang w:val="hr-HR"/>
        </w:rPr>
      </w:pPr>
      <w:r w:rsidRPr="00C27A60">
        <w:rPr>
          <w:b/>
          <w:lang w:val="hr-HR"/>
        </w:rPr>
        <w:t>MJERE UBLAŽAVANJA</w:t>
      </w:r>
    </w:p>
    <w:p w14:paraId="74494BAE" w14:textId="060E7442" w:rsidR="00B40CF4" w:rsidRPr="00C27A60" w:rsidRDefault="00C27A60" w:rsidP="00C27A60">
      <w:pPr>
        <w:rPr>
          <w:lang w:val="hr-HR"/>
        </w:rPr>
      </w:pPr>
      <w:r w:rsidRPr="00C27A60">
        <w:rPr>
          <w:lang w:val="hr-HR"/>
        </w:rPr>
        <w:t>U skladu s Posebnim uvjetima izdanima 4. srpnja 2025. od strane Konzervatorskog odjela u Varaždinu, tijekom zemljanih radova potrebno je osigurati arheološki nadzor te, prema potrebi, provedbu zaštitnih arheoloških istraživanja. Korisnik je obvezan sklopiti ugovor s ovlaštenim arheologom ili institucijom ovlaštenom za obavljanje ove vrste djelatnosti te osigurati financijska sredstva i potrebnu tehničku opremu za njihovu provedbu. Na temelju ugovora, ovlašteni arheolog obvezan je zatražiti prethodno odobrenje za izvođenje arheoloških radova od Konzervatorskog odjela u Varaždinu, u skladu s odredbama Pravilnika o arheološkim istraživanjima (NN 102/10, 2/20). Dinamiku i način izvođenja iskopa na terenu određuje ovlašteni arheolog, koji provodi arheološki nadzor u skladu s utvrđenim nalazima na terenu. Nakon provedenog nadzora, arheolog dostavlja izvješće Konzervatorskom odjelu u Varaždinu. U slučaju slučajnih nalaza primjenjivat će se propisani postupci postupanja u slučaju nalaza. Arheološki nadzor i postupci u slučaju slučajnih nalaza bit će uključeni u obveze izvođača i metodologiju izvođenja radova na gradilištu.</w:t>
      </w:r>
    </w:p>
    <w:p w14:paraId="0827D549" w14:textId="77777777" w:rsidR="00400113" w:rsidRDefault="00400113" w:rsidP="00B40CF4"/>
    <w:p w14:paraId="31120A55" w14:textId="77777777" w:rsidR="00400113" w:rsidRPr="00DD60EC" w:rsidRDefault="00400113" w:rsidP="00B40CF4">
      <w:pPr>
        <w:rPr>
          <w:lang w:val="hr-HR"/>
        </w:rPr>
      </w:pPr>
    </w:p>
    <w:p w14:paraId="4F086A05" w14:textId="611E4A53" w:rsidR="0019065C" w:rsidRPr="00DD60EC" w:rsidRDefault="008941BB" w:rsidP="00CE5FAD">
      <w:pPr>
        <w:pStyle w:val="Naslov2"/>
        <w:ind w:left="567"/>
        <w:rPr>
          <w:lang w:val="hr-HR"/>
        </w:rPr>
      </w:pPr>
      <w:bookmarkStart w:id="1078" w:name="_Toc230328351"/>
      <w:r w:rsidRPr="00DD60EC">
        <w:rPr>
          <w:lang w:val="hr-HR"/>
        </w:rPr>
        <w:t>Otkup zemljišta</w:t>
      </w:r>
      <w:bookmarkEnd w:id="1078"/>
      <w:r w:rsidR="0019065C" w:rsidRPr="00DD60EC">
        <w:rPr>
          <w:lang w:val="hr-HR"/>
        </w:rPr>
        <w:t xml:space="preserve"> </w:t>
      </w:r>
    </w:p>
    <w:p w14:paraId="4F2DDC3E" w14:textId="6AC97BEB" w:rsidR="0019065C" w:rsidRPr="00DD60EC" w:rsidRDefault="00C339BC" w:rsidP="000F6B4F">
      <w:pPr>
        <w:spacing w:before="240" w:after="240"/>
        <w:rPr>
          <w:b/>
          <w:bCs/>
          <w:lang w:val="hr-HR"/>
        </w:rPr>
      </w:pPr>
      <w:r w:rsidRPr="00DD60EC">
        <w:rPr>
          <w:b/>
          <w:lang w:val="hr-HR"/>
        </w:rPr>
        <w:t>POTENCIJALNI UTJECAJ</w:t>
      </w:r>
    </w:p>
    <w:p w14:paraId="2D672305" w14:textId="2D686495" w:rsidR="0019065C" w:rsidRPr="00DD60EC" w:rsidRDefault="00C27A60" w:rsidP="0019065C">
      <w:pPr>
        <w:rPr>
          <w:lang w:val="hr-HR"/>
        </w:rPr>
      </w:pPr>
      <w:r w:rsidRPr="00DD60EC">
        <w:rPr>
          <w:lang w:val="hr-HR"/>
        </w:rPr>
        <w:t>U okviru projekta ne predviđa se otkup zemljišta</w:t>
      </w:r>
      <w:r w:rsidR="0019065C" w:rsidRPr="00DD60EC">
        <w:rPr>
          <w:lang w:val="hr-HR"/>
        </w:rPr>
        <w:t xml:space="preserve">. </w:t>
      </w:r>
    </w:p>
    <w:p w14:paraId="5BB50DAB" w14:textId="4E794D88" w:rsidR="0019065C" w:rsidRPr="00DD60EC" w:rsidRDefault="00A6105A" w:rsidP="001E0AEB">
      <w:pPr>
        <w:rPr>
          <w:b/>
          <w:bCs/>
          <w:lang w:val="hr-HR"/>
        </w:rPr>
      </w:pPr>
      <w:r w:rsidRPr="00DD60EC">
        <w:rPr>
          <w:b/>
          <w:bCs/>
          <w:lang w:val="hr-HR"/>
        </w:rPr>
        <w:t>MJERE UBLAŽAVANJA</w:t>
      </w:r>
    </w:p>
    <w:p w14:paraId="3E98F68E" w14:textId="3CE31948" w:rsidR="001E0AEB" w:rsidRPr="00DD60EC" w:rsidRDefault="00DD60EC" w:rsidP="001E0AEB">
      <w:pPr>
        <w:rPr>
          <w:lang w:val="hr-HR"/>
        </w:rPr>
      </w:pPr>
      <w:r w:rsidRPr="00DD60EC">
        <w:rPr>
          <w:lang w:val="hr-HR"/>
        </w:rPr>
        <w:t>Nisu predviđene mjere ublažavanja budući da se ne očekuje otkup zemljišta.</w:t>
      </w:r>
      <w:r>
        <w:rPr>
          <w:lang w:val="hr-HR"/>
        </w:rPr>
        <w:t xml:space="preserve"> </w:t>
      </w:r>
    </w:p>
    <w:p w14:paraId="60B5BDD9" w14:textId="4663416F" w:rsidR="00563C0E" w:rsidRPr="00DD60EC" w:rsidRDefault="00DD60EC" w:rsidP="00563C0E">
      <w:pPr>
        <w:pStyle w:val="Naslov2"/>
        <w:ind w:left="567"/>
        <w:rPr>
          <w:lang w:val="hr-HR"/>
        </w:rPr>
      </w:pPr>
      <w:bookmarkStart w:id="1079" w:name="_Toc223644364"/>
      <w:bookmarkStart w:id="1080" w:name="_Toc227619252"/>
      <w:bookmarkStart w:id="1081" w:name="_Toc227619733"/>
      <w:bookmarkStart w:id="1082" w:name="_Toc154132735"/>
      <w:bookmarkStart w:id="1083" w:name="_Toc154132737"/>
      <w:bookmarkStart w:id="1084" w:name="_Toc144595672"/>
      <w:bookmarkStart w:id="1085" w:name="_Toc223644365"/>
      <w:bookmarkStart w:id="1086" w:name="_Toc227619253"/>
      <w:bookmarkStart w:id="1087" w:name="_Toc227619734"/>
      <w:bookmarkStart w:id="1088" w:name="_Toc223644366"/>
      <w:bookmarkStart w:id="1089" w:name="_Toc227619254"/>
      <w:bookmarkStart w:id="1090" w:name="_Toc227619735"/>
      <w:bookmarkStart w:id="1091" w:name="_Toc223644367"/>
      <w:bookmarkStart w:id="1092" w:name="_Toc227619255"/>
      <w:bookmarkStart w:id="1093" w:name="_Toc227619736"/>
      <w:bookmarkStart w:id="1094" w:name="_Toc223644368"/>
      <w:bookmarkStart w:id="1095" w:name="_Toc227619256"/>
      <w:bookmarkStart w:id="1096" w:name="_Toc227619737"/>
      <w:bookmarkStart w:id="1097" w:name="_Toc223644369"/>
      <w:bookmarkStart w:id="1098" w:name="_Toc227619257"/>
      <w:bookmarkStart w:id="1099" w:name="_Toc227619738"/>
      <w:bookmarkStart w:id="1100" w:name="_Toc223644370"/>
      <w:bookmarkStart w:id="1101" w:name="_Toc227619258"/>
      <w:bookmarkStart w:id="1102" w:name="_Toc227619739"/>
      <w:bookmarkStart w:id="1103" w:name="_Toc223644371"/>
      <w:bookmarkStart w:id="1104" w:name="_Toc227619259"/>
      <w:bookmarkStart w:id="1105" w:name="_Toc227619740"/>
      <w:bookmarkStart w:id="1106" w:name="_Toc223644372"/>
      <w:bookmarkStart w:id="1107" w:name="_Toc227619260"/>
      <w:bookmarkStart w:id="1108" w:name="_Toc227619741"/>
      <w:bookmarkStart w:id="1109" w:name="_Toc223644373"/>
      <w:bookmarkStart w:id="1110" w:name="_Toc227619261"/>
      <w:bookmarkStart w:id="1111" w:name="_Toc227619742"/>
      <w:bookmarkStart w:id="1112" w:name="_Toc223644374"/>
      <w:bookmarkStart w:id="1113" w:name="_Toc227619262"/>
      <w:bookmarkStart w:id="1114" w:name="_Toc227619743"/>
      <w:bookmarkStart w:id="1115" w:name="_Toc223644375"/>
      <w:bookmarkStart w:id="1116" w:name="_Toc227619263"/>
      <w:bookmarkStart w:id="1117" w:name="_Toc227619744"/>
      <w:bookmarkStart w:id="1118" w:name="_Toc223644376"/>
      <w:bookmarkStart w:id="1119" w:name="_Toc227619264"/>
      <w:bookmarkStart w:id="1120" w:name="_Toc227619745"/>
      <w:bookmarkStart w:id="1121" w:name="_Toc223644377"/>
      <w:bookmarkStart w:id="1122" w:name="_Toc227619265"/>
      <w:bookmarkStart w:id="1123" w:name="_Toc227619746"/>
      <w:bookmarkStart w:id="1124" w:name="_Toc223644378"/>
      <w:bookmarkStart w:id="1125" w:name="_Toc227619266"/>
      <w:bookmarkStart w:id="1126" w:name="_Toc227619747"/>
      <w:bookmarkStart w:id="1127" w:name="_Toc223644379"/>
      <w:bookmarkStart w:id="1128" w:name="_Toc227619267"/>
      <w:bookmarkStart w:id="1129" w:name="_Toc227619748"/>
      <w:bookmarkStart w:id="1130" w:name="_Toc223644380"/>
      <w:bookmarkStart w:id="1131" w:name="_Toc227619268"/>
      <w:bookmarkStart w:id="1132" w:name="_Toc227619749"/>
      <w:bookmarkStart w:id="1133" w:name="_Toc223644381"/>
      <w:bookmarkStart w:id="1134" w:name="_Toc227619269"/>
      <w:bookmarkStart w:id="1135" w:name="_Toc227619750"/>
      <w:bookmarkStart w:id="1136" w:name="_Toc223644382"/>
      <w:bookmarkStart w:id="1137" w:name="_Toc227619270"/>
      <w:bookmarkStart w:id="1138" w:name="_Toc227619751"/>
      <w:bookmarkStart w:id="1139" w:name="_Toc223644383"/>
      <w:bookmarkStart w:id="1140" w:name="_Toc227619271"/>
      <w:bookmarkStart w:id="1141" w:name="_Toc227619752"/>
      <w:bookmarkStart w:id="1142" w:name="_Toc223644384"/>
      <w:bookmarkStart w:id="1143" w:name="_Toc227619272"/>
      <w:bookmarkStart w:id="1144" w:name="_Toc227619753"/>
      <w:bookmarkStart w:id="1145" w:name="_Toc223644385"/>
      <w:bookmarkStart w:id="1146" w:name="_Toc227619273"/>
      <w:bookmarkStart w:id="1147" w:name="_Toc227619754"/>
      <w:bookmarkStart w:id="1148" w:name="_Toc223644386"/>
      <w:bookmarkStart w:id="1149" w:name="_Toc227619274"/>
      <w:bookmarkStart w:id="1150" w:name="_Toc227619755"/>
      <w:bookmarkStart w:id="1151" w:name="_Toc223644387"/>
      <w:bookmarkStart w:id="1152" w:name="_Toc227619275"/>
      <w:bookmarkStart w:id="1153" w:name="_Toc227619756"/>
      <w:bookmarkStart w:id="1154" w:name="_Toc223644388"/>
      <w:bookmarkStart w:id="1155" w:name="_Toc227619276"/>
      <w:bookmarkStart w:id="1156" w:name="_Toc227619757"/>
      <w:bookmarkStart w:id="1157" w:name="_Toc223644389"/>
      <w:bookmarkStart w:id="1158" w:name="_Toc227619277"/>
      <w:bookmarkStart w:id="1159" w:name="_Toc227619758"/>
      <w:bookmarkStart w:id="1160" w:name="_Toc223644390"/>
      <w:bookmarkStart w:id="1161" w:name="_Toc227619278"/>
      <w:bookmarkStart w:id="1162" w:name="_Toc227619759"/>
      <w:bookmarkStart w:id="1163" w:name="_Toc223644391"/>
      <w:bookmarkStart w:id="1164" w:name="_Toc227619279"/>
      <w:bookmarkStart w:id="1165" w:name="_Toc227619760"/>
      <w:bookmarkStart w:id="1166" w:name="_Toc223644392"/>
      <w:bookmarkStart w:id="1167" w:name="_Toc227619280"/>
      <w:bookmarkStart w:id="1168" w:name="_Toc227619761"/>
      <w:bookmarkStart w:id="1169" w:name="_Toc223644393"/>
      <w:bookmarkStart w:id="1170" w:name="_Toc227619281"/>
      <w:bookmarkStart w:id="1171" w:name="_Toc227619762"/>
      <w:bookmarkStart w:id="1172" w:name="_Toc223644394"/>
      <w:bookmarkStart w:id="1173" w:name="_Toc227619282"/>
      <w:bookmarkStart w:id="1174" w:name="_Toc227619763"/>
      <w:bookmarkStart w:id="1175" w:name="_Toc223644395"/>
      <w:bookmarkStart w:id="1176" w:name="_Toc227619283"/>
      <w:bookmarkStart w:id="1177" w:name="_Toc227619764"/>
      <w:bookmarkStart w:id="1178" w:name="_Toc223644396"/>
      <w:bookmarkStart w:id="1179" w:name="_Toc227619284"/>
      <w:bookmarkStart w:id="1180" w:name="_Toc227619765"/>
      <w:bookmarkStart w:id="1181" w:name="_Toc223644397"/>
      <w:bookmarkStart w:id="1182" w:name="_Toc227619285"/>
      <w:bookmarkStart w:id="1183" w:name="_Toc227619766"/>
      <w:bookmarkStart w:id="1184" w:name="_Toc223644398"/>
      <w:bookmarkStart w:id="1185" w:name="_Toc227619286"/>
      <w:bookmarkStart w:id="1186" w:name="_Toc227619767"/>
      <w:bookmarkStart w:id="1187" w:name="_Toc223644399"/>
      <w:bookmarkStart w:id="1188" w:name="_Toc227619287"/>
      <w:bookmarkStart w:id="1189" w:name="_Toc227619768"/>
      <w:bookmarkStart w:id="1190" w:name="_Toc223644400"/>
      <w:bookmarkStart w:id="1191" w:name="_Toc227619288"/>
      <w:bookmarkStart w:id="1192" w:name="_Toc227619769"/>
      <w:bookmarkStart w:id="1193" w:name="_Toc223644401"/>
      <w:bookmarkStart w:id="1194" w:name="_Toc227619289"/>
      <w:bookmarkStart w:id="1195" w:name="_Toc227619770"/>
      <w:bookmarkStart w:id="1196" w:name="_Toc223644402"/>
      <w:bookmarkStart w:id="1197" w:name="_Toc227619290"/>
      <w:bookmarkStart w:id="1198" w:name="_Toc227619771"/>
      <w:bookmarkStart w:id="1199" w:name="_Toc223644403"/>
      <w:bookmarkStart w:id="1200" w:name="_Toc227619291"/>
      <w:bookmarkStart w:id="1201" w:name="_Toc227619772"/>
      <w:bookmarkStart w:id="1202" w:name="_Toc223644404"/>
      <w:bookmarkStart w:id="1203" w:name="_Toc227619292"/>
      <w:bookmarkStart w:id="1204" w:name="_Toc227619773"/>
      <w:bookmarkStart w:id="1205" w:name="_Toc223644405"/>
      <w:bookmarkStart w:id="1206" w:name="_Toc227619293"/>
      <w:bookmarkStart w:id="1207" w:name="_Toc227619774"/>
      <w:bookmarkStart w:id="1208" w:name="_Toc223644406"/>
      <w:bookmarkStart w:id="1209" w:name="_Toc227619294"/>
      <w:bookmarkStart w:id="1210" w:name="_Toc227619775"/>
      <w:bookmarkStart w:id="1211" w:name="_Toc223644407"/>
      <w:bookmarkStart w:id="1212" w:name="_Toc227619295"/>
      <w:bookmarkStart w:id="1213" w:name="_Toc227619776"/>
      <w:bookmarkStart w:id="1214" w:name="_Toc223644408"/>
      <w:bookmarkStart w:id="1215" w:name="_Toc227619296"/>
      <w:bookmarkStart w:id="1216" w:name="_Toc227619777"/>
      <w:bookmarkStart w:id="1217" w:name="_Toc223644409"/>
      <w:bookmarkStart w:id="1218" w:name="_Toc227619297"/>
      <w:bookmarkStart w:id="1219" w:name="_Toc227619778"/>
      <w:bookmarkStart w:id="1220" w:name="_Toc223644410"/>
      <w:bookmarkStart w:id="1221" w:name="_Toc227619298"/>
      <w:bookmarkStart w:id="1222" w:name="_Toc227619779"/>
      <w:bookmarkStart w:id="1223" w:name="_Toc223644411"/>
      <w:bookmarkStart w:id="1224" w:name="_Toc227619299"/>
      <w:bookmarkStart w:id="1225" w:name="_Toc227619780"/>
      <w:bookmarkStart w:id="1226" w:name="_Toc223644412"/>
      <w:bookmarkStart w:id="1227" w:name="_Toc227619300"/>
      <w:bookmarkStart w:id="1228" w:name="_Toc227619781"/>
      <w:bookmarkStart w:id="1229" w:name="_Toc223644413"/>
      <w:bookmarkStart w:id="1230" w:name="_Toc227619301"/>
      <w:bookmarkStart w:id="1231" w:name="_Toc227619782"/>
      <w:bookmarkStart w:id="1232" w:name="_Toc223644414"/>
      <w:bookmarkStart w:id="1233" w:name="_Toc227619302"/>
      <w:bookmarkStart w:id="1234" w:name="_Toc227619783"/>
      <w:bookmarkStart w:id="1235" w:name="_Toc223644415"/>
      <w:bookmarkStart w:id="1236" w:name="_Toc227619303"/>
      <w:bookmarkStart w:id="1237" w:name="_Toc227619784"/>
      <w:bookmarkStart w:id="1238" w:name="_Toc223644416"/>
      <w:bookmarkStart w:id="1239" w:name="_Toc227619304"/>
      <w:bookmarkStart w:id="1240" w:name="_Toc227619785"/>
      <w:bookmarkStart w:id="1241" w:name="_Toc223644417"/>
      <w:bookmarkStart w:id="1242" w:name="_Toc227619305"/>
      <w:bookmarkStart w:id="1243" w:name="_Toc227619786"/>
      <w:bookmarkStart w:id="1244" w:name="_Toc223644418"/>
      <w:bookmarkStart w:id="1245" w:name="_Toc227619306"/>
      <w:bookmarkStart w:id="1246" w:name="_Toc227619787"/>
      <w:bookmarkStart w:id="1247" w:name="_Toc152178851"/>
      <w:bookmarkStart w:id="1248" w:name="_Toc156291364"/>
      <w:bookmarkStart w:id="1249" w:name="_Toc158220499"/>
      <w:bookmarkStart w:id="1250" w:name="_Toc158228885"/>
      <w:bookmarkStart w:id="1251" w:name="_Toc158663059"/>
      <w:bookmarkStart w:id="1252" w:name="_Toc230328352"/>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r w:rsidRPr="00DD60EC">
        <w:rPr>
          <w:lang w:val="hr-HR"/>
        </w:rPr>
        <w:t>Radni uvjeti i zaštita na radu</w:t>
      </w:r>
      <w:bookmarkEnd w:id="1252"/>
    </w:p>
    <w:p w14:paraId="37410F2A" w14:textId="7FD47287" w:rsidR="00563C0E" w:rsidRPr="00DD60EC" w:rsidRDefault="00C339BC" w:rsidP="00563C0E">
      <w:pPr>
        <w:rPr>
          <w:u w:val="single"/>
          <w:lang w:val="hr-HR"/>
        </w:rPr>
      </w:pPr>
      <w:r w:rsidRPr="00DD60EC">
        <w:rPr>
          <w:b/>
          <w:lang w:val="hr-HR"/>
        </w:rPr>
        <w:t>POTENCIJALNI UTJECAJ</w:t>
      </w:r>
    </w:p>
    <w:p w14:paraId="55EF9639" w14:textId="75B3DBA0" w:rsidR="00563C0E" w:rsidRPr="00DD60EC" w:rsidRDefault="00D604F3" w:rsidP="00563C0E">
      <w:pPr>
        <w:rPr>
          <w:u w:val="single"/>
          <w:lang w:val="hr-HR"/>
        </w:rPr>
      </w:pPr>
      <w:r w:rsidRPr="00DD60EC">
        <w:rPr>
          <w:u w:val="single"/>
          <w:lang w:val="hr-HR"/>
        </w:rPr>
        <w:t>FAZA IZGRADNJE</w:t>
      </w:r>
    </w:p>
    <w:p w14:paraId="3097A7DE" w14:textId="065B58F1" w:rsidR="008B5AC4" w:rsidRPr="008B5AC4" w:rsidRDefault="008B5AC4" w:rsidP="008B5AC4">
      <w:pPr>
        <w:rPr>
          <w:lang w:val="hr-HR"/>
        </w:rPr>
      </w:pPr>
      <w:r>
        <w:rPr>
          <w:lang w:val="hr-HR"/>
        </w:rPr>
        <w:t>P</w:t>
      </w:r>
      <w:r w:rsidRPr="008B5AC4">
        <w:rPr>
          <w:lang w:val="hr-HR"/>
        </w:rPr>
        <w:t>otencijalni rizici u fazi izgradnje uključuju opće opasnosti za zdravlje i sigurnost na radu, kao što su:</w:t>
      </w:r>
    </w:p>
    <w:p w14:paraId="450FC657" w14:textId="77777777" w:rsidR="008B5AC4" w:rsidRPr="008B5AC4" w:rsidRDefault="008B5AC4" w:rsidP="008B5AC4">
      <w:pPr>
        <w:rPr>
          <w:lang w:val="hr-HR"/>
        </w:rPr>
      </w:pPr>
      <w:r w:rsidRPr="008B5AC4">
        <w:rPr>
          <w:lang w:val="hr-HR"/>
        </w:rPr>
        <w:t>– rad na visini;</w:t>
      </w:r>
    </w:p>
    <w:p w14:paraId="0938D784" w14:textId="77777777" w:rsidR="008B5AC4" w:rsidRPr="008B5AC4" w:rsidRDefault="008B5AC4" w:rsidP="008B5AC4">
      <w:pPr>
        <w:rPr>
          <w:lang w:val="hr-HR"/>
        </w:rPr>
      </w:pPr>
      <w:r w:rsidRPr="008B5AC4">
        <w:rPr>
          <w:lang w:val="hr-HR"/>
        </w:rPr>
        <w:t>– električni udari i elektroinstalaterski radovi;</w:t>
      </w:r>
    </w:p>
    <w:p w14:paraId="64B0A99C" w14:textId="77777777" w:rsidR="008B5AC4" w:rsidRPr="008B5AC4" w:rsidRDefault="008B5AC4" w:rsidP="008B5AC4">
      <w:pPr>
        <w:rPr>
          <w:lang w:val="hr-HR"/>
        </w:rPr>
      </w:pPr>
      <w:r w:rsidRPr="008B5AC4">
        <w:rPr>
          <w:lang w:val="hr-HR"/>
        </w:rPr>
        <w:t>– prometne nesreće;</w:t>
      </w:r>
    </w:p>
    <w:p w14:paraId="6867AA86" w14:textId="77777777" w:rsidR="008B5AC4" w:rsidRPr="008B5AC4" w:rsidRDefault="008B5AC4" w:rsidP="008B5AC4">
      <w:pPr>
        <w:rPr>
          <w:lang w:val="hr-HR"/>
        </w:rPr>
      </w:pPr>
      <w:r w:rsidRPr="008B5AC4">
        <w:rPr>
          <w:lang w:val="hr-HR"/>
        </w:rPr>
        <w:t>– dizanje i rukovanje teškim konstrukcijskim elementima;</w:t>
      </w:r>
    </w:p>
    <w:p w14:paraId="6C05C340" w14:textId="77777777" w:rsidR="008B5AC4" w:rsidRPr="008B5AC4" w:rsidRDefault="008B5AC4" w:rsidP="008B5AC4">
      <w:pPr>
        <w:rPr>
          <w:lang w:val="hr-HR"/>
        </w:rPr>
      </w:pPr>
      <w:r w:rsidRPr="008B5AC4">
        <w:rPr>
          <w:lang w:val="hr-HR"/>
        </w:rPr>
        <w:t>– nesreće povezane s izloženim armaturama;</w:t>
      </w:r>
    </w:p>
    <w:p w14:paraId="34204FA8" w14:textId="77777777" w:rsidR="008B5AC4" w:rsidRPr="008B5AC4" w:rsidRDefault="008B5AC4" w:rsidP="008B5AC4">
      <w:pPr>
        <w:rPr>
          <w:lang w:val="hr-HR"/>
        </w:rPr>
      </w:pPr>
      <w:r w:rsidRPr="008B5AC4">
        <w:rPr>
          <w:lang w:val="hr-HR"/>
        </w:rPr>
        <w:t>– izloženost građevinskoj prašini i drugim zrakom nošenim česticama;</w:t>
      </w:r>
    </w:p>
    <w:p w14:paraId="569CBEF7" w14:textId="77777777" w:rsidR="008B5AC4" w:rsidRPr="008B5AC4" w:rsidRDefault="008B5AC4" w:rsidP="008B5AC4">
      <w:pPr>
        <w:rPr>
          <w:lang w:val="hr-HR"/>
        </w:rPr>
      </w:pPr>
      <w:r w:rsidRPr="008B5AC4">
        <w:rPr>
          <w:lang w:val="hr-HR"/>
        </w:rPr>
        <w:t>– ergonomski rizici tijekom građevinskih radova;</w:t>
      </w:r>
    </w:p>
    <w:p w14:paraId="5656E8E3" w14:textId="77777777" w:rsidR="008B5AC4" w:rsidRPr="008B5AC4" w:rsidRDefault="008B5AC4" w:rsidP="008B5AC4">
      <w:pPr>
        <w:rPr>
          <w:lang w:val="hr-HR"/>
        </w:rPr>
      </w:pPr>
      <w:r w:rsidRPr="008B5AC4">
        <w:rPr>
          <w:lang w:val="hr-HR"/>
        </w:rPr>
        <w:t>– vibracije teške građevinske mehanizacije;</w:t>
      </w:r>
    </w:p>
    <w:p w14:paraId="5F314087" w14:textId="77777777" w:rsidR="008B5AC4" w:rsidRPr="008B5AC4" w:rsidRDefault="008B5AC4" w:rsidP="008B5AC4">
      <w:pPr>
        <w:rPr>
          <w:lang w:val="hr-HR"/>
        </w:rPr>
      </w:pPr>
      <w:r w:rsidRPr="008B5AC4">
        <w:rPr>
          <w:lang w:val="hr-HR"/>
        </w:rPr>
        <w:t>– uporaba rotirajuće i pokretne opreme te teške mehanizacije;</w:t>
      </w:r>
    </w:p>
    <w:p w14:paraId="7F8562BD" w14:textId="77777777" w:rsidR="008B5AC4" w:rsidRPr="008B5AC4" w:rsidRDefault="008B5AC4" w:rsidP="008B5AC4">
      <w:pPr>
        <w:rPr>
          <w:lang w:val="hr-HR"/>
        </w:rPr>
      </w:pPr>
      <w:r w:rsidRPr="008B5AC4">
        <w:rPr>
          <w:lang w:val="hr-HR"/>
        </w:rPr>
        <w:t>– izloženost buci;</w:t>
      </w:r>
    </w:p>
    <w:p w14:paraId="3B29FBD9" w14:textId="77777777" w:rsidR="008B5AC4" w:rsidRPr="008B5AC4" w:rsidRDefault="008B5AC4" w:rsidP="008B5AC4">
      <w:pPr>
        <w:rPr>
          <w:lang w:val="hr-HR"/>
        </w:rPr>
      </w:pPr>
      <w:r w:rsidRPr="008B5AC4">
        <w:rPr>
          <w:lang w:val="hr-HR"/>
        </w:rPr>
        <w:t>– nedovoljna svijest radnika o zahtjevima zaštite na radu, uključujući uporabu osobne zaštitne opreme (OZO) i sigurne radne prakse;</w:t>
      </w:r>
    </w:p>
    <w:p w14:paraId="54AF922A" w14:textId="77777777" w:rsidR="008B5AC4" w:rsidRPr="008B5AC4" w:rsidRDefault="008B5AC4" w:rsidP="008B5AC4">
      <w:pPr>
        <w:rPr>
          <w:lang w:val="hr-HR"/>
        </w:rPr>
      </w:pPr>
      <w:r w:rsidRPr="008B5AC4">
        <w:rPr>
          <w:lang w:val="hr-HR"/>
        </w:rPr>
        <w:t>– izloženost opasnim tvarima (npr. boje, lakovi);</w:t>
      </w:r>
    </w:p>
    <w:p w14:paraId="6E874965" w14:textId="77777777" w:rsidR="008B5AC4" w:rsidRPr="008B5AC4" w:rsidRDefault="008B5AC4" w:rsidP="008B5AC4">
      <w:pPr>
        <w:rPr>
          <w:lang w:val="hr-HR"/>
        </w:rPr>
      </w:pPr>
      <w:r w:rsidRPr="008B5AC4">
        <w:rPr>
          <w:lang w:val="hr-HR"/>
        </w:rPr>
        <w:t>– prema troškovniku za rušenje, u postojećem objektu prisutno je 550 m² azbestno-cementnih krovnih ploča; zbog starosti postojećih objekata mogu biti prisutni i drugi materijali koji sadrže azbest; tijekom rušenja, azbestna vlakna u zraku mogu predstavljati ozbiljan zdravstveni rizik za radnike ako se udahnu; prašina koja sadrži azbest može se također taložiti na površinama, stvarajući lokalizirani rizik kontaminacije;</w:t>
      </w:r>
    </w:p>
    <w:p w14:paraId="5717965C" w14:textId="77777777" w:rsidR="008B5AC4" w:rsidRPr="008B5AC4" w:rsidRDefault="008B5AC4" w:rsidP="008B5AC4">
      <w:pPr>
        <w:rPr>
          <w:lang w:val="hr-HR"/>
        </w:rPr>
      </w:pPr>
      <w:r w:rsidRPr="008B5AC4">
        <w:rPr>
          <w:lang w:val="hr-HR"/>
        </w:rPr>
        <w:t>– rad s teškom i opasnom mehanizacijom;</w:t>
      </w:r>
    </w:p>
    <w:p w14:paraId="3EF02C33" w14:textId="77777777" w:rsidR="008B5AC4" w:rsidRPr="008B5AC4" w:rsidRDefault="008B5AC4" w:rsidP="008B5AC4">
      <w:pPr>
        <w:rPr>
          <w:lang w:val="hr-HR"/>
        </w:rPr>
      </w:pPr>
      <w:r w:rsidRPr="008B5AC4">
        <w:rPr>
          <w:lang w:val="hr-HR"/>
        </w:rPr>
        <w:t>– rad u blizini jama, rovova, skladištenog materijala, prometa te pri utovaru i istovaru;</w:t>
      </w:r>
    </w:p>
    <w:p w14:paraId="1EDC8622" w14:textId="77777777" w:rsidR="008B5AC4" w:rsidRPr="008B5AC4" w:rsidRDefault="008B5AC4" w:rsidP="008B5AC4">
      <w:pPr>
        <w:rPr>
          <w:lang w:val="hr-HR"/>
        </w:rPr>
      </w:pPr>
      <w:r w:rsidRPr="008B5AC4">
        <w:rPr>
          <w:lang w:val="hr-HR"/>
        </w:rPr>
        <w:t>– seizmički aktivno područje;</w:t>
      </w:r>
    </w:p>
    <w:p w14:paraId="5310B5AA" w14:textId="77777777" w:rsidR="008B5AC4" w:rsidRDefault="008B5AC4" w:rsidP="008B5AC4">
      <w:pPr>
        <w:rPr>
          <w:lang w:val="hr-HR"/>
        </w:rPr>
      </w:pPr>
      <w:r w:rsidRPr="008B5AC4">
        <w:rPr>
          <w:lang w:val="hr-HR"/>
        </w:rPr>
        <w:t>– rizik od širenja zaraznih bolesti.</w:t>
      </w:r>
    </w:p>
    <w:p w14:paraId="17D73716" w14:textId="796FDA25" w:rsidR="009360F5" w:rsidRPr="009360F5" w:rsidRDefault="009360F5" w:rsidP="008B5AC4">
      <w:pPr>
        <w:rPr>
          <w:lang w:val="hr-HR"/>
        </w:rPr>
      </w:pPr>
      <w:r w:rsidRPr="009360F5">
        <w:rPr>
          <w:lang w:val="hr-HR"/>
        </w:rPr>
        <w:t>Osoblje na lokaciji može biti izloženo toplinskom stresu (toplinski osip, grčevi, toplinska iscrpljenost, toplinski udar i sl.) uslijed kombinacije povišenih temperatura okoliša i istodobne uporabe osobne zaštitne opreme (OZO). To će uvelike ovisiti o vrsti posla i dobu godine. Nadalje, prekomjerna izloženost UV zračenju sunčeve svjetlosti može uzrokovati opekline na izloženim dijelovima kože. Isto tako, oluje, jak vjetar i drugi ekstremni vremenski uvjeti predstavljaju rizik. Tijekom ljetnog razdoblja postoji rizik od povećanog broja komaraca, no malarija ili značajnije epidemije drugih bolesti koje prenose komarci nisu zabilježene.</w:t>
      </w:r>
    </w:p>
    <w:p w14:paraId="3668FFF0" w14:textId="77777777" w:rsidR="009360F5" w:rsidRPr="009360F5" w:rsidRDefault="009360F5" w:rsidP="009360F5">
      <w:pPr>
        <w:rPr>
          <w:lang w:val="hr-HR"/>
        </w:rPr>
      </w:pPr>
      <w:r w:rsidRPr="009360F5">
        <w:rPr>
          <w:lang w:val="hr-HR"/>
        </w:rPr>
        <w:t>Također postoji mogućnost priljeva radne snage, pri čemu izvođač može angažirati radnike migrante (domaće radnike izvan predmetnog područja ili strane radnike), pod uvjetom ispunjavanja nacionalnih zahtjeva za izdavanje radne dozvole ili potvrde o prijavi rada te drugih uvjeta propisanih Zakonom o strancima (NN 133/20, 114/22, 151/22, 40/25).</w:t>
      </w:r>
    </w:p>
    <w:p w14:paraId="419BC163" w14:textId="752F75D2" w:rsidR="00563C0E" w:rsidRPr="00C27A60" w:rsidRDefault="009360F5" w:rsidP="009360F5">
      <w:pPr>
        <w:rPr>
          <w:rStyle w:val="normaltextrun"/>
          <w:rFonts w:eastAsiaTheme="majorEastAsia"/>
          <w:lang w:val="hr-HR"/>
        </w:rPr>
      </w:pPr>
      <w:r w:rsidRPr="009360F5">
        <w:rPr>
          <w:lang w:val="hr-HR"/>
        </w:rPr>
        <w:t>S obzirom na sve veću prisutnost uvezene radne snage u građevinskom sektoru u Republici Hrvatskoj, može se očekivati angažman stranih radnika iz susjednih zemalja, kao i radnika iz udaljenijih država. Tijekom izvođenja građevinskih radova, uslijed mogućeg priljeva radne snage, postoji rizik od seksualnog iskorištavanja i zlostavljanja te seksualnog uznemiravanja. Iako takav rizik postoji, smatra se niskim s obzirom na lokalni kontekst i društvene norme u zemlji.</w:t>
      </w:r>
    </w:p>
    <w:p w14:paraId="0F56BD39" w14:textId="795CAF43" w:rsidR="00563C0E" w:rsidRPr="00C27A60" w:rsidRDefault="009360F5" w:rsidP="00563C0E">
      <w:pPr>
        <w:rPr>
          <w:lang w:val="hr-HR"/>
        </w:rPr>
      </w:pPr>
      <w:r w:rsidRPr="009360F5">
        <w:rPr>
          <w:lang w:val="hr-HR"/>
        </w:rPr>
        <w:t>Potencijalni rizici povezani s priljevom radne snage također se odnose na:</w:t>
      </w:r>
      <w:r>
        <w:rPr>
          <w:lang w:val="hr-HR"/>
        </w:rPr>
        <w:t xml:space="preserve"> </w:t>
      </w:r>
    </w:p>
    <w:p w14:paraId="0DA5E769" w14:textId="6C150DDD" w:rsidR="00563C0E" w:rsidRPr="00C27A60" w:rsidRDefault="009360F5">
      <w:pPr>
        <w:pStyle w:val="Odlomakpopisa"/>
        <w:widowControl w:val="0"/>
        <w:numPr>
          <w:ilvl w:val="0"/>
          <w:numId w:val="28"/>
        </w:numPr>
        <w:autoSpaceDE w:val="0"/>
        <w:contextualSpacing/>
        <w:rPr>
          <w:spacing w:val="-2"/>
          <w:lang w:val="hr-HR"/>
        </w:rPr>
      </w:pPr>
      <w:r w:rsidRPr="009360F5">
        <w:rPr>
          <w:spacing w:val="-2"/>
          <w:lang w:val="hr-HR"/>
        </w:rPr>
        <w:t xml:space="preserve">jezične </w:t>
      </w:r>
      <w:r>
        <w:rPr>
          <w:spacing w:val="-2"/>
          <w:lang w:val="hr-HR"/>
        </w:rPr>
        <w:t>prepreke</w:t>
      </w:r>
      <w:r w:rsidR="00563C0E" w:rsidRPr="00C27A60">
        <w:rPr>
          <w:spacing w:val="-2"/>
          <w:lang w:val="hr-HR"/>
        </w:rPr>
        <w:t>;</w:t>
      </w:r>
    </w:p>
    <w:p w14:paraId="30AB675C" w14:textId="13C56B43" w:rsidR="00563C0E" w:rsidRPr="00C27A60" w:rsidRDefault="001E2C61">
      <w:pPr>
        <w:pStyle w:val="Odlomakpopisa"/>
        <w:widowControl w:val="0"/>
        <w:numPr>
          <w:ilvl w:val="0"/>
          <w:numId w:val="28"/>
        </w:numPr>
        <w:autoSpaceDE w:val="0"/>
        <w:contextualSpacing/>
        <w:rPr>
          <w:spacing w:val="-2"/>
          <w:lang w:val="hr-HR"/>
        </w:rPr>
      </w:pPr>
      <w:r w:rsidRPr="001E2C61">
        <w:rPr>
          <w:spacing w:val="-2"/>
          <w:lang w:val="hr-HR"/>
        </w:rPr>
        <w:t xml:space="preserve">različite stavove stranih radnika prema sigurnosti i percepciji rizika, nedostatak ili nisku razinu vještina za određene vrste radova, što može dovesti do nesreća i ozljeda na radu (rizici za zdravlje i sigurnost na radu); </w:t>
      </w:r>
    </w:p>
    <w:p w14:paraId="3D5498FA" w14:textId="0F6A3005" w:rsidR="00E34FBC" w:rsidRPr="00C27A60" w:rsidRDefault="001E2C61">
      <w:pPr>
        <w:pStyle w:val="Odlomakpopisa"/>
        <w:widowControl w:val="0"/>
        <w:numPr>
          <w:ilvl w:val="0"/>
          <w:numId w:val="28"/>
        </w:numPr>
        <w:autoSpaceDE w:val="0"/>
        <w:contextualSpacing/>
        <w:rPr>
          <w:spacing w:val="-2"/>
          <w:lang w:val="hr-HR"/>
        </w:rPr>
      </w:pPr>
      <w:r w:rsidRPr="001E2C61">
        <w:rPr>
          <w:spacing w:val="-2"/>
          <w:lang w:val="hr-HR"/>
        </w:rPr>
        <w:t>neučinkovit nadzor i provedbu propisa</w:t>
      </w:r>
      <w:r w:rsidR="00E34FBC" w:rsidRPr="00C27A60">
        <w:rPr>
          <w:spacing w:val="-2"/>
          <w:lang w:val="hr-HR"/>
        </w:rPr>
        <w:t>;</w:t>
      </w:r>
    </w:p>
    <w:p w14:paraId="3AA90173" w14:textId="1B14D962" w:rsidR="00563C0E" w:rsidRPr="00C27A60" w:rsidRDefault="001E2C61">
      <w:pPr>
        <w:pStyle w:val="Odlomakpopisa"/>
        <w:widowControl w:val="0"/>
        <w:numPr>
          <w:ilvl w:val="0"/>
          <w:numId w:val="28"/>
        </w:numPr>
        <w:autoSpaceDE w:val="0"/>
        <w:contextualSpacing/>
        <w:rPr>
          <w:spacing w:val="-2"/>
          <w:lang w:val="hr-HR"/>
        </w:rPr>
      </w:pPr>
      <w:r w:rsidRPr="001E2C61">
        <w:rPr>
          <w:spacing w:val="-2"/>
          <w:lang w:val="hr-HR"/>
        </w:rPr>
        <w:t>iskorištavanje i nepravedan tretman – ugovorne aranžmane (nepoštene plaće, prekomjerno radno vrijeme, rad u nesigurnim uvjetima, neodgovarajući smještaj);</w:t>
      </w:r>
    </w:p>
    <w:p w14:paraId="00A96821" w14:textId="59F994BF" w:rsidR="00563C0E" w:rsidRPr="00C27A60" w:rsidRDefault="001E2C61">
      <w:pPr>
        <w:pStyle w:val="Odlomakpopisa"/>
        <w:widowControl w:val="0"/>
        <w:numPr>
          <w:ilvl w:val="0"/>
          <w:numId w:val="28"/>
        </w:numPr>
        <w:autoSpaceDE w:val="0"/>
        <w:contextualSpacing/>
        <w:rPr>
          <w:spacing w:val="-2"/>
          <w:lang w:val="hr-HR"/>
        </w:rPr>
      </w:pPr>
      <w:r w:rsidRPr="001E2C61">
        <w:rPr>
          <w:spacing w:val="-2"/>
          <w:lang w:val="hr-HR"/>
        </w:rPr>
        <w:t>integraciju u zajednicu: rizike i utjecaje na lokalnu zajednicu povezane sa stranim radnicima zbog otežane integracije u zajednicu (npr. osjećaj zabrinutosti i straha od nesigurnog okruženja među lokalnim stanovništvom kada strani radnici žive u istoj zgradi ili u neposrednoj blizini);</w:t>
      </w:r>
    </w:p>
    <w:p w14:paraId="7E0C7B2C" w14:textId="7F5FB51F" w:rsidR="00563C0E" w:rsidRPr="00C27A60" w:rsidRDefault="001E2C61">
      <w:pPr>
        <w:pStyle w:val="Odlomakpopisa"/>
        <w:widowControl w:val="0"/>
        <w:numPr>
          <w:ilvl w:val="0"/>
          <w:numId w:val="28"/>
        </w:numPr>
        <w:autoSpaceDE w:val="0"/>
        <w:contextualSpacing/>
        <w:rPr>
          <w:spacing w:val="-2"/>
          <w:lang w:val="hr-HR"/>
        </w:rPr>
      </w:pPr>
      <w:r w:rsidRPr="001E2C61">
        <w:rPr>
          <w:spacing w:val="-2"/>
          <w:lang w:val="hr-HR"/>
        </w:rPr>
        <w:t>moguće slučajeve diskriminacije stranih radnika na radnom mjestu i unutar zajednice</w:t>
      </w:r>
      <w:r w:rsidR="00563C0E" w:rsidRPr="00C27A60">
        <w:rPr>
          <w:spacing w:val="-2"/>
          <w:lang w:val="hr-HR"/>
        </w:rPr>
        <w:t>.</w:t>
      </w:r>
    </w:p>
    <w:p w14:paraId="2C5037FD" w14:textId="77777777" w:rsidR="00563C0E" w:rsidRPr="00C27A60" w:rsidRDefault="00563C0E" w:rsidP="00563C0E">
      <w:pPr>
        <w:widowControl w:val="0"/>
        <w:autoSpaceDE w:val="0"/>
        <w:contextualSpacing/>
        <w:rPr>
          <w:spacing w:val="-2"/>
          <w:lang w:val="hr-HR"/>
        </w:rPr>
      </w:pPr>
    </w:p>
    <w:p w14:paraId="1C809F6F" w14:textId="33A38E4A" w:rsidR="00563C0E" w:rsidRPr="00C27A60" w:rsidRDefault="00D604F3" w:rsidP="00563C0E">
      <w:pPr>
        <w:rPr>
          <w:u w:val="single"/>
          <w:lang w:val="hr-HR"/>
        </w:rPr>
      </w:pPr>
      <w:r w:rsidRPr="00C27A60">
        <w:rPr>
          <w:u w:val="single"/>
          <w:lang w:val="hr-HR"/>
        </w:rPr>
        <w:t>FAZA KORIŠTENJA</w:t>
      </w:r>
    </w:p>
    <w:p w14:paraId="502AC3CC" w14:textId="138A0289" w:rsidR="005C61FD" w:rsidRPr="005C61FD" w:rsidRDefault="005C61FD" w:rsidP="005C61FD">
      <w:pPr>
        <w:rPr>
          <w:lang w:val="hr-HR"/>
        </w:rPr>
      </w:pPr>
      <w:r w:rsidRPr="005C61FD">
        <w:rPr>
          <w:lang w:val="hr-HR"/>
        </w:rPr>
        <w:t xml:space="preserve">Radni i </w:t>
      </w:r>
      <w:r w:rsidR="009E0CC1" w:rsidRPr="005C61FD">
        <w:rPr>
          <w:lang w:val="hr-HR"/>
        </w:rPr>
        <w:t>radno pravni</w:t>
      </w:r>
      <w:r w:rsidRPr="005C61FD">
        <w:rPr>
          <w:lang w:val="hr-HR"/>
        </w:rPr>
        <w:t xml:space="preserve"> uvjeti te zaštita zdravlja i sigurnosti na radu uključuju izloženost opasnim tvarima/otpadu te rizike povezane sa sigurnošću života i zaštitom od požara.</w:t>
      </w:r>
    </w:p>
    <w:p w14:paraId="46052B54" w14:textId="6C6B6545" w:rsidR="00563C0E" w:rsidRPr="00C27A60" w:rsidRDefault="005C61FD" w:rsidP="005C61FD">
      <w:pPr>
        <w:rPr>
          <w:lang w:val="hr-HR"/>
        </w:rPr>
      </w:pPr>
      <w:r w:rsidRPr="005C61FD">
        <w:rPr>
          <w:lang w:val="hr-HR"/>
        </w:rPr>
        <w:t>Planirana oprema ne zahtijeva posebno rukovanje ni posebna stručna znanja.</w:t>
      </w:r>
      <w:r>
        <w:rPr>
          <w:lang w:val="hr-HR"/>
        </w:rPr>
        <w:t xml:space="preserve"> </w:t>
      </w:r>
    </w:p>
    <w:p w14:paraId="4F5C0098" w14:textId="77777777" w:rsidR="00563C0E" w:rsidRPr="00C27A60" w:rsidRDefault="00563C0E" w:rsidP="00563C0E">
      <w:pPr>
        <w:rPr>
          <w:lang w:val="hr-HR"/>
        </w:rPr>
      </w:pPr>
    </w:p>
    <w:p w14:paraId="178FA136" w14:textId="31B701C6" w:rsidR="00563C0E" w:rsidRPr="00C27A60" w:rsidRDefault="00A6105A" w:rsidP="00563C0E">
      <w:pPr>
        <w:spacing w:after="160" w:line="259" w:lineRule="auto"/>
        <w:rPr>
          <w:b/>
          <w:lang w:val="hr-HR"/>
        </w:rPr>
      </w:pPr>
      <w:r w:rsidRPr="00C27A60">
        <w:rPr>
          <w:b/>
          <w:lang w:val="hr-HR"/>
        </w:rPr>
        <w:t>MJERE UBLAŽAVANJA</w:t>
      </w:r>
    </w:p>
    <w:p w14:paraId="7C284DDC" w14:textId="370DCAEC" w:rsidR="00563C0E" w:rsidRPr="00C27A60" w:rsidRDefault="00D604F3" w:rsidP="00563C0E">
      <w:pPr>
        <w:rPr>
          <w:u w:val="single"/>
          <w:lang w:val="hr-HR"/>
        </w:rPr>
      </w:pPr>
      <w:r w:rsidRPr="00C27A60">
        <w:rPr>
          <w:u w:val="single"/>
          <w:lang w:val="hr-HR"/>
        </w:rPr>
        <w:t>FAZA PROJEKTIRANJA</w:t>
      </w:r>
    </w:p>
    <w:p w14:paraId="47565143" w14:textId="77777777" w:rsidR="005C61FD" w:rsidRPr="005C61FD" w:rsidRDefault="005C61FD" w:rsidP="005C61FD">
      <w:pPr>
        <w:shd w:val="clear" w:color="auto" w:fill="FFFFFF" w:themeFill="background1"/>
        <w:rPr>
          <w:rFonts w:eastAsia="Arial Unicode MS"/>
          <w:color w:val="000000"/>
          <w:bdr w:val="nil"/>
          <w:lang w:val="hr-HR"/>
        </w:rPr>
      </w:pPr>
      <w:r w:rsidRPr="005C61FD">
        <w:rPr>
          <w:rFonts w:eastAsia="Arial Unicode MS"/>
          <w:color w:val="000000"/>
          <w:bdr w:val="nil"/>
          <w:lang w:val="hr-HR"/>
        </w:rPr>
        <w:t>Zgrade su pregledane na prisutnost azbesta tijekom faze izrade projektne dokumentacije, u okviru istražnih radova na postojećoj građevini, kojima su utvrđivani parametri ugrađenih materijala (zidovi, stropovi, krov, žbuka, čelik, beton, drvo i dr.).</w:t>
      </w:r>
    </w:p>
    <w:p w14:paraId="50AC6EBC" w14:textId="32291AC6" w:rsidR="00C572AB" w:rsidRPr="00C27A60" w:rsidRDefault="005C61FD" w:rsidP="005C61FD">
      <w:pPr>
        <w:shd w:val="clear" w:color="auto" w:fill="FFFFFF" w:themeFill="background1"/>
        <w:rPr>
          <w:rFonts w:eastAsia="Arial Unicode MS"/>
          <w:color w:val="000000"/>
          <w:bdr w:val="nil"/>
          <w:lang w:val="hr-HR"/>
        </w:rPr>
      </w:pPr>
      <w:r w:rsidRPr="005C61FD">
        <w:rPr>
          <w:rFonts w:eastAsia="Arial Unicode MS"/>
          <w:color w:val="000000"/>
          <w:bdr w:val="nil"/>
          <w:lang w:val="hr-HR"/>
        </w:rPr>
        <w:t>Odgovarajući zahtjevi za gospodarenje otpadom koji sadrži azbest uključeni su u projektnu dokumentaciju, osobito u troškovnike radova (BoQ). Azbest je identificiran u krovnim pločama/pokrovu.</w:t>
      </w:r>
      <w:r>
        <w:rPr>
          <w:rFonts w:eastAsia="Arial Unicode MS"/>
          <w:color w:val="000000"/>
          <w:bdr w:val="nil"/>
          <w:lang w:val="hr-HR"/>
        </w:rPr>
        <w:t xml:space="preserve"> </w:t>
      </w:r>
    </w:p>
    <w:p w14:paraId="4508638D" w14:textId="6A83BAFC" w:rsidR="00563C0E" w:rsidRPr="005C61FD" w:rsidRDefault="005C61FD" w:rsidP="00563C0E">
      <w:pPr>
        <w:rPr>
          <w:rStyle w:val="eop"/>
          <w:rFonts w:eastAsia="Arial Unicode MS"/>
          <w:color w:val="000000"/>
          <w:bdr w:val="nil"/>
          <w:lang w:val="hr-HR"/>
        </w:rPr>
      </w:pPr>
      <w:r w:rsidRPr="005C61FD">
        <w:rPr>
          <w:rFonts w:eastAsia="Arial Unicode MS"/>
          <w:color w:val="000000"/>
          <w:bdr w:val="nil"/>
          <w:lang w:val="hr-HR"/>
        </w:rPr>
        <w:t>Zaštita na radu u fazi projektiranja uređena je Zakonom o zaštiti na radu (NN 71/14, 118/14, 154/14, 94/18, 96/18). Navedenim Zakonom uređuje se obveza primjene odgovarajućih pravila zaštite na radu u glavnom projektu, izrada Elaborata zaštite na radu kojim se obuhvaća i razrađuje primjena pravila zaštite na radu pri korištenju građevina namijenjenih radu, imenovanje koordinatora zaštite na radu (jednog ili više njih) tijekom izrade projektne dokumentacije (koordinator zaštite na radu I) te druga pitanja vezana uz zaštitu zdravlja i sigurnost na radu u fazi projektiranja.</w:t>
      </w:r>
      <w:r>
        <w:rPr>
          <w:rFonts w:eastAsia="Arial Unicode MS"/>
          <w:color w:val="000000"/>
          <w:bdr w:val="nil"/>
          <w:lang w:val="hr-HR"/>
        </w:rPr>
        <w:t xml:space="preserve"> </w:t>
      </w:r>
      <w:r w:rsidRPr="005C61FD">
        <w:rPr>
          <w:rFonts w:eastAsia="Arial Unicode MS"/>
          <w:color w:val="000000"/>
          <w:bdr w:val="nil"/>
          <w:lang w:val="hr-HR"/>
        </w:rPr>
        <w:t>Izrada projektne dokumentacije mora biti usklađena i s relevantnim propisima koji se odnose na rad, radne uvjete te zaštitu zdravlja i sigurnost na radu, kao što su Zakon o normizaciji (NN 80/13), Zakon o zaštiti od požara (NN 92/10, 114/22), Pravilnik o zaštiti od požara u građenju (NN 141/11), Pravilnik o najvišim dopuštenim razinama buke s obzirom na vrstu izvora buke, vrijeme i mjesto nastanka (NN 143/21), Pravilnik o osiguranju pristupačnosti građevina osobama s invaliditetom i smanjene pokretljivosti (NN 78/13), Pravilnik o uvjetima za vatrogasne pristupe (NN 35/94, 55/94, 142/03), Pravilnik o aparatima za gašenje požara (NN 101/11, 74/13) te drugim primjenjivim zakonima i podzakonskim propisima.</w:t>
      </w:r>
    </w:p>
    <w:p w14:paraId="0FC6BAE2" w14:textId="77777777" w:rsidR="00A14352" w:rsidRPr="00A14352" w:rsidRDefault="00A14352" w:rsidP="00A14352">
      <w:pPr>
        <w:rPr>
          <w:lang w:val="hr-HR"/>
        </w:rPr>
      </w:pPr>
      <w:r w:rsidRPr="00A14352">
        <w:rPr>
          <w:lang w:val="hr-HR"/>
        </w:rPr>
        <w:t>U pogledu mjera zaštite od požara, sve nove građevine kojima je omogućen pristup javnosti moraju biti projektirane, izgrađene i korištene u potpunosti u skladu s lokalnim građevinskim propisima, zahtjevima nadležne vatrogasne službe te nacionalnim propisima usklađenima s pravnom stečevinom Europske unije, kao i lokalnim zakonskim i osiguravateljskim zahtjevima te međunarodno prihvaćenim standardima zaštite života i zaštite od požara (L&amp;FS), u slučajevima kada za određeno područje ne postoje važeći hrvatski propisi.</w:t>
      </w:r>
    </w:p>
    <w:p w14:paraId="55FC1796" w14:textId="77777777" w:rsidR="00A14352" w:rsidRPr="00A14352" w:rsidRDefault="00A14352" w:rsidP="00A14352">
      <w:pPr>
        <w:rPr>
          <w:lang w:val="hr-HR"/>
        </w:rPr>
      </w:pPr>
      <w:r w:rsidRPr="00A14352">
        <w:rPr>
          <w:lang w:val="hr-HR"/>
        </w:rPr>
        <w:t>Projektna dokumentacija mora biti izrađena u skladu s posebnim zahtjevima koje izdaje Ministarstvo unutarnjih poslova, Ravnateljstvo civilne zaštite, Područni ured civilne zaštite Varaždin, Služba inspekcijskih poslova.</w:t>
      </w:r>
    </w:p>
    <w:p w14:paraId="4321CB21" w14:textId="77777777" w:rsidR="00A14352" w:rsidRPr="00A14352" w:rsidRDefault="00A14352" w:rsidP="00A14352">
      <w:pPr>
        <w:rPr>
          <w:lang w:val="hr-HR"/>
        </w:rPr>
      </w:pPr>
      <w:r w:rsidRPr="00A14352">
        <w:rPr>
          <w:lang w:val="hr-HR"/>
        </w:rPr>
        <w:t>Arhitekti i stručni savjetnici investitora i projektantski inženjeri moraju dokazati da građevina ispunjava navedene ciljeve zaštite života i zaštite od požara, kao i one koji proizlaze iz nacionalnih propisa te Smjernica za zaštitu okoliša, zdravlja i sigurnosti (EHSG) Svjetske banke i najbolje međunarodne prakse (GIIP), pri čemu se primjenjuju stroži zahtjevi. Sustavi i oprema za zaštitu života i zaštitu od požara moraju biti projektirani i ugrađeni primjenom odgovarajućih preskriptivnih normi i/ili projektiranja temeljenog na performansama te u skladu s dobrim inženjerskim praksama.</w:t>
      </w:r>
    </w:p>
    <w:p w14:paraId="3D774B7D" w14:textId="77777777" w:rsidR="00A14352" w:rsidRDefault="00A14352" w:rsidP="00A14352">
      <w:pPr>
        <w:rPr>
          <w:lang w:val="hr-HR"/>
        </w:rPr>
      </w:pPr>
      <w:r w:rsidRPr="00A14352">
        <w:rPr>
          <w:lang w:val="hr-HR"/>
        </w:rPr>
        <w:t>Projektna dokumentacija mora predvidjeti sustav za smanjenje koncentracije radona, kako je opisano u poglavlju 6.2.</w:t>
      </w:r>
    </w:p>
    <w:p w14:paraId="3160BCA1" w14:textId="332F6D0D" w:rsidR="00563C0E" w:rsidRPr="00C27A60" w:rsidRDefault="00D604F3" w:rsidP="00A14352">
      <w:pPr>
        <w:rPr>
          <w:u w:val="single"/>
          <w:lang w:val="hr-HR"/>
        </w:rPr>
      </w:pPr>
      <w:r w:rsidRPr="00C27A60">
        <w:rPr>
          <w:u w:val="single"/>
          <w:lang w:val="hr-HR"/>
        </w:rPr>
        <w:t>FAZA IZGRADNJE</w:t>
      </w:r>
    </w:p>
    <w:p w14:paraId="70711525" w14:textId="77777777" w:rsidR="005E317C" w:rsidRDefault="005E317C" w:rsidP="005E317C">
      <w:pPr>
        <w:spacing w:after="160" w:line="278" w:lineRule="auto"/>
        <w:contextualSpacing/>
        <w:rPr>
          <w:lang w:val="hr-HR"/>
        </w:rPr>
      </w:pPr>
      <w:r w:rsidRPr="005E317C">
        <w:rPr>
          <w:lang w:val="hr-HR"/>
        </w:rPr>
        <w:t>U fazi izgradnje potrebno je poštivati cjelokupno relevantno nacionalno zakonodavstvo kojim se uređuju radni odnosi, radni uvjeti, sigurnost i zaštita zdravlja na radu te drugi povezani aspekti (Zakon o zaštiti na radu (NN 71/14, 118/14, 154/14, 94/18, 96/18), Zakon o radu (NN 93/14, 127/17, 98/19, 151/22, 46/23, 64/23), Zakon o suzbijanju diskriminacije (NN 85/08, 112/12), Zakon o strancima (NN 133/20, 114/22, 151/22, 40/25), Zakon o ravnopravnosti spolova (NN 82/08, 69/17), Kolektivni ugovor za graditeljstvo (29/24), Pravilnik o zaštiti od požara u građenju (NN 141/11) te drugi relevantni propisi.</w:t>
      </w:r>
    </w:p>
    <w:p w14:paraId="09A88E49" w14:textId="77777777" w:rsidR="005E317C" w:rsidRPr="005E317C" w:rsidRDefault="005E317C" w:rsidP="005E317C">
      <w:pPr>
        <w:spacing w:after="160" w:line="278" w:lineRule="auto"/>
        <w:contextualSpacing/>
        <w:rPr>
          <w:lang w:val="hr-HR"/>
        </w:rPr>
      </w:pPr>
    </w:p>
    <w:p w14:paraId="7008388F" w14:textId="32AF1F80" w:rsidR="00C93DF1" w:rsidRPr="00C27A60" w:rsidRDefault="005E317C" w:rsidP="005E317C">
      <w:pPr>
        <w:spacing w:after="160" w:line="278" w:lineRule="auto"/>
        <w:contextualSpacing/>
        <w:rPr>
          <w:lang w:val="hr-HR"/>
        </w:rPr>
      </w:pPr>
      <w:r w:rsidRPr="005E317C">
        <w:rPr>
          <w:lang w:val="hr-HR"/>
        </w:rPr>
        <w:t>S obzirom na to da je u postojećim građevinama utvrđena prisutnost azbesta, izvođač je dužan: identificirati i ispitati prisutnost azbesta; izraditi i provoditi Plan uklanjanja i gospodarenja azbestom u potpunosti usklađen sa Smjernicama Svjetske banke za okoliš, zdravlje i sigurnost (EHSG) i najboljom međunarodnom praksom (GIIP), te ga dostaviti na odobrenje Svjetskoj banci; primjenjivati odgovarajuće zaštitne mjere i osobnu zaštitnu opremu (</w:t>
      </w:r>
      <w:r>
        <w:rPr>
          <w:lang w:val="hr-HR"/>
        </w:rPr>
        <w:t>PPE</w:t>
      </w:r>
      <w:r w:rsidRPr="005E317C">
        <w:rPr>
          <w:lang w:val="hr-HR"/>
        </w:rPr>
        <w:t>); osigurati osposobljavanje radnika i praćenje zdravstvenog stanja; te sigurno ukloniti i zbrinuti materijale koji sadrže azbest. Sve aktivnosti moraju biti u skladu s Pravilnikom o zaštiti radnika od rizika povezanih s izloženošću azbestu (NN 15/25).</w:t>
      </w:r>
    </w:p>
    <w:p w14:paraId="6C3A5B72" w14:textId="40BF2BF9" w:rsidR="005E317C" w:rsidRPr="008B5AC4" w:rsidRDefault="005E317C" w:rsidP="005E317C">
      <w:pPr>
        <w:rPr>
          <w:rFonts w:eastAsia="Arial Unicode MS"/>
          <w:color w:val="000000"/>
          <w:bdr w:val="nil"/>
          <w:lang w:val="hr-HR"/>
        </w:rPr>
      </w:pPr>
      <w:r w:rsidRPr="005E317C">
        <w:rPr>
          <w:rFonts w:eastAsia="Arial Unicode MS"/>
          <w:color w:val="000000"/>
          <w:bdr w:val="nil"/>
          <w:lang w:val="hr-HR"/>
        </w:rPr>
        <w:t>Također je potrebno provesti dodatne mjere, kao što su uspostava mehanizma za pritužbe (grievance mechanism) za radnike na gradilištu, izrada Plana zaštite na radu koji, uz mjere propisane zakonodavstvom (kao što su opće mjere zaštite na radu, mjere za posebno opasne radove i dr.), uključuje i mjere za sprječavanje diskriminacije, seksualnog uznemiravanja, iskorištavanja i zlostavljanja, mjere i postupke za postupanje u izvanrednim situacijama te provođenje osposobljavanja svih radnika o mjerama i kodeksu ponašanja.</w:t>
      </w:r>
      <w:r>
        <w:rPr>
          <w:rFonts w:eastAsia="Arial Unicode MS"/>
          <w:color w:val="000000"/>
          <w:bdr w:val="nil"/>
          <w:lang w:val="hr-HR"/>
        </w:rPr>
        <w:t xml:space="preserve"> </w:t>
      </w:r>
      <w:r w:rsidRPr="005E317C">
        <w:rPr>
          <w:rFonts w:eastAsia="Arial Unicode MS"/>
          <w:color w:val="000000"/>
          <w:bdr w:val="nil"/>
          <w:lang w:val="hr-HR"/>
        </w:rPr>
        <w:t xml:space="preserve">Preporučuje se pružiti potporu stranim radnicima u njihovoj integraciji u lokalni kontekst. Potrebno je poštivati i druge mjere propisane relevantnim </w:t>
      </w:r>
      <w:r w:rsidRPr="008B5AC4">
        <w:rPr>
          <w:rFonts w:eastAsia="Arial Unicode MS"/>
          <w:color w:val="000000"/>
          <w:bdr w:val="nil"/>
          <w:lang w:val="hr-HR"/>
        </w:rPr>
        <w:t>zakonodavstvom.</w:t>
      </w:r>
    </w:p>
    <w:p w14:paraId="12B2E4D2" w14:textId="7ABBCD6B" w:rsidR="00563C0E" w:rsidRPr="00C27A60" w:rsidRDefault="005E317C" w:rsidP="005E317C">
      <w:pPr>
        <w:rPr>
          <w:lang w:val="hr-HR"/>
        </w:rPr>
      </w:pPr>
      <w:r w:rsidRPr="008B5AC4">
        <w:rPr>
          <w:rFonts w:eastAsia="Arial Unicode MS"/>
          <w:color w:val="000000"/>
          <w:bdr w:val="nil"/>
          <w:lang w:val="hr-HR"/>
        </w:rPr>
        <w:t>Detaljan opis mjera ublažavanja prikazan je u Planu ublažavanja te u potpoglavlju 9.1.</w:t>
      </w:r>
      <w:r>
        <w:rPr>
          <w:rFonts w:eastAsia="Arial Unicode MS"/>
          <w:color w:val="000000"/>
          <w:bdr w:val="nil"/>
          <w:lang w:val="hr-HR"/>
        </w:rPr>
        <w:t xml:space="preserve"> </w:t>
      </w:r>
    </w:p>
    <w:p w14:paraId="74010754" w14:textId="3AC45B06" w:rsidR="00563C0E" w:rsidRPr="00C27A60" w:rsidRDefault="00D604F3" w:rsidP="00563C0E">
      <w:pPr>
        <w:rPr>
          <w:u w:val="single"/>
          <w:lang w:val="hr-HR"/>
        </w:rPr>
      </w:pPr>
      <w:r w:rsidRPr="00C27A60">
        <w:rPr>
          <w:u w:val="single"/>
          <w:lang w:val="hr-HR"/>
        </w:rPr>
        <w:t>FAZA KORIŠTENJA</w:t>
      </w:r>
    </w:p>
    <w:p w14:paraId="3E5584E3" w14:textId="77777777" w:rsidR="005E317C" w:rsidRPr="005E317C" w:rsidRDefault="005E317C" w:rsidP="005E317C">
      <w:pPr>
        <w:rPr>
          <w:rFonts w:cstheme="minorHAnsi"/>
          <w:lang w:val="hr-HR"/>
        </w:rPr>
      </w:pPr>
      <w:r w:rsidRPr="005E317C">
        <w:rPr>
          <w:rFonts w:cstheme="minorHAnsi"/>
          <w:lang w:val="hr-HR"/>
        </w:rPr>
        <w:t>Radni uvjeti i upravljanje odnosima s radnicima (uvjeti i odredbe zapošljavanja, zabrana diskriminacije i jednake mogućnosti, zabrana dječjeg rada i dr.) moraju biti osigurani u skladu sa Zakonom o radu (NN 93/14, 127/17, 98/19, 151/22, 46/23, 64/23).</w:t>
      </w:r>
    </w:p>
    <w:p w14:paraId="668326D0" w14:textId="067EF0A7" w:rsidR="00563C0E" w:rsidRPr="00C27A60" w:rsidRDefault="005E317C" w:rsidP="005E317C">
      <w:pPr>
        <w:rPr>
          <w:lang w:val="hr-HR"/>
        </w:rPr>
      </w:pPr>
      <w:r w:rsidRPr="005E317C">
        <w:rPr>
          <w:rFonts w:cstheme="minorHAnsi"/>
          <w:lang w:val="hr-HR"/>
        </w:rPr>
        <w:t xml:space="preserve">Detaljan opis mjera ublažavanja prikazan je u Planu </w:t>
      </w:r>
      <w:r w:rsidRPr="008B5AC4">
        <w:rPr>
          <w:rFonts w:cstheme="minorHAnsi"/>
          <w:lang w:val="hr-HR"/>
        </w:rPr>
        <w:t>ublažavanja te u potpoglavlju 9.2.</w:t>
      </w:r>
      <w:r>
        <w:rPr>
          <w:rFonts w:cstheme="minorHAnsi"/>
          <w:lang w:val="hr-HR"/>
        </w:rPr>
        <w:t xml:space="preserve"> </w:t>
      </w:r>
    </w:p>
    <w:p w14:paraId="462815B0" w14:textId="607F66D7" w:rsidR="00D11348" w:rsidRPr="00C27A60" w:rsidRDefault="005E317C" w:rsidP="008B2714">
      <w:pPr>
        <w:pStyle w:val="Naslov2"/>
        <w:ind w:left="567" w:hanging="567"/>
        <w:rPr>
          <w:lang w:val="hr-HR"/>
        </w:rPr>
      </w:pPr>
      <w:bookmarkStart w:id="1253" w:name="_Toc230328353"/>
      <w:r>
        <w:rPr>
          <w:lang w:val="hr-HR"/>
        </w:rPr>
        <w:t>Zdravlje i sigurnost zajednice</w:t>
      </w:r>
      <w:bookmarkEnd w:id="1253"/>
      <w:r w:rsidR="00AE2639" w:rsidRPr="00C27A60">
        <w:rPr>
          <w:lang w:val="hr-HR"/>
        </w:rPr>
        <w:t xml:space="preserve"> </w:t>
      </w:r>
    </w:p>
    <w:p w14:paraId="602C59F9" w14:textId="26B76C85" w:rsidR="004F414A" w:rsidRPr="00C27A60" w:rsidRDefault="00C339BC" w:rsidP="00D11348">
      <w:pPr>
        <w:spacing w:after="160" w:line="259" w:lineRule="auto"/>
        <w:rPr>
          <w:b/>
          <w:lang w:val="hr-HR"/>
        </w:rPr>
      </w:pPr>
      <w:r w:rsidRPr="00C27A60">
        <w:rPr>
          <w:b/>
          <w:lang w:val="hr-HR"/>
        </w:rPr>
        <w:t>POTENCIJALNI UTJECAJ</w:t>
      </w:r>
    </w:p>
    <w:p w14:paraId="78A48B63" w14:textId="43F8F650" w:rsidR="00434BE3" w:rsidRPr="00DF248F" w:rsidRDefault="00D604F3" w:rsidP="00434BE3">
      <w:pPr>
        <w:rPr>
          <w:u w:val="single"/>
          <w:lang w:val="hr-HR"/>
        </w:rPr>
      </w:pPr>
      <w:bookmarkStart w:id="1254" w:name="_Toc144595674"/>
      <w:bookmarkStart w:id="1255" w:name="_Toc118993854"/>
      <w:bookmarkStart w:id="1256" w:name="_Toc114521791"/>
      <w:bookmarkStart w:id="1257" w:name="_Toc114596664"/>
      <w:bookmarkStart w:id="1258" w:name="_Toc114645542"/>
      <w:bookmarkStart w:id="1259" w:name="_Toc114521792"/>
      <w:bookmarkStart w:id="1260" w:name="_Toc114596665"/>
      <w:bookmarkStart w:id="1261" w:name="_Toc114645543"/>
      <w:bookmarkStart w:id="1262" w:name="_Toc114521793"/>
      <w:bookmarkStart w:id="1263" w:name="_Toc114596666"/>
      <w:bookmarkStart w:id="1264" w:name="_Toc114645544"/>
      <w:bookmarkStart w:id="1265" w:name="_Toc114521794"/>
      <w:bookmarkStart w:id="1266" w:name="_Toc114596667"/>
      <w:bookmarkStart w:id="1267" w:name="_Toc114645545"/>
      <w:bookmarkStart w:id="1268" w:name="_Toc114521795"/>
      <w:bookmarkStart w:id="1269" w:name="_Toc114596668"/>
      <w:bookmarkStart w:id="1270" w:name="_Toc114645546"/>
      <w:bookmarkStart w:id="1271" w:name="_Toc114521796"/>
      <w:bookmarkStart w:id="1272" w:name="_Toc114596669"/>
      <w:bookmarkStart w:id="1273" w:name="_Toc114645547"/>
      <w:bookmarkStart w:id="1274" w:name="_Toc114521797"/>
      <w:bookmarkStart w:id="1275" w:name="_Toc114596670"/>
      <w:bookmarkStart w:id="1276" w:name="_Toc114645548"/>
      <w:bookmarkStart w:id="1277" w:name="_Toc114521798"/>
      <w:bookmarkStart w:id="1278" w:name="_Toc114596671"/>
      <w:bookmarkStart w:id="1279" w:name="_Toc114645549"/>
      <w:bookmarkStart w:id="1280" w:name="_Toc114521799"/>
      <w:bookmarkStart w:id="1281" w:name="_Toc114596672"/>
      <w:bookmarkStart w:id="1282" w:name="_Toc114645550"/>
      <w:bookmarkStart w:id="1283" w:name="_Toc114521800"/>
      <w:bookmarkStart w:id="1284" w:name="_Toc114596673"/>
      <w:bookmarkStart w:id="1285" w:name="_Toc114645551"/>
      <w:bookmarkStart w:id="1286" w:name="_Toc114521801"/>
      <w:bookmarkStart w:id="1287" w:name="_Toc114596674"/>
      <w:bookmarkStart w:id="1288" w:name="_Toc114645552"/>
      <w:bookmarkStart w:id="1289" w:name="_Toc114521802"/>
      <w:bookmarkStart w:id="1290" w:name="_Toc114596675"/>
      <w:bookmarkStart w:id="1291" w:name="_Toc114645553"/>
      <w:bookmarkStart w:id="1292" w:name="_Toc114521803"/>
      <w:bookmarkStart w:id="1293" w:name="_Toc114596676"/>
      <w:bookmarkStart w:id="1294" w:name="_Toc114645554"/>
      <w:bookmarkStart w:id="1295" w:name="_Toc114521804"/>
      <w:bookmarkStart w:id="1296" w:name="_Toc114596677"/>
      <w:bookmarkStart w:id="1297" w:name="_Toc114645555"/>
      <w:bookmarkStart w:id="1298" w:name="_Toc114521805"/>
      <w:bookmarkStart w:id="1299" w:name="_Toc114596678"/>
      <w:bookmarkStart w:id="1300" w:name="_Toc114645556"/>
      <w:bookmarkStart w:id="1301" w:name="_Toc114521806"/>
      <w:bookmarkStart w:id="1302" w:name="_Toc114596679"/>
      <w:bookmarkStart w:id="1303" w:name="_Toc114645557"/>
      <w:bookmarkStart w:id="1304" w:name="_Toc114521807"/>
      <w:bookmarkStart w:id="1305" w:name="_Toc114596680"/>
      <w:bookmarkStart w:id="1306" w:name="_Toc114645558"/>
      <w:bookmarkStart w:id="1307" w:name="_Toc114521808"/>
      <w:bookmarkStart w:id="1308" w:name="_Toc114596681"/>
      <w:bookmarkStart w:id="1309" w:name="_Toc114645559"/>
      <w:bookmarkStart w:id="1310" w:name="_Toc114521809"/>
      <w:bookmarkStart w:id="1311" w:name="_Toc114596682"/>
      <w:bookmarkStart w:id="1312" w:name="_Toc114645560"/>
      <w:bookmarkStart w:id="1313" w:name="_Toc114521810"/>
      <w:bookmarkStart w:id="1314" w:name="_Toc114596683"/>
      <w:bookmarkStart w:id="1315" w:name="_Toc114645561"/>
      <w:bookmarkStart w:id="1316" w:name="_Toc114521811"/>
      <w:bookmarkStart w:id="1317" w:name="_Toc114596684"/>
      <w:bookmarkStart w:id="1318" w:name="_Toc114645562"/>
      <w:bookmarkStart w:id="1319" w:name="_Toc114521812"/>
      <w:bookmarkStart w:id="1320" w:name="_Toc114596685"/>
      <w:bookmarkStart w:id="1321" w:name="_Toc114645563"/>
      <w:bookmarkStart w:id="1322" w:name="_Toc114521813"/>
      <w:bookmarkStart w:id="1323" w:name="_Toc114596686"/>
      <w:bookmarkStart w:id="1324" w:name="_Toc114645564"/>
      <w:bookmarkStart w:id="1325" w:name="_Toc114521814"/>
      <w:bookmarkStart w:id="1326" w:name="_Toc114596687"/>
      <w:bookmarkStart w:id="1327" w:name="_Toc114645565"/>
      <w:bookmarkStart w:id="1328" w:name="_Toc114521815"/>
      <w:bookmarkStart w:id="1329" w:name="_Toc114596688"/>
      <w:bookmarkStart w:id="1330" w:name="_Toc114645566"/>
      <w:bookmarkStart w:id="1331" w:name="_Toc114521816"/>
      <w:bookmarkStart w:id="1332" w:name="_Toc114596689"/>
      <w:bookmarkStart w:id="1333" w:name="_Toc114645567"/>
      <w:bookmarkStart w:id="1334" w:name="_Toc114521817"/>
      <w:bookmarkStart w:id="1335" w:name="_Toc114596690"/>
      <w:bookmarkStart w:id="1336" w:name="_Toc114645568"/>
      <w:bookmarkStart w:id="1337" w:name="_Toc114521818"/>
      <w:bookmarkStart w:id="1338" w:name="_Toc114596691"/>
      <w:bookmarkStart w:id="1339" w:name="_Toc114645569"/>
      <w:bookmarkStart w:id="1340" w:name="_Toc114521819"/>
      <w:bookmarkStart w:id="1341" w:name="_Toc114596692"/>
      <w:bookmarkStart w:id="1342" w:name="_Toc114645570"/>
      <w:bookmarkStart w:id="1343" w:name="_Toc114521820"/>
      <w:bookmarkStart w:id="1344" w:name="_Toc114596693"/>
      <w:bookmarkStart w:id="1345" w:name="_Toc114645571"/>
      <w:bookmarkStart w:id="1346" w:name="_Toc114521821"/>
      <w:bookmarkStart w:id="1347" w:name="_Toc114596694"/>
      <w:bookmarkStart w:id="1348" w:name="_Toc114645572"/>
      <w:bookmarkStart w:id="1349" w:name="_Toc114521822"/>
      <w:bookmarkStart w:id="1350" w:name="_Toc114596695"/>
      <w:bookmarkStart w:id="1351" w:name="_Toc114645573"/>
      <w:bookmarkStart w:id="1352" w:name="_Toc114521823"/>
      <w:bookmarkStart w:id="1353" w:name="_Toc114596696"/>
      <w:bookmarkStart w:id="1354" w:name="_Toc114645574"/>
      <w:bookmarkStart w:id="1355" w:name="_Hlk116161784"/>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r w:rsidRPr="00DF248F">
        <w:rPr>
          <w:u w:val="single"/>
          <w:lang w:val="hr-HR"/>
        </w:rPr>
        <w:t>FAZA IZGRADNJE</w:t>
      </w:r>
    </w:p>
    <w:p w14:paraId="7948B4C0" w14:textId="77777777" w:rsidR="00C56A99" w:rsidRPr="00DF248F" w:rsidRDefault="00C56A99" w:rsidP="00C56A99">
      <w:pPr>
        <w:rPr>
          <w:rFonts w:eastAsia="Arial Unicode MS"/>
          <w:color w:val="000000"/>
          <w:bdr w:val="nil"/>
          <w:lang w:val="hr-HR"/>
        </w:rPr>
      </w:pPr>
      <w:r w:rsidRPr="00DF248F">
        <w:rPr>
          <w:rFonts w:eastAsia="Arial Unicode MS"/>
          <w:color w:val="000000"/>
          <w:bdr w:val="nil"/>
          <w:lang w:val="hr-HR"/>
        </w:rPr>
        <w:t>Očekuje se da će građevinske aktivnosti imati nizak do srednji utjecaj na zdravlje i sigurnost zajednice. Privremeni poremećaji uključuju povećanu prašinu, emisije u zrak, buku i vibracije, što može utjecati na mentalno i fizičko zdravlje studenata, zaposlenika i lokalnih stanovnika. Zagušenje prometa i povećano kretanje građevinskih vozila također mogu predstavljati sigurnosni rizik za pješake i članove lokalne zajednice u neposrednoj blizini.</w:t>
      </w:r>
    </w:p>
    <w:p w14:paraId="754B14BF" w14:textId="77777777" w:rsidR="00C56A99" w:rsidRPr="00DF248F" w:rsidRDefault="00C56A99" w:rsidP="00C56A99">
      <w:pPr>
        <w:rPr>
          <w:rFonts w:eastAsia="Arial Unicode MS"/>
          <w:color w:val="000000"/>
          <w:bdr w:val="nil"/>
          <w:lang w:val="hr-HR"/>
        </w:rPr>
      </w:pPr>
      <w:r w:rsidRPr="00DF248F">
        <w:rPr>
          <w:rFonts w:eastAsia="Arial Unicode MS"/>
          <w:color w:val="000000"/>
          <w:bdr w:val="nil"/>
          <w:lang w:val="hr-HR"/>
        </w:rPr>
        <w:t>Rizik izloženosti opasnim materijalima je ograničen i kratkotrajan te se odnosi na rukovanje građevinskim materijalima i otpadom. Pravilno upravljanje tim materijalima ključno je za smanjenje mogućih zdravstvenih rizika. Zbog mogućeg dolaska strane radne snage postoji mali rizik od seksualnog iskorištavanja, zlostavljanja ili uznemiravanja unutar zajednice; taj se rizik smatra niskim, ali zahtijeva podizanje svijesti i provedbu preventivnih mjera, uključujući kodekse ponašanja, informiranje radnika i zajednice te GRM osjetljiv na rodno uvjetovano nasilje te seksualno iskorištavanje i zlostavljanje (SEA/SH).</w:t>
      </w:r>
    </w:p>
    <w:p w14:paraId="71816647" w14:textId="382DE3DB" w:rsidR="007A21A1" w:rsidRPr="00DF248F" w:rsidRDefault="00C56A99" w:rsidP="00C56A99">
      <w:pPr>
        <w:rPr>
          <w:rFonts w:eastAsia="Arial Unicode MS"/>
          <w:color w:val="000000"/>
          <w:bdr w:val="nil"/>
          <w:lang w:val="hr-HR"/>
        </w:rPr>
      </w:pPr>
      <w:r w:rsidRPr="00DF248F">
        <w:rPr>
          <w:rFonts w:eastAsia="Arial Unicode MS"/>
          <w:color w:val="000000"/>
          <w:bdr w:val="nil"/>
          <w:lang w:val="hr-HR"/>
        </w:rPr>
        <w:t xml:space="preserve">Tijekom izvođenja radova privremeno će se preusmjeriti pješački promet kako bi se osigurao siguran pristup kroz zonu zahvata. Bit će postavljena jasna signalizacija i osigurani alternativni pravci, a pristup susjednim zgradama i objektima bit će održavan. Komunikacija sa zajednicom u vezi privremenih ograničenja osigurat će se putem Plana uključivanja dionika (SEP) i drugih kanala obavještavanja. </w:t>
      </w:r>
    </w:p>
    <w:p w14:paraId="6696BE89" w14:textId="77777777" w:rsidR="00C56A99" w:rsidRPr="00DF248F" w:rsidRDefault="00C56A99" w:rsidP="00C56A99">
      <w:pPr>
        <w:rPr>
          <w:rFonts w:eastAsia="Arial Unicode MS"/>
          <w:color w:val="000000"/>
          <w:bdr w:val="nil"/>
          <w:lang w:val="hr-HR"/>
        </w:rPr>
      </w:pPr>
      <w:r w:rsidRPr="00DF248F">
        <w:rPr>
          <w:rFonts w:eastAsia="Arial Unicode MS"/>
          <w:color w:val="000000"/>
          <w:bdr w:val="nil"/>
          <w:lang w:val="hr-HR"/>
        </w:rPr>
        <w:t>Lokacija se nalazi u gusto naseljenom urbanom području, okružena stambenim i mješovitim zgradama. Osjetljive skupine uključuju nastavno osoblje FOI-a, studente i zaposlenike te stanovnike obližnjih stambenih blokova, kao i učenike 1. osnovne škole i 1. gimnazije. ESMP će također uzeti u obzir kumulativne utjecaje poput buke, prašine i prometa koji mogu nastati zbog istodobnih građevinskih aktivnosti unutar FOI kampusa, odnosno izgradnje zgrade FOI 3 koja je trenutno u tijeku.</w:t>
      </w:r>
    </w:p>
    <w:p w14:paraId="40188E46" w14:textId="77777777" w:rsidR="00C56A99" w:rsidRPr="00DF248F" w:rsidRDefault="00C56A99" w:rsidP="00C56A99">
      <w:pPr>
        <w:rPr>
          <w:rFonts w:eastAsia="Arial Unicode MS"/>
          <w:color w:val="000000"/>
          <w:bdr w:val="nil"/>
          <w:lang w:val="hr-HR"/>
        </w:rPr>
      </w:pPr>
      <w:r w:rsidRPr="00DF248F">
        <w:rPr>
          <w:rFonts w:eastAsia="Arial Unicode MS"/>
          <w:color w:val="000000"/>
          <w:bdr w:val="nil"/>
          <w:lang w:val="hr-HR"/>
        </w:rPr>
        <w:t>Tijekom rušenja i izgradnje zgrade FOI 2 nastava će se odvijati uz minimalne poremećaje, uz primjenu mjera poput povećanog udjela online nastave i privremenog korištenja alternativnih prostora Sveučilišta, uključujući suradnju s Fakultetom geotehnike. Studenti i zaposlenici obaviješteni su o ovim mjerama.</w:t>
      </w:r>
    </w:p>
    <w:p w14:paraId="385D908D" w14:textId="54E35B79" w:rsidR="002E679A" w:rsidRPr="00DF248F" w:rsidRDefault="00C56A99" w:rsidP="00C56A99">
      <w:pPr>
        <w:rPr>
          <w:lang w:val="hr-HR"/>
        </w:rPr>
      </w:pPr>
      <w:r w:rsidRPr="00DF248F">
        <w:rPr>
          <w:rFonts w:eastAsia="Arial Unicode MS"/>
          <w:color w:val="000000"/>
          <w:bdr w:val="nil"/>
          <w:lang w:val="hr-HR"/>
        </w:rPr>
        <w:t xml:space="preserve">Tijekom izvođenja radova privremeno će se preusmjeriti pješački promet s istočne na zapadnu stranu lokacije prema centru grada. Osigurat će se sigurne alternativne pješačke rute i jasna signalizacija. Pristup susjednim zgradama i korisnicima bit će održavan, a sve privremene zabrane ili ograničenja bit će pravodobno komunicirane putem SEP-a i drugih kanala informiranja. </w:t>
      </w:r>
    </w:p>
    <w:p w14:paraId="269649B8" w14:textId="7D6F9F27" w:rsidR="001D297D" w:rsidRPr="00DF248F" w:rsidRDefault="00C56A99" w:rsidP="00400113">
      <w:pPr>
        <w:shd w:val="clear" w:color="auto" w:fill="FFFFFF" w:themeFill="background1"/>
        <w:rPr>
          <w:lang w:val="hr-HR"/>
        </w:rPr>
      </w:pPr>
      <w:r w:rsidRPr="00DF248F">
        <w:rPr>
          <w:lang w:val="hr-HR"/>
        </w:rPr>
        <w:t>Osjetljive skupine uključuju:</w:t>
      </w:r>
    </w:p>
    <w:p w14:paraId="264DE9B4" w14:textId="454F1BB4" w:rsidR="00EB2405" w:rsidRPr="00DF248F" w:rsidRDefault="00C56A99">
      <w:pPr>
        <w:pStyle w:val="Odlomakpopisa"/>
        <w:numPr>
          <w:ilvl w:val="0"/>
          <w:numId w:val="11"/>
        </w:numPr>
        <w:shd w:val="clear" w:color="auto" w:fill="FFFFFF" w:themeFill="background1"/>
        <w:spacing w:before="120"/>
        <w:ind w:left="709" w:hanging="283"/>
        <w:rPr>
          <w:color w:val="000000" w:themeColor="text1"/>
          <w:szCs w:val="22"/>
          <w:lang w:val="hr-HR"/>
        </w:rPr>
      </w:pPr>
      <w:r w:rsidRPr="00DF248F">
        <w:rPr>
          <w:color w:val="000000" w:themeColor="text1"/>
          <w:szCs w:val="22"/>
          <w:lang w:val="hr-HR"/>
        </w:rPr>
        <w:t>nastavno osoblje FOI-a, ostale zaposlenike i studente</w:t>
      </w:r>
    </w:p>
    <w:p w14:paraId="160B655A" w14:textId="6587C5F3" w:rsidR="00EB2405" w:rsidRPr="00DF248F" w:rsidRDefault="00C56A99">
      <w:pPr>
        <w:pStyle w:val="Odlomakpopisa"/>
        <w:numPr>
          <w:ilvl w:val="0"/>
          <w:numId w:val="11"/>
        </w:numPr>
        <w:shd w:val="clear" w:color="auto" w:fill="FFFFFF" w:themeFill="background1"/>
        <w:spacing w:before="120"/>
        <w:ind w:left="709" w:hanging="283"/>
        <w:rPr>
          <w:color w:val="000000" w:themeColor="text1"/>
          <w:szCs w:val="22"/>
          <w:lang w:val="hr-HR"/>
        </w:rPr>
      </w:pPr>
      <w:r w:rsidRPr="00DF248F">
        <w:rPr>
          <w:color w:val="000000" w:themeColor="text1"/>
          <w:szCs w:val="22"/>
          <w:lang w:val="hr-HR"/>
        </w:rPr>
        <w:t>stanovnike stambenog bloka na istočnoj strani</w:t>
      </w:r>
    </w:p>
    <w:p w14:paraId="4E3BE1B2" w14:textId="26BC6444" w:rsidR="00EB2405" w:rsidRPr="00DF248F" w:rsidRDefault="00C56A99">
      <w:pPr>
        <w:pStyle w:val="Odlomakpopisa"/>
        <w:numPr>
          <w:ilvl w:val="0"/>
          <w:numId w:val="11"/>
        </w:numPr>
        <w:shd w:val="clear" w:color="auto" w:fill="FFFFFF" w:themeFill="background1"/>
        <w:spacing w:before="120"/>
        <w:ind w:left="709" w:hanging="283"/>
        <w:rPr>
          <w:color w:val="000000" w:themeColor="text1"/>
          <w:szCs w:val="22"/>
          <w:lang w:val="hr-HR"/>
        </w:rPr>
      </w:pPr>
      <w:r w:rsidRPr="00DF248F">
        <w:rPr>
          <w:color w:val="000000" w:themeColor="text1"/>
          <w:szCs w:val="22"/>
          <w:lang w:val="hr-HR"/>
        </w:rPr>
        <w:t>stanovnike Ulice Kukuljevićeve, Ulice Petra Krešimira IV i Preradovićeve ulice</w:t>
      </w:r>
    </w:p>
    <w:p w14:paraId="6A4E45C0" w14:textId="334494CC" w:rsidR="00EB2405" w:rsidRPr="00DF248F" w:rsidRDefault="00C56A99">
      <w:pPr>
        <w:pStyle w:val="Odlomakpopisa"/>
        <w:numPr>
          <w:ilvl w:val="0"/>
          <w:numId w:val="11"/>
        </w:numPr>
        <w:shd w:val="clear" w:color="auto" w:fill="FFFFFF" w:themeFill="background1"/>
        <w:spacing w:before="120"/>
        <w:ind w:left="709" w:hanging="283"/>
        <w:rPr>
          <w:color w:val="000000" w:themeColor="text1"/>
          <w:szCs w:val="22"/>
          <w:lang w:val="hr-HR"/>
        </w:rPr>
      </w:pPr>
      <w:r w:rsidRPr="00DF248F">
        <w:rPr>
          <w:color w:val="000000" w:themeColor="text1"/>
          <w:szCs w:val="22"/>
          <w:lang w:val="hr-HR"/>
        </w:rPr>
        <w:t xml:space="preserve">učenike 1. osnovne škole </w:t>
      </w:r>
    </w:p>
    <w:p w14:paraId="57D6B9A7" w14:textId="66C45FB7" w:rsidR="00EB2405" w:rsidRPr="00DF248F" w:rsidRDefault="00DF248F">
      <w:pPr>
        <w:pStyle w:val="Odlomakpopisa"/>
        <w:numPr>
          <w:ilvl w:val="0"/>
          <w:numId w:val="11"/>
        </w:numPr>
        <w:shd w:val="clear" w:color="auto" w:fill="FFFFFF" w:themeFill="background1"/>
        <w:spacing w:before="120"/>
        <w:ind w:left="709" w:hanging="283"/>
        <w:rPr>
          <w:color w:val="000000" w:themeColor="text1"/>
          <w:szCs w:val="22"/>
          <w:lang w:val="hr-HR"/>
        </w:rPr>
      </w:pPr>
      <w:r w:rsidRPr="00DF248F">
        <w:rPr>
          <w:color w:val="000000" w:themeColor="text1"/>
          <w:szCs w:val="22"/>
          <w:lang w:val="hr-HR"/>
        </w:rPr>
        <w:t>u</w:t>
      </w:r>
      <w:r w:rsidR="00656265" w:rsidRPr="00DF248F">
        <w:rPr>
          <w:color w:val="000000" w:themeColor="text1"/>
          <w:szCs w:val="22"/>
          <w:lang w:val="hr-HR"/>
        </w:rPr>
        <w:t xml:space="preserve">čenike 1. gimnazije </w:t>
      </w:r>
    </w:p>
    <w:p w14:paraId="7A0CD37B" w14:textId="3F24B370" w:rsidR="006C3A07" w:rsidRPr="00DF248F" w:rsidRDefault="00656265" w:rsidP="006C3A07">
      <w:pPr>
        <w:shd w:val="clear" w:color="auto" w:fill="FFFFFF" w:themeFill="background1"/>
        <w:rPr>
          <w:lang w:val="hr-HR"/>
        </w:rPr>
      </w:pPr>
      <w:r w:rsidRPr="00DF248F">
        <w:rPr>
          <w:lang w:val="hr-HR"/>
        </w:rPr>
        <w:t xml:space="preserve">Studenti i zaposlenici FOI-a obaviješteni su o privremenom premještanju nastave tijekom izvođenja građevinskih radova te o planiranim alternativama, uključujući povećanje udjela online nastave i privremeno korištenje prostora drugih sastavnica Sveučilišta. Posebno se ističe suradnja s Fakultetom geotehnike, koji se nalazi približno 15 minuta hoda od FOI-a i raspolaže dostatnim nastavnim kapacitetima tijekom prijelaznog razdoblja. </w:t>
      </w:r>
    </w:p>
    <w:p w14:paraId="6F878ADE" w14:textId="77777777" w:rsidR="00656265" w:rsidRPr="00DF248F" w:rsidRDefault="00656265" w:rsidP="00656265">
      <w:pPr>
        <w:shd w:val="clear" w:color="auto" w:fill="FFFFFF" w:themeFill="background1"/>
        <w:rPr>
          <w:lang w:val="hr-HR"/>
        </w:rPr>
      </w:pPr>
      <w:r w:rsidRPr="00DF248F">
        <w:rPr>
          <w:lang w:val="hr-HR"/>
        </w:rPr>
        <w:t>Osjetljive skupine uključuju:</w:t>
      </w:r>
    </w:p>
    <w:p w14:paraId="1F8BFC12" w14:textId="3DE74D13" w:rsidR="00656265" w:rsidRPr="00DF248F" w:rsidRDefault="00656265" w:rsidP="00656265">
      <w:pPr>
        <w:shd w:val="clear" w:color="auto" w:fill="FFFFFF" w:themeFill="background1"/>
        <w:rPr>
          <w:lang w:val="hr-HR"/>
        </w:rPr>
      </w:pPr>
      <w:r w:rsidRPr="00DF248F">
        <w:rPr>
          <w:lang w:val="hr-HR"/>
        </w:rPr>
        <w:t>nastavno osoblje FOI-a, ostale zaposlenike i studente. Može se očekivati da će se postojeće FOI parkiralište na istočnoj strani lokacije koristiti za potrebe gradilišta, čime će se privremeno smanjiti broj parkirnih mjesta. Iako je parkiralište u vlasništvu FOI-a, ono se u određenoj mjeri koristi i od strane lokalne zajednice.</w:t>
      </w:r>
    </w:p>
    <w:p w14:paraId="6279DA2D" w14:textId="1B813462" w:rsidR="00047A9E" w:rsidRPr="00DF248F" w:rsidRDefault="00656265" w:rsidP="00047A9E">
      <w:pPr>
        <w:shd w:val="clear" w:color="auto" w:fill="FFFFFF" w:themeFill="background1"/>
        <w:rPr>
          <w:lang w:val="hr-HR"/>
        </w:rPr>
      </w:pPr>
      <w:r w:rsidRPr="00DF248F">
        <w:rPr>
          <w:lang w:val="hr-HR"/>
        </w:rPr>
        <w:t>Osjetljive skupine uključuju</w:t>
      </w:r>
      <w:r w:rsidR="00047A9E" w:rsidRPr="00DF248F">
        <w:rPr>
          <w:lang w:val="hr-HR"/>
        </w:rPr>
        <w:t>:</w:t>
      </w:r>
    </w:p>
    <w:p w14:paraId="652D52B9" w14:textId="77777777" w:rsidR="00656265" w:rsidRPr="00DF248F" w:rsidRDefault="00656265">
      <w:pPr>
        <w:pStyle w:val="Odlomakpopisa"/>
        <w:numPr>
          <w:ilvl w:val="0"/>
          <w:numId w:val="11"/>
        </w:numPr>
        <w:shd w:val="clear" w:color="auto" w:fill="FFFFFF" w:themeFill="background1"/>
        <w:spacing w:before="120"/>
        <w:ind w:left="709" w:hanging="283"/>
        <w:rPr>
          <w:color w:val="000000" w:themeColor="text1"/>
          <w:szCs w:val="22"/>
          <w:lang w:val="hr-HR"/>
        </w:rPr>
      </w:pPr>
      <w:r w:rsidRPr="00DF248F">
        <w:rPr>
          <w:color w:val="000000" w:themeColor="text1"/>
          <w:szCs w:val="22"/>
          <w:lang w:val="hr-HR"/>
        </w:rPr>
        <w:t>stanovnike stambenog bloka na istočnoj strani</w:t>
      </w:r>
    </w:p>
    <w:p w14:paraId="16CB6D4F" w14:textId="3107F5D4" w:rsidR="00656265" w:rsidRPr="00DF248F" w:rsidRDefault="00656265">
      <w:pPr>
        <w:pStyle w:val="Odlomakpopisa"/>
        <w:numPr>
          <w:ilvl w:val="0"/>
          <w:numId w:val="11"/>
        </w:numPr>
        <w:shd w:val="clear" w:color="auto" w:fill="FFFFFF" w:themeFill="background1"/>
        <w:spacing w:before="120"/>
        <w:ind w:left="709" w:hanging="283"/>
        <w:rPr>
          <w:color w:val="000000" w:themeColor="text1"/>
          <w:szCs w:val="22"/>
          <w:lang w:val="hr-HR"/>
        </w:rPr>
      </w:pPr>
      <w:r w:rsidRPr="00DF248F">
        <w:rPr>
          <w:color w:val="000000" w:themeColor="text1"/>
          <w:szCs w:val="22"/>
          <w:lang w:val="hr-HR"/>
        </w:rPr>
        <w:t>stanovnike Kukuljevićeve</w:t>
      </w:r>
      <w:r w:rsidR="004C69A9">
        <w:rPr>
          <w:color w:val="000000" w:themeColor="text1"/>
          <w:szCs w:val="22"/>
          <w:lang w:val="hr-HR"/>
        </w:rPr>
        <w:t xml:space="preserve"> </w:t>
      </w:r>
      <w:r w:rsidR="008B5AC4">
        <w:rPr>
          <w:color w:val="000000" w:themeColor="text1"/>
          <w:szCs w:val="22"/>
          <w:lang w:val="hr-HR"/>
        </w:rPr>
        <w:t>ulice,</w:t>
      </w:r>
      <w:r w:rsidRPr="00DF248F">
        <w:rPr>
          <w:color w:val="000000" w:themeColor="text1"/>
          <w:szCs w:val="22"/>
          <w:lang w:val="hr-HR"/>
        </w:rPr>
        <w:t xml:space="preserve"> Ulice Petra Krešimira IV i Preradovićeve ulice</w:t>
      </w:r>
    </w:p>
    <w:p w14:paraId="00D63993" w14:textId="77777777" w:rsidR="00656265" w:rsidRPr="00DF248F" w:rsidRDefault="00656265" w:rsidP="00434BE3">
      <w:pPr>
        <w:rPr>
          <w:color w:val="000000" w:themeColor="text1"/>
          <w:szCs w:val="22"/>
          <w:lang w:val="hr-HR"/>
        </w:rPr>
      </w:pPr>
    </w:p>
    <w:p w14:paraId="7F737C67" w14:textId="152D2AF8" w:rsidR="00434BE3" w:rsidRPr="00DF248F" w:rsidRDefault="00D604F3" w:rsidP="00434BE3">
      <w:pPr>
        <w:rPr>
          <w:u w:val="single"/>
          <w:lang w:val="hr-HR"/>
        </w:rPr>
      </w:pPr>
      <w:r w:rsidRPr="00DF248F">
        <w:rPr>
          <w:u w:val="single"/>
          <w:lang w:val="hr-HR"/>
        </w:rPr>
        <w:t>FAZA KORIŠTENJA</w:t>
      </w:r>
    </w:p>
    <w:p w14:paraId="6BDA228F" w14:textId="77777777" w:rsidR="00656265" w:rsidRPr="00DF248F" w:rsidRDefault="00656265" w:rsidP="00656265">
      <w:pPr>
        <w:spacing w:after="240"/>
        <w:rPr>
          <w:rFonts w:eastAsiaTheme="minorHAnsi"/>
          <w:lang w:val="hr-HR"/>
        </w:rPr>
      </w:pPr>
      <w:r w:rsidRPr="00DF248F">
        <w:rPr>
          <w:rFonts w:eastAsiaTheme="minorHAnsi"/>
          <w:lang w:val="hr-HR"/>
        </w:rPr>
        <w:t>U pogledu zdravlja lokalne zajednice ne očekuju se značajni utjecaji na kvalitetu okolnog zraka (ne očekuje se ispuštanje onečišćujućih tvari u zrak). Također se ne očekuju utjecaji na tlo, kvalitetu voda, biološku raznolikost, zaštićena područja prirode ni područja ekološke mreže Natura 2000.</w:t>
      </w:r>
    </w:p>
    <w:p w14:paraId="2A6CC634" w14:textId="77777777" w:rsidR="00656265" w:rsidRPr="00DF248F" w:rsidRDefault="00656265" w:rsidP="00656265">
      <w:pPr>
        <w:spacing w:after="240"/>
        <w:rPr>
          <w:rFonts w:eastAsiaTheme="minorHAnsi"/>
          <w:lang w:val="hr-HR"/>
        </w:rPr>
      </w:pPr>
      <w:r w:rsidRPr="00DF248F">
        <w:rPr>
          <w:rFonts w:eastAsiaTheme="minorHAnsi"/>
          <w:lang w:val="hr-HR"/>
        </w:rPr>
        <w:t>U pogledu sigurnosti lokalne zajednice ne očekuju se značajni utjecaji. Projekt se ne nalazi u poplavnom području.</w:t>
      </w:r>
    </w:p>
    <w:p w14:paraId="2AA46E90" w14:textId="0B56E0FC" w:rsidR="00693698" w:rsidRPr="000E0FE9" w:rsidRDefault="00656265" w:rsidP="00656265">
      <w:pPr>
        <w:spacing w:after="240"/>
        <w:rPr>
          <w:lang w:val="hr-HR"/>
        </w:rPr>
      </w:pPr>
      <w:r w:rsidRPr="00DF248F">
        <w:rPr>
          <w:rFonts w:eastAsiaTheme="minorHAnsi"/>
          <w:lang w:val="hr-HR"/>
        </w:rPr>
        <w:t>Rekonstrukcija zgrade provodit će se u skladu sa zahtjevima EC8 (Eurokod 8), a za sanacijske radove u skla</w:t>
      </w:r>
      <w:r w:rsidRPr="000E0FE9">
        <w:rPr>
          <w:rFonts w:eastAsiaTheme="minorHAnsi"/>
          <w:lang w:val="hr-HR"/>
        </w:rPr>
        <w:t xml:space="preserve">du sa sigurnosnim odredbama Zakona o obnovi zgrada oštećenih potresom u Gradu Varaždinu, Krapinsko-zagorskoj županiji, Varaždinskoj županiji, Sisačko-moslavačkoj županiji i Karlovačkoj županiji. Ovi standardi zajedno će unaprijediti postojeće funkcionalne sigurnosne performanse zgrade. </w:t>
      </w:r>
    </w:p>
    <w:p w14:paraId="4F4BCEA5" w14:textId="3459CD5E" w:rsidR="00FD331C" w:rsidRPr="000E0FE9" w:rsidRDefault="00D604F3" w:rsidP="00D11348">
      <w:pPr>
        <w:rPr>
          <w:b/>
          <w:lang w:val="hr-HR"/>
        </w:rPr>
      </w:pPr>
      <w:r w:rsidRPr="000E0FE9">
        <w:rPr>
          <w:b/>
          <w:lang w:val="hr-HR"/>
        </w:rPr>
        <w:t>MJERE UBLAŽAVANJA</w:t>
      </w:r>
    </w:p>
    <w:p w14:paraId="2FFC3763" w14:textId="1132162C" w:rsidR="00FD331C" w:rsidRPr="000E0FE9" w:rsidRDefault="00D604F3" w:rsidP="00FD331C">
      <w:pPr>
        <w:rPr>
          <w:u w:val="single"/>
          <w:lang w:val="hr-HR"/>
        </w:rPr>
      </w:pPr>
      <w:r w:rsidRPr="000E0FE9">
        <w:rPr>
          <w:u w:val="single"/>
          <w:lang w:val="hr-HR"/>
        </w:rPr>
        <w:t>FAZA PROJEKTIRANJA</w:t>
      </w:r>
    </w:p>
    <w:p w14:paraId="5941B428" w14:textId="42FB3CC8" w:rsidR="00656265" w:rsidRPr="000E0FE9" w:rsidRDefault="00656265" w:rsidP="00656265">
      <w:pPr>
        <w:rPr>
          <w:lang w:val="hr-HR"/>
        </w:rPr>
      </w:pPr>
      <w:r w:rsidRPr="000E0FE9">
        <w:rPr>
          <w:lang w:val="hr-HR"/>
        </w:rPr>
        <w:t>Primjena Eurokoda 8: Projektiranje konstrukcija otpornih na potres. Mjere ublažavanja javno</w:t>
      </w:r>
      <w:r w:rsidR="00663BA4">
        <w:rPr>
          <w:lang w:val="hr-HR"/>
        </w:rPr>
        <w:t>-</w:t>
      </w:r>
      <w:r w:rsidRPr="000E0FE9">
        <w:rPr>
          <w:lang w:val="hr-HR"/>
        </w:rPr>
        <w:t>sigurnosnih rizika vezanih uz rušenje i građenje moraju biti integrirane u projektnu dokumentaciju kao dio projektnih rješenja i/ili metoda izvođenja radova.</w:t>
      </w:r>
    </w:p>
    <w:p w14:paraId="48A957F2" w14:textId="77777777" w:rsidR="00656265" w:rsidRPr="000E0FE9" w:rsidRDefault="00656265" w:rsidP="00656265">
      <w:pPr>
        <w:rPr>
          <w:lang w:val="hr-HR"/>
        </w:rPr>
      </w:pPr>
      <w:r w:rsidRPr="000E0FE9">
        <w:rPr>
          <w:lang w:val="hr-HR"/>
        </w:rPr>
        <w:t>Mjere zaštite od požara tijekom izrade projektne dokumentacije opisane su u poglavlju 2.6.</w:t>
      </w:r>
    </w:p>
    <w:p w14:paraId="1B12437E" w14:textId="345E690C" w:rsidR="007456C9" w:rsidRPr="000E0FE9" w:rsidRDefault="00656265" w:rsidP="00656265">
      <w:pPr>
        <w:rPr>
          <w:lang w:val="hr-HR"/>
        </w:rPr>
      </w:pPr>
      <w:r w:rsidRPr="000E0FE9">
        <w:rPr>
          <w:lang w:val="hr-HR"/>
        </w:rPr>
        <w:t>Projektna dokumentacija osigurava da zgrada ispunjava temeljne i druge zahtjeve u skladu sa Zakonom o gradnji: mehaničku otpornost i stabilnost, zaštitu od požara, higijenu, zdravlje i sigurnost okoliša, pristupačnost, zaštitu od buke, energetsku učinkovitost te održivo korištenje prirodnih resursa</w:t>
      </w:r>
      <w:r w:rsidR="00D90451" w:rsidRPr="000E0FE9">
        <w:rPr>
          <w:lang w:val="hr-HR"/>
        </w:rPr>
        <w:t>.</w:t>
      </w:r>
    </w:p>
    <w:p w14:paraId="3808237D" w14:textId="77777777" w:rsidR="007456C9" w:rsidRPr="000E0FE9" w:rsidRDefault="007456C9" w:rsidP="00252BDA">
      <w:pPr>
        <w:rPr>
          <w:lang w:val="hr-HR"/>
        </w:rPr>
      </w:pPr>
    </w:p>
    <w:p w14:paraId="7BA1DC67" w14:textId="583B9D29" w:rsidR="00FD331C" w:rsidRPr="000E0FE9" w:rsidRDefault="00D604F3" w:rsidP="00FD331C">
      <w:pPr>
        <w:rPr>
          <w:u w:val="single"/>
          <w:lang w:val="hr-HR"/>
        </w:rPr>
      </w:pPr>
      <w:r w:rsidRPr="000E0FE9">
        <w:rPr>
          <w:u w:val="single"/>
          <w:lang w:val="hr-HR"/>
        </w:rPr>
        <w:t>FAZA IZGRADNJE</w:t>
      </w:r>
    </w:p>
    <w:p w14:paraId="28100217" w14:textId="77777777" w:rsidR="00274A80" w:rsidRPr="000E0FE9" w:rsidRDefault="00274A80" w:rsidP="00274A80">
      <w:pPr>
        <w:rPr>
          <w:rFonts w:eastAsia="Arial Unicode MS"/>
          <w:bdr w:val="nil"/>
          <w:lang w:val="hr-HR"/>
        </w:rPr>
      </w:pPr>
      <w:r w:rsidRPr="000E0FE9">
        <w:rPr>
          <w:rFonts w:eastAsia="Arial Unicode MS"/>
          <w:bdr w:val="nil"/>
          <w:lang w:val="hr-HR"/>
        </w:rPr>
        <w:t>Tijekom faze izgradnje potencijalni rizici za zdravlje i sigurnost zajednice (CHS) povezani s aktivnostima na gradilištu, prometom, okolišnim smetnjama i interakcijom s lokalnim stanovništvom upravljat će se provedbom specifičnih mjera ublažavanja definiranih u ovom ESMP-u.</w:t>
      </w:r>
    </w:p>
    <w:p w14:paraId="092CFE8E" w14:textId="77777777" w:rsidR="00274A80" w:rsidRPr="000E0FE9" w:rsidRDefault="00274A80" w:rsidP="00274A80">
      <w:pPr>
        <w:rPr>
          <w:rFonts w:eastAsia="Arial Unicode MS"/>
          <w:bdr w:val="nil"/>
          <w:lang w:val="hr-HR"/>
        </w:rPr>
      </w:pPr>
      <w:r w:rsidRPr="000E0FE9">
        <w:rPr>
          <w:rFonts w:eastAsia="Arial Unicode MS"/>
          <w:bdr w:val="nil"/>
          <w:lang w:val="hr-HR"/>
        </w:rPr>
        <w:t>Nadležna tijela (npr. policija, Državni inspektorat, vatrogasna služba) bit će obaviještena prije početka radova. Lokalna zajednica bit će unaprijed informirana o građevinskim aktivnostima koje mogu uzrokovati smetnje, uključujući radove rušenja, transport materijala i aktivnosti s povećanim CHS rizicima. To uključuje pravodobno informiranje o eventualnim poremećajima u opskrbi komunalnim uslugama (npr. električna energija, vodoopskrba), osobito u razdobljima povećane potrošnje. Komunikacija će se provoditi u skladu s Planom uključivanja dionika (SEP), a javno dostupan Mehanizam za rješavanje pritužbi (GRM) bit će uspostavljen i dostupan za zaprimanje i rješavanje zabrinutosti zajednice, uključujući pritužbe povezane s rodno uvjetovanim nasiljem (SEA/SH).</w:t>
      </w:r>
    </w:p>
    <w:p w14:paraId="13F63354" w14:textId="64345F37" w:rsidR="005A6C0F" w:rsidRPr="000E0FE9" w:rsidRDefault="00274A80" w:rsidP="00274A80">
      <w:pPr>
        <w:rPr>
          <w:rFonts w:eastAsia="Arial Unicode MS"/>
          <w:bdr w:val="nil"/>
          <w:lang w:val="hr-HR"/>
        </w:rPr>
      </w:pPr>
      <w:r w:rsidRPr="000E0FE9">
        <w:rPr>
          <w:rFonts w:eastAsia="Arial Unicode MS"/>
          <w:bdr w:val="nil"/>
          <w:lang w:val="hr-HR"/>
        </w:rPr>
        <w:t>Tijekom izvođenja radova, iako je rizik od SEA/SH nizak, provodit će se mjere za sprječavanje mogućeg seksualnog iskorištavanja i zlostavljanja te seksualnog uznemiravanja u zajednici, uključujući provedbu Kodeksa ponašanja, osposobljavanje radnika te osiguravanje pristupa mehanizmima GRM-a.</w:t>
      </w:r>
    </w:p>
    <w:p w14:paraId="6E5E3F2A" w14:textId="77777777" w:rsidR="00274A80" w:rsidRPr="000E0FE9" w:rsidRDefault="00274A80" w:rsidP="00274A80">
      <w:pPr>
        <w:rPr>
          <w:rFonts w:eastAsia="Arial Unicode MS"/>
          <w:bdr w:val="nil"/>
          <w:lang w:val="hr-HR"/>
        </w:rPr>
      </w:pPr>
      <w:r w:rsidRPr="000E0FE9">
        <w:rPr>
          <w:rFonts w:eastAsia="Arial Unicode MS"/>
          <w:bdr w:val="nil"/>
          <w:lang w:val="hr-HR"/>
        </w:rPr>
        <w:t>Gradilište će biti propisno ograđeno, osigurano i jasno označeno, uz postavljanje sigurnosne signalizacije na odgovarajućim jezicima. Pristup neovlaštenim osobama bit će ograničen. Sigurne pješačke rute bit će osigurane u svakom trenutku, a privremena regulacija prometa provodit će se kako bi se osiguralo sigurno kretanje pješaka i vozila, u skladu s Pravilnikom o privremenoj regulaciji prometa i signalizaciji te sigurnosti izvođenja radova na cestama (NN 92/19) i drugim važećim nacionalnim propisima.</w:t>
      </w:r>
    </w:p>
    <w:p w14:paraId="30AA15F6" w14:textId="77777777" w:rsidR="00274A80" w:rsidRPr="000E0FE9" w:rsidRDefault="00274A80" w:rsidP="00274A80">
      <w:pPr>
        <w:rPr>
          <w:rFonts w:eastAsia="Arial Unicode MS"/>
          <w:bdr w:val="nil"/>
          <w:lang w:val="hr-HR"/>
        </w:rPr>
      </w:pPr>
      <w:r w:rsidRPr="000E0FE9">
        <w:rPr>
          <w:rFonts w:eastAsia="Arial Unicode MS"/>
          <w:bdr w:val="nil"/>
          <w:lang w:val="hr-HR"/>
        </w:rPr>
        <w:t>U slučaju prekida opskrbe električnom energijom ili drugih poremećaja u komunalnim uslugama (voda, plin i sl.), lokalna zajednica bit će unaprijed informirana u skladu s Planom uključivanja dionika (SEP).</w:t>
      </w:r>
    </w:p>
    <w:p w14:paraId="081940D5" w14:textId="77777777" w:rsidR="00274A80" w:rsidRPr="000E0FE9" w:rsidRDefault="00274A80" w:rsidP="00274A80">
      <w:pPr>
        <w:rPr>
          <w:rFonts w:eastAsia="Arial Unicode MS"/>
          <w:bdr w:val="nil"/>
          <w:lang w:val="hr-HR"/>
        </w:rPr>
      </w:pPr>
      <w:r w:rsidRPr="000E0FE9">
        <w:rPr>
          <w:rFonts w:eastAsia="Arial Unicode MS"/>
          <w:bdr w:val="nil"/>
          <w:lang w:val="hr-HR"/>
        </w:rPr>
        <w:t>Potencijalni okolišni utjecaji na zajednicu, poput povećane razine buke, prašine, onečišćenja zraka i nastanka otpada, bit će smanjeni primjenom odgovarajućih mjera ublažavanja. Okolno područje održavat će se čistim, a nepropisno skladištenje materijala ili otpada izvan predviđenih zona neće biti dopušteno.</w:t>
      </w:r>
    </w:p>
    <w:p w14:paraId="4BD8E346" w14:textId="77777777" w:rsidR="00274A80" w:rsidRPr="000E0FE9" w:rsidRDefault="00274A80" w:rsidP="00274A80">
      <w:pPr>
        <w:rPr>
          <w:rFonts w:eastAsia="Arial Unicode MS"/>
          <w:bdr w:val="nil"/>
          <w:lang w:val="hr-HR"/>
        </w:rPr>
      </w:pPr>
      <w:r w:rsidRPr="000E0FE9">
        <w:rPr>
          <w:rFonts w:eastAsia="Arial Unicode MS"/>
          <w:bdr w:val="nil"/>
          <w:lang w:val="hr-HR"/>
        </w:rPr>
        <w:t>Sve građevinske aktivnosti planirat će se i organizirati tako da se smanji ometanje okolne zajednice, uključujući odgovarajuće planiranje aktivnosti s većim utjecajem (npr. radovi rušenja, transport materijala, korištenje teške mehanizacije).</w:t>
      </w:r>
    </w:p>
    <w:p w14:paraId="57D2D809" w14:textId="126C7B56" w:rsidR="00713BCF" w:rsidRDefault="00274A80" w:rsidP="00FA30E4">
      <w:pPr>
        <w:rPr>
          <w:rFonts w:eastAsia="Arial Unicode MS"/>
          <w:bdr w:val="nil"/>
          <w:lang w:val="hr-HR"/>
        </w:rPr>
      </w:pPr>
      <w:r w:rsidRPr="000E0FE9">
        <w:rPr>
          <w:rFonts w:eastAsia="Arial Unicode MS"/>
          <w:bdr w:val="nil"/>
          <w:lang w:val="hr-HR"/>
        </w:rPr>
        <w:t xml:space="preserve">Ostale mjere za potencijalne rizike poput povećane razine buke, prašine, privremenih poremećaja u prometu, rizika prometnih nesreća za pješake, neadekvatnih praksi zaštite na radu, nastanka otpada, mogućeg smanjenja kvalitete zraka te pitanja povezanih s priljevom radne snage obrađene su kroz specifične mjere ublažavanja prikazane u poglavlju </w:t>
      </w:r>
      <w:r w:rsidR="005A6C0F" w:rsidRPr="000E0FE9">
        <w:rPr>
          <w:rFonts w:eastAsia="Arial Unicode MS"/>
          <w:bdr w:val="nil"/>
          <w:lang w:val="hr-HR"/>
        </w:rPr>
        <w:t>9.1</w:t>
      </w:r>
    </w:p>
    <w:p w14:paraId="7A529D07" w14:textId="77777777" w:rsidR="000E0FE9" w:rsidRPr="000E0FE9" w:rsidRDefault="000E0FE9" w:rsidP="000E0FE9">
      <w:pPr>
        <w:rPr>
          <w:rFonts w:eastAsia="Arial Unicode MS"/>
          <w:bdr w:val="nil"/>
          <w:lang w:val="hr-HR"/>
        </w:rPr>
      </w:pPr>
      <w:r w:rsidRPr="000E0FE9">
        <w:rPr>
          <w:rFonts w:eastAsia="Arial Unicode MS"/>
          <w:bdr w:val="nil"/>
          <w:lang w:val="hr-HR"/>
        </w:rPr>
        <w:t>U vezi s privremenim premještanjem nastave, studente i zaposlenike FOI-a potrebno je pravodobno informirati, a prostori koji će se koristiti moraju biti usklađeni sa standardima zaštite zdravlja i sigurnosti na radu te, prema potrebi, pristupačni osobama s invaliditetom i smanjenom pokretljivošću.</w:t>
      </w:r>
    </w:p>
    <w:p w14:paraId="4939CE8D" w14:textId="4E5F1CDD" w:rsidR="000E0FE9" w:rsidRPr="000E0FE9" w:rsidRDefault="000E0FE9" w:rsidP="000E0FE9">
      <w:pPr>
        <w:rPr>
          <w:rFonts w:eastAsia="Arial Unicode MS"/>
          <w:bdr w:val="nil"/>
          <w:lang w:val="hr-HR"/>
        </w:rPr>
      </w:pPr>
      <w:r w:rsidRPr="000E0FE9">
        <w:rPr>
          <w:rFonts w:eastAsia="Arial Unicode MS"/>
          <w:bdr w:val="nil"/>
          <w:lang w:val="hr-HR"/>
        </w:rPr>
        <w:t>U vezi s mogućim smanjenjem broja parkirnih mjesta tijekom izvođenja radova, preporučuje se organizirati gradilište na način da se taj utjecaj svede na najmanju moguću mjeru.</w:t>
      </w:r>
    </w:p>
    <w:p w14:paraId="284E727F" w14:textId="28EF8B0D" w:rsidR="002B3E01" w:rsidRDefault="00D604F3" w:rsidP="00DB0F9C">
      <w:pPr>
        <w:rPr>
          <w:u w:val="single"/>
          <w:lang w:val="hr-HR"/>
        </w:rPr>
      </w:pPr>
      <w:r w:rsidRPr="000E0FE9">
        <w:rPr>
          <w:u w:val="single"/>
          <w:lang w:val="hr-HR"/>
        </w:rPr>
        <w:t>FAZA KORIŠTENJA</w:t>
      </w:r>
    </w:p>
    <w:p w14:paraId="015938FA" w14:textId="67093803" w:rsidR="000E0FE9" w:rsidRPr="000E0FE9" w:rsidRDefault="000E0FE9" w:rsidP="000E0FE9">
      <w:pPr>
        <w:rPr>
          <w:lang w:val="hr-HR"/>
        </w:rPr>
      </w:pPr>
      <w:r w:rsidRPr="000E0FE9">
        <w:rPr>
          <w:lang w:val="hr-HR"/>
        </w:rPr>
        <w:t xml:space="preserve">Sustavi dojave i zaštite od požara moraju se redovito održavati i certificirati. Procjena rizika i Operativni plan pravnih osoba koje obavljaju djelatnosti s opasnim tvarima izradit će se prema Zakonu o sustavu </w:t>
      </w:r>
      <w:r w:rsidR="00E8198F">
        <w:rPr>
          <w:lang w:val="hr-HR"/>
        </w:rPr>
        <w:t xml:space="preserve"> </w:t>
      </w:r>
    </w:p>
    <w:p w14:paraId="722CEE73" w14:textId="18AFD668" w:rsidR="000E0FE9" w:rsidRPr="000E0FE9" w:rsidRDefault="000E0FE9" w:rsidP="000E0FE9">
      <w:pPr>
        <w:rPr>
          <w:lang w:val="hr-HR"/>
        </w:rPr>
      </w:pPr>
      <w:r w:rsidRPr="000E0FE9">
        <w:rPr>
          <w:lang w:val="hr-HR"/>
        </w:rPr>
        <w:t>Korisnik je odgovoran za održavanje objekta u skladu sa Zakonom o gradnji te je obvezan osigurati redovito održavanje objekta i ugrađene opreme kako bi tijekom cijelog uporabnog vijeka bili očuvani temeljni zahtjevi, energetska učinkovitost i pristupačnost objekta.</w:t>
      </w:r>
      <w:r>
        <w:rPr>
          <w:lang w:val="hr-HR"/>
        </w:rPr>
        <w:t xml:space="preserve"> </w:t>
      </w:r>
    </w:p>
    <w:p w14:paraId="5FE683B9" w14:textId="12837D49" w:rsidR="00CD23DC" w:rsidRPr="000E0FE9" w:rsidRDefault="00CD23DC" w:rsidP="00DB0F9C">
      <w:pPr>
        <w:rPr>
          <w:u w:val="single"/>
          <w:lang w:val="hr-HR"/>
        </w:rPr>
      </w:pPr>
      <w:bookmarkStart w:id="1356" w:name="_Hlk182515504"/>
    </w:p>
    <w:p w14:paraId="6FC3CD80" w14:textId="4A05D27D" w:rsidR="00FD331C" w:rsidRPr="000E0FE9" w:rsidRDefault="000E0FE9" w:rsidP="007721E0">
      <w:pPr>
        <w:pStyle w:val="Naslov2"/>
        <w:spacing w:after="240"/>
        <w:ind w:left="567" w:hanging="567"/>
        <w:rPr>
          <w:lang w:val="hr-HR"/>
        </w:rPr>
      </w:pPr>
      <w:bookmarkStart w:id="1357" w:name="_Toc152178853"/>
      <w:bookmarkStart w:id="1358" w:name="_Toc156291366"/>
      <w:bookmarkStart w:id="1359" w:name="_Toc158220501"/>
      <w:bookmarkStart w:id="1360" w:name="_Toc158228887"/>
      <w:bookmarkStart w:id="1361" w:name="_Toc158663061"/>
      <w:bookmarkStart w:id="1362" w:name="_Toc156291367"/>
      <w:bookmarkStart w:id="1363" w:name="_Toc158220502"/>
      <w:bookmarkStart w:id="1364" w:name="_Toc158228888"/>
      <w:bookmarkStart w:id="1365" w:name="_Toc158663062"/>
      <w:bookmarkStart w:id="1366" w:name="_Toc230328354"/>
      <w:bookmarkEnd w:id="1356"/>
      <w:bookmarkEnd w:id="1357"/>
      <w:bookmarkEnd w:id="1358"/>
      <w:bookmarkEnd w:id="1359"/>
      <w:bookmarkEnd w:id="1360"/>
      <w:bookmarkEnd w:id="1361"/>
      <w:bookmarkEnd w:id="1362"/>
      <w:bookmarkEnd w:id="1363"/>
      <w:bookmarkEnd w:id="1364"/>
      <w:bookmarkEnd w:id="1365"/>
      <w:r>
        <w:rPr>
          <w:lang w:val="hr-HR"/>
        </w:rPr>
        <w:t>Gospodarenje otpadom</w:t>
      </w:r>
      <w:bookmarkEnd w:id="1366"/>
      <w:r w:rsidR="00FD331C" w:rsidRPr="000E0FE9">
        <w:rPr>
          <w:lang w:val="hr-HR"/>
        </w:rPr>
        <w:t xml:space="preserve"> </w:t>
      </w:r>
    </w:p>
    <w:p w14:paraId="7B80483B" w14:textId="36D036B3" w:rsidR="00FD331C" w:rsidRPr="000E0FE9" w:rsidRDefault="00C339BC" w:rsidP="00F454FC">
      <w:pPr>
        <w:spacing w:after="160" w:line="259" w:lineRule="auto"/>
        <w:rPr>
          <w:b/>
          <w:lang w:val="hr-HR"/>
        </w:rPr>
      </w:pPr>
      <w:r w:rsidRPr="000E0FE9">
        <w:rPr>
          <w:b/>
          <w:bCs/>
          <w:lang w:val="hr-HR"/>
        </w:rPr>
        <w:t>POTENCIJALNI UTJECAJ</w:t>
      </w:r>
    </w:p>
    <w:p w14:paraId="7ED3CA46" w14:textId="12CE5224" w:rsidR="00434BE3" w:rsidRPr="000E0FE9" w:rsidRDefault="00D604F3" w:rsidP="00434BE3">
      <w:pPr>
        <w:rPr>
          <w:u w:val="single"/>
          <w:lang w:val="hr-HR"/>
        </w:rPr>
      </w:pPr>
      <w:bookmarkStart w:id="1367" w:name="_Toc144595676"/>
      <w:bookmarkStart w:id="1368" w:name="_Toc114596698"/>
      <w:bookmarkStart w:id="1369" w:name="_Toc114645576"/>
      <w:bookmarkStart w:id="1370" w:name="_Toc114596699"/>
      <w:bookmarkStart w:id="1371" w:name="_Toc114645577"/>
      <w:bookmarkStart w:id="1372" w:name="_Toc114596700"/>
      <w:bookmarkStart w:id="1373" w:name="_Toc114645578"/>
      <w:bookmarkStart w:id="1374" w:name="_Toc114596701"/>
      <w:bookmarkStart w:id="1375" w:name="_Toc114645579"/>
      <w:bookmarkStart w:id="1376" w:name="_Toc114596702"/>
      <w:bookmarkStart w:id="1377" w:name="_Toc114645580"/>
      <w:bookmarkStart w:id="1378" w:name="_Toc114596703"/>
      <w:bookmarkStart w:id="1379" w:name="_Toc114645581"/>
      <w:bookmarkStart w:id="1380" w:name="_Toc114596704"/>
      <w:bookmarkStart w:id="1381" w:name="_Toc114645582"/>
      <w:bookmarkStart w:id="1382" w:name="_Toc114596705"/>
      <w:bookmarkStart w:id="1383" w:name="_Toc114645583"/>
      <w:bookmarkStart w:id="1384" w:name="_Toc114596706"/>
      <w:bookmarkStart w:id="1385" w:name="_Toc114645584"/>
      <w:bookmarkStart w:id="1386" w:name="_Toc114596707"/>
      <w:bookmarkStart w:id="1387" w:name="_Toc114645585"/>
      <w:bookmarkStart w:id="1388" w:name="_Toc114521825"/>
      <w:bookmarkStart w:id="1389" w:name="_Toc114596708"/>
      <w:bookmarkStart w:id="1390" w:name="_Toc114645586"/>
      <w:bookmarkStart w:id="1391" w:name="_Toc114521826"/>
      <w:bookmarkStart w:id="1392" w:name="_Toc114596709"/>
      <w:bookmarkStart w:id="1393" w:name="_Toc114645587"/>
      <w:bookmarkStart w:id="1394" w:name="_Toc114521827"/>
      <w:bookmarkStart w:id="1395" w:name="_Toc114596710"/>
      <w:bookmarkStart w:id="1396" w:name="_Toc114645588"/>
      <w:bookmarkStart w:id="1397" w:name="_Toc114521828"/>
      <w:bookmarkStart w:id="1398" w:name="_Toc114596711"/>
      <w:bookmarkStart w:id="1399" w:name="_Toc114645589"/>
      <w:bookmarkEnd w:id="1355"/>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r w:rsidRPr="000E0FE9">
        <w:rPr>
          <w:u w:val="single"/>
          <w:lang w:val="hr-HR"/>
        </w:rPr>
        <w:t>FAZA IZGRADNJE</w:t>
      </w:r>
    </w:p>
    <w:p w14:paraId="49906D9C" w14:textId="24EA2871" w:rsidR="00642F19" w:rsidRPr="000E0FE9" w:rsidRDefault="00E8198F" w:rsidP="00642F19">
      <w:pPr>
        <w:spacing w:before="120"/>
        <w:rPr>
          <w:spacing w:val="-2"/>
          <w:lang w:val="hr-HR"/>
        </w:rPr>
      </w:pPr>
      <w:r w:rsidRPr="00E8198F">
        <w:rPr>
          <w:spacing w:val="-2"/>
          <w:lang w:val="hr-HR"/>
        </w:rPr>
        <w:t>Tijekom građevinske faze očekuje se nastanak otpada iz sljedećih grupa</w:t>
      </w:r>
      <w:r w:rsidR="00642F19" w:rsidRPr="000E0FE9">
        <w:rPr>
          <w:spacing w:val="-2"/>
          <w:lang w:val="hr-HR"/>
        </w:rPr>
        <w:t>:</w:t>
      </w:r>
    </w:p>
    <w:p w14:paraId="0C3D2BDA" w14:textId="5A2705B2" w:rsidR="00642F19" w:rsidRPr="00E8198F" w:rsidRDefault="00E8198F">
      <w:pPr>
        <w:pStyle w:val="Odlomakpopisa"/>
        <w:widowControl w:val="0"/>
        <w:numPr>
          <w:ilvl w:val="0"/>
          <w:numId w:val="29"/>
        </w:numPr>
        <w:autoSpaceDE w:val="0"/>
        <w:contextualSpacing/>
        <w:rPr>
          <w:spacing w:val="-2"/>
          <w:lang w:val="hr-HR"/>
        </w:rPr>
      </w:pPr>
      <w:r w:rsidRPr="00E8198F">
        <w:rPr>
          <w:spacing w:val="-2"/>
          <w:lang w:val="hr-HR"/>
        </w:rPr>
        <w:t>grupa 08 – otpad od proizvodnje, formulacije, opskrbe i uporabe premaza (boje, lakovi i staklasti emajli), ljepila, brtvila i tiskarskih boja</w:t>
      </w:r>
      <w:r w:rsidR="00642F19" w:rsidRPr="000E0FE9">
        <w:rPr>
          <w:spacing w:val="-2"/>
          <w:lang w:val="hr-HR"/>
        </w:rPr>
        <w:t>;</w:t>
      </w:r>
    </w:p>
    <w:p w14:paraId="21C8149A" w14:textId="21A5B063" w:rsidR="00642F19" w:rsidRPr="000E0FE9" w:rsidRDefault="00E8198F">
      <w:pPr>
        <w:pStyle w:val="Odlomakpopisa"/>
        <w:widowControl w:val="0"/>
        <w:numPr>
          <w:ilvl w:val="0"/>
          <w:numId w:val="29"/>
        </w:numPr>
        <w:autoSpaceDE w:val="0"/>
        <w:contextualSpacing/>
        <w:rPr>
          <w:spacing w:val="-2"/>
          <w:lang w:val="hr-HR"/>
        </w:rPr>
      </w:pPr>
      <w:r w:rsidRPr="00E8198F">
        <w:rPr>
          <w:spacing w:val="-2"/>
          <w:lang w:val="hr-HR"/>
        </w:rPr>
        <w:t>grupa 13 – otpadna ulja i otpad od tekućih goriva (osim jestivih ulja te otpada iz grupa 05, 12 i 19 Kataloga otpada</w:t>
      </w:r>
      <w:r w:rsidR="00642F19" w:rsidRPr="000E0FE9">
        <w:rPr>
          <w:spacing w:val="-2"/>
          <w:lang w:val="hr-HR"/>
        </w:rPr>
        <w:t>);</w:t>
      </w:r>
    </w:p>
    <w:p w14:paraId="13CB1996" w14:textId="62C5F6CC" w:rsidR="00642F19" w:rsidRPr="000E0FE9" w:rsidRDefault="00E8198F">
      <w:pPr>
        <w:pStyle w:val="Odlomakpopisa"/>
        <w:widowControl w:val="0"/>
        <w:numPr>
          <w:ilvl w:val="0"/>
          <w:numId w:val="29"/>
        </w:numPr>
        <w:autoSpaceDE w:val="0"/>
        <w:contextualSpacing/>
        <w:rPr>
          <w:spacing w:val="-2"/>
          <w:lang w:val="hr-HR"/>
        </w:rPr>
      </w:pPr>
      <w:r w:rsidRPr="00E8198F">
        <w:rPr>
          <w:spacing w:val="-2"/>
          <w:lang w:val="hr-HR"/>
        </w:rPr>
        <w:t>grupa 15 – otpadna ambalaža; apsorbensi, materijali za brisanje, filtarski materijali i zaštitna odjeća koja nije drugačije specificirana</w:t>
      </w:r>
      <w:r w:rsidR="00642F19" w:rsidRPr="000E0FE9">
        <w:rPr>
          <w:spacing w:val="-2"/>
          <w:lang w:val="hr-HR"/>
        </w:rPr>
        <w:t>;</w:t>
      </w:r>
    </w:p>
    <w:p w14:paraId="434A7236" w14:textId="6AE1E9A1" w:rsidR="00C572AB" w:rsidRPr="000E0FE9" w:rsidRDefault="00E8198F">
      <w:pPr>
        <w:pStyle w:val="Odlomakpopisa"/>
        <w:widowControl w:val="0"/>
        <w:numPr>
          <w:ilvl w:val="0"/>
          <w:numId w:val="29"/>
        </w:numPr>
        <w:autoSpaceDE w:val="0"/>
        <w:contextualSpacing/>
        <w:rPr>
          <w:spacing w:val="-2"/>
          <w:lang w:val="hr-HR"/>
        </w:rPr>
      </w:pPr>
      <w:r w:rsidRPr="00E8198F">
        <w:rPr>
          <w:spacing w:val="-2"/>
          <w:lang w:val="hr-HR"/>
        </w:rPr>
        <w:t>grupa 17 – građevni otpad i otpad od rušenja objekata (uključujući iskopano tlo s onečišćenih lokacija);</w:t>
      </w:r>
      <w:r>
        <w:rPr>
          <w:spacing w:val="-2"/>
          <w:lang w:val="hr-HR"/>
        </w:rPr>
        <w:t xml:space="preserve"> </w:t>
      </w:r>
    </w:p>
    <w:p w14:paraId="56FE335C" w14:textId="5A58B43B" w:rsidR="00E8198F" w:rsidRPr="00E8198F" w:rsidRDefault="00B16D96">
      <w:pPr>
        <w:pStyle w:val="Odlomakpopisa"/>
        <w:widowControl w:val="0"/>
        <w:numPr>
          <w:ilvl w:val="0"/>
          <w:numId w:val="29"/>
        </w:numPr>
        <w:autoSpaceDE w:val="0"/>
        <w:contextualSpacing/>
        <w:rPr>
          <w:lang w:val="hr-HR"/>
        </w:rPr>
      </w:pPr>
      <w:r>
        <w:rPr>
          <w:spacing w:val="-2"/>
          <w:lang w:val="hr-HR"/>
        </w:rPr>
        <w:t>grupa</w:t>
      </w:r>
      <w:r w:rsidR="00077A16" w:rsidRPr="000E0FE9">
        <w:rPr>
          <w:spacing w:val="-2"/>
          <w:lang w:val="hr-HR"/>
        </w:rPr>
        <w:t xml:space="preserve"> 16 - </w:t>
      </w:r>
      <w:r w:rsidR="00E8198F" w:rsidRPr="00E8198F">
        <w:rPr>
          <w:lang w:val="hr-HR"/>
        </w:rPr>
        <w:t>otpad koji nije specificiran na drugom mjestu (otpadna električna i elektronička oprema);</w:t>
      </w:r>
      <w:r w:rsidR="00E8198F">
        <w:rPr>
          <w:lang w:val="hr-HR"/>
        </w:rPr>
        <w:t xml:space="preserve"> </w:t>
      </w:r>
    </w:p>
    <w:p w14:paraId="1699AEB9" w14:textId="310E8507" w:rsidR="00E8198F" w:rsidRPr="000E0FE9" w:rsidRDefault="00E8198F">
      <w:pPr>
        <w:pStyle w:val="Odlomakpopisa"/>
        <w:widowControl w:val="0"/>
        <w:numPr>
          <w:ilvl w:val="0"/>
          <w:numId w:val="29"/>
        </w:numPr>
        <w:autoSpaceDE w:val="0"/>
        <w:contextualSpacing/>
        <w:rPr>
          <w:spacing w:val="-2"/>
          <w:lang w:val="hr-HR"/>
        </w:rPr>
      </w:pPr>
      <w:r w:rsidRPr="00E8198F">
        <w:rPr>
          <w:lang w:val="hr-HR"/>
        </w:rPr>
        <w:t>grupa 20 – komunalni otpad (otpad iz kućanstava te sličan otpad iz trgovinskih, industrijskih i institucionalnih djelatnosti), uključujući odvojeno prikupljene frakcije (papir, plastika, staklo, biootpad i sl.).</w:t>
      </w:r>
      <w:r>
        <w:rPr>
          <w:lang w:val="hr-HR"/>
        </w:rPr>
        <w:t xml:space="preserve"> </w:t>
      </w:r>
    </w:p>
    <w:p w14:paraId="22F5D65A" w14:textId="08187727" w:rsidR="00642F19" w:rsidRPr="000E0FE9" w:rsidRDefault="005F75C1" w:rsidP="00835A60">
      <w:pPr>
        <w:spacing w:before="120"/>
        <w:rPr>
          <w:spacing w:val="-2"/>
          <w:szCs w:val="22"/>
          <w:lang w:val="hr-HR"/>
        </w:rPr>
      </w:pPr>
      <w:r w:rsidRPr="005F75C1">
        <w:rPr>
          <w:spacing w:val="-2"/>
          <w:szCs w:val="22"/>
          <w:lang w:val="hr-HR"/>
        </w:rPr>
        <w:t>Tijekom izvođenja radova nastajat će i azbestni otpad zbog približno 550 m² krovnog pokrova od azbestno-cementnih ploča, a tijekom rušenja moguća je i pojava drugih materijala koji sadrže azbest</w:t>
      </w:r>
      <w:r>
        <w:rPr>
          <w:spacing w:val="-2"/>
          <w:szCs w:val="22"/>
          <w:lang w:val="hr-HR"/>
        </w:rPr>
        <w:t>.</w:t>
      </w:r>
    </w:p>
    <w:p w14:paraId="4C2D1116" w14:textId="1C7F7037" w:rsidR="00642F19" w:rsidRPr="000E0FE9" w:rsidRDefault="00D604F3" w:rsidP="00642F19">
      <w:pPr>
        <w:rPr>
          <w:u w:val="single"/>
          <w:lang w:val="hr-HR"/>
        </w:rPr>
      </w:pPr>
      <w:r w:rsidRPr="000E0FE9">
        <w:rPr>
          <w:u w:val="single"/>
          <w:lang w:val="hr-HR"/>
        </w:rPr>
        <w:t>FAZA KORIŠTENJA</w:t>
      </w:r>
    </w:p>
    <w:p w14:paraId="77F56363" w14:textId="45CF7E83" w:rsidR="00642F19" w:rsidRPr="000E0FE9" w:rsidRDefault="005F75C1" w:rsidP="00642F19">
      <w:pPr>
        <w:rPr>
          <w:lang w:val="hr-HR"/>
        </w:rPr>
      </w:pPr>
      <w:r w:rsidRPr="005F75C1">
        <w:rPr>
          <w:lang w:val="hr-HR"/>
        </w:rPr>
        <w:t>Tijekom faze korištenja planirani Projekt generirat će više grupa otpada, uključujući i opasni otpad (označen oznakom *)</w:t>
      </w:r>
      <w:r w:rsidR="00642F19" w:rsidRPr="000E0FE9">
        <w:rPr>
          <w:lang w:val="hr-HR"/>
        </w:rPr>
        <w:t>:</w:t>
      </w:r>
    </w:p>
    <w:p w14:paraId="1BF2CA79" w14:textId="54DFCAFC" w:rsidR="00642F19" w:rsidRPr="000E0FE9" w:rsidRDefault="005F75C1">
      <w:pPr>
        <w:pStyle w:val="Odlomakpopisa"/>
        <w:widowControl w:val="0"/>
        <w:numPr>
          <w:ilvl w:val="0"/>
          <w:numId w:val="30"/>
        </w:numPr>
        <w:ind w:right="323"/>
        <w:rPr>
          <w:lang w:val="hr-HR"/>
        </w:rPr>
      </w:pPr>
      <w:r w:rsidRPr="005F75C1">
        <w:rPr>
          <w:lang w:val="hr-HR"/>
        </w:rPr>
        <w:t>grupa 13 – otpadna ulja i otpad od tekućih goriva (osim jestivih ulja te otpada iz grupa 05, 12 i 19</w:t>
      </w:r>
      <w:r w:rsidR="00642F19" w:rsidRPr="000E0FE9">
        <w:rPr>
          <w:lang w:val="hr-HR"/>
        </w:rPr>
        <w:t>);</w:t>
      </w:r>
    </w:p>
    <w:p w14:paraId="4C4E4106" w14:textId="21409927" w:rsidR="00642F19" w:rsidRPr="000E0FE9" w:rsidRDefault="005F75C1">
      <w:pPr>
        <w:pStyle w:val="Odlomakpopisa"/>
        <w:widowControl w:val="0"/>
        <w:numPr>
          <w:ilvl w:val="0"/>
          <w:numId w:val="30"/>
        </w:numPr>
        <w:ind w:right="323"/>
        <w:rPr>
          <w:lang w:val="hr-HR"/>
        </w:rPr>
      </w:pPr>
      <w:r w:rsidRPr="005F75C1">
        <w:rPr>
          <w:lang w:val="hr-HR"/>
        </w:rPr>
        <w:t>grupa 15 – otpadna ambalaža; apsorbensi, materijali za brisanje, filtarski materijali i zaštitna odjeća koja nije drugačije specificirana</w:t>
      </w:r>
      <w:r w:rsidR="00642F19" w:rsidRPr="000E0FE9">
        <w:rPr>
          <w:lang w:val="hr-HR"/>
        </w:rPr>
        <w:t>;</w:t>
      </w:r>
    </w:p>
    <w:p w14:paraId="71215E71" w14:textId="5BDA0A40" w:rsidR="00642F19" w:rsidRPr="000E0FE9" w:rsidRDefault="005F75C1">
      <w:pPr>
        <w:pStyle w:val="Odlomakpopisa"/>
        <w:numPr>
          <w:ilvl w:val="0"/>
          <w:numId w:val="30"/>
        </w:numPr>
        <w:rPr>
          <w:lang w:val="hr-HR"/>
        </w:rPr>
      </w:pPr>
      <w:r w:rsidRPr="005F75C1">
        <w:rPr>
          <w:lang w:val="hr-HR"/>
        </w:rPr>
        <w:t>grupa 16 – otpad koji nije specificiran na drugom mjestu (otpadna električna i elektronička oprema);</w:t>
      </w:r>
    </w:p>
    <w:p w14:paraId="7AD8060E" w14:textId="0024376C" w:rsidR="00642F19" w:rsidRPr="000E0FE9" w:rsidRDefault="005F75C1">
      <w:pPr>
        <w:pStyle w:val="Odlomakpopisa"/>
        <w:numPr>
          <w:ilvl w:val="0"/>
          <w:numId w:val="30"/>
        </w:numPr>
        <w:spacing w:after="240"/>
        <w:ind w:left="714" w:hanging="357"/>
        <w:rPr>
          <w:color w:val="000000"/>
          <w:lang w:val="hr-HR"/>
        </w:rPr>
      </w:pPr>
      <w:r w:rsidRPr="005F75C1">
        <w:rPr>
          <w:lang w:val="hr-HR"/>
        </w:rPr>
        <w:t>grupa 20 – komunalni otpad (otpad iz kućanstava te sličan otpad iz trgovinskih, industrijskih i institucionalnih djelatnosti), uključujući odvojeno prikupljene frakcije (papir, plastika, staklo, biootpad, odbačena električna i elektronička oprema i sl</w:t>
      </w:r>
      <w:r w:rsidR="00642F19" w:rsidRPr="000E0FE9">
        <w:rPr>
          <w:lang w:val="hr-HR"/>
        </w:rPr>
        <w:t>.).</w:t>
      </w:r>
    </w:p>
    <w:p w14:paraId="48755DA5" w14:textId="77777777" w:rsidR="005F75C1" w:rsidRDefault="005F75C1" w:rsidP="00712F91">
      <w:pPr>
        <w:rPr>
          <w:rFonts w:eastAsiaTheme="minorHAnsi"/>
          <w:b/>
          <w:bCs/>
          <w:lang w:val="hr-HR"/>
        </w:rPr>
      </w:pPr>
    </w:p>
    <w:p w14:paraId="4C6D4830" w14:textId="4435366A" w:rsidR="00642F19" w:rsidRPr="000E0FE9" w:rsidRDefault="00D604F3" w:rsidP="00712F91">
      <w:pPr>
        <w:rPr>
          <w:rFonts w:eastAsiaTheme="minorHAnsi"/>
          <w:b/>
          <w:bCs/>
          <w:lang w:val="hr-HR"/>
        </w:rPr>
      </w:pPr>
      <w:r w:rsidRPr="000E0FE9">
        <w:rPr>
          <w:rFonts w:eastAsiaTheme="minorHAnsi"/>
          <w:b/>
          <w:bCs/>
          <w:lang w:val="hr-HR"/>
        </w:rPr>
        <w:t>MJERE UBLAŽAVANJA</w:t>
      </w:r>
    </w:p>
    <w:p w14:paraId="17773215" w14:textId="15AD7240" w:rsidR="00642F19" w:rsidRPr="000E0FE9" w:rsidRDefault="00D604F3" w:rsidP="00642F19">
      <w:pPr>
        <w:widowControl w:val="0"/>
        <w:ind w:right="-46"/>
        <w:rPr>
          <w:u w:val="single"/>
          <w:lang w:val="hr-HR"/>
        </w:rPr>
      </w:pPr>
      <w:r w:rsidRPr="000E0FE9">
        <w:rPr>
          <w:u w:val="single"/>
          <w:lang w:val="hr-HR"/>
        </w:rPr>
        <w:t>FAZA PROJEKTIRANJA</w:t>
      </w:r>
    </w:p>
    <w:p w14:paraId="58424D45" w14:textId="312268C1" w:rsidR="00712F91" w:rsidRPr="000E0FE9" w:rsidRDefault="00AF31D6" w:rsidP="00D96462">
      <w:pPr>
        <w:rPr>
          <w:lang w:val="hr-HR"/>
        </w:rPr>
      </w:pPr>
      <w:r w:rsidRPr="00AF31D6">
        <w:rPr>
          <w:lang w:val="hr-HR"/>
        </w:rPr>
        <w:t xml:space="preserve">Potrebno je projektirati zaseban prostor za odvojeno prikupljanje komunalnog i drugih vrsta otpada. Na svakoj etaži potrebno je osigurati odgovarajuće prostore za razvrstavanje, prikupljanje i recikliranje otpada, a </w:t>
      </w:r>
      <w:r>
        <w:rPr>
          <w:lang w:val="hr-HR"/>
        </w:rPr>
        <w:t xml:space="preserve">moraju se provoditi i </w:t>
      </w:r>
      <w:r w:rsidRPr="00AF31D6">
        <w:rPr>
          <w:lang w:val="hr-HR"/>
        </w:rPr>
        <w:t>sve ostale mjere gospodarenja otpadom propisane Zakonom o gospodarenju otpadom (NN 84/21, 142/23) i Pravilnikom o gospodarenju otpadom (NN 106/22, 138/24, 108/25)</w:t>
      </w:r>
      <w:r w:rsidR="00592C44" w:rsidRPr="000E0FE9">
        <w:rPr>
          <w:color w:val="000000" w:themeColor="text1"/>
          <w:szCs w:val="22"/>
          <w:lang w:val="hr-HR"/>
        </w:rPr>
        <w:t>.</w:t>
      </w:r>
    </w:p>
    <w:p w14:paraId="03D99C60" w14:textId="662343DE" w:rsidR="00642F19" w:rsidRPr="000E0FE9" w:rsidRDefault="00D604F3" w:rsidP="00642F19">
      <w:pPr>
        <w:rPr>
          <w:u w:val="single"/>
          <w:lang w:val="hr-HR"/>
        </w:rPr>
      </w:pPr>
      <w:r w:rsidRPr="000E0FE9">
        <w:rPr>
          <w:u w:val="single"/>
          <w:lang w:val="hr-HR"/>
        </w:rPr>
        <w:t>FAZA IZGRADNJE</w:t>
      </w:r>
    </w:p>
    <w:p w14:paraId="4AE7B947" w14:textId="3E6625FB" w:rsidR="00AF31D6" w:rsidRPr="00AF31D6" w:rsidRDefault="00AF31D6" w:rsidP="00AF31D6">
      <w:pPr>
        <w:spacing w:before="120"/>
        <w:rPr>
          <w:spacing w:val="-2"/>
          <w:lang w:val="hr-HR"/>
        </w:rPr>
      </w:pPr>
      <w:r w:rsidRPr="00AF31D6">
        <w:rPr>
          <w:spacing w:val="-2"/>
          <w:lang w:val="hr-HR"/>
        </w:rPr>
        <w:t>Svaka vrsta otpada nastala na lokaciji mora se privremeno skladištiti u zasebnim spremnicima koji moraju biti označeni nazivom i ključnim brojem otpada. Sav otpad, uključujući građevni otpad, azbestni otpad i iskopano tlo, mora se zbrinjavati isključivo na ovlaštenim odlagalištima i u postrojenjima za obradu otpada.</w:t>
      </w:r>
      <w:r>
        <w:rPr>
          <w:spacing w:val="-2"/>
          <w:lang w:val="hr-HR"/>
        </w:rPr>
        <w:t xml:space="preserve"> </w:t>
      </w:r>
      <w:r w:rsidRPr="00AF31D6">
        <w:rPr>
          <w:spacing w:val="-2"/>
          <w:lang w:val="hr-HR"/>
        </w:rPr>
        <w:t>Kad god je to izvedivo, izvođač treba ponovno koristiti i reciklirati odgovarajuće materijale. Spaljivanje otpada i nezakonito odlaganje otpada strogo su zabranjeni. Evidencija o otpadu (prateći listovi, potvrde o zaprimanju otpada na odlagalište ili u postrojenje za obradu i sl.) mora se voditi i redovito provjeravati.</w:t>
      </w:r>
    </w:p>
    <w:p w14:paraId="36BBC358" w14:textId="77777777" w:rsidR="00AF31D6" w:rsidRPr="00AF31D6" w:rsidRDefault="00AF31D6" w:rsidP="00AF31D6">
      <w:pPr>
        <w:spacing w:before="120"/>
        <w:rPr>
          <w:spacing w:val="-2"/>
          <w:lang w:val="hr-HR"/>
        </w:rPr>
      </w:pPr>
      <w:r w:rsidRPr="00AF31D6">
        <w:rPr>
          <w:spacing w:val="-2"/>
          <w:lang w:val="hr-HR"/>
        </w:rPr>
        <w:t>Namještaj i IKT opremu iz postojeće zgrade potrebno je u najvećoj mogućoj mjeri ponovno koristiti, putem donacija i/ili korištenja u drugim objektima korisnika.</w:t>
      </w:r>
    </w:p>
    <w:p w14:paraId="3C5F7E3B" w14:textId="5C41C5AF" w:rsidR="00AF31D6" w:rsidRDefault="00AF31D6" w:rsidP="00AF31D6">
      <w:pPr>
        <w:spacing w:before="120"/>
        <w:rPr>
          <w:spacing w:val="-2"/>
          <w:lang w:val="hr-HR"/>
        </w:rPr>
      </w:pPr>
      <w:r w:rsidRPr="00AF31D6">
        <w:rPr>
          <w:spacing w:val="-2"/>
          <w:lang w:val="hr-HR"/>
        </w:rPr>
        <w:t>Radove na uklanjanju i rukovanju azbestom mora izvoditi ovlašteni izvođač s odgovarajućim kvalifikacijama, iskustvom i dokazanim referencama o uspješno provedenim sličnim radovima, uz korištenje odgovarajuće opreme i zaštitnih sredstava za sigurno uklanjanje azbestnog pokrova. Isto se odnosi i na slabo vezani azbest.</w:t>
      </w:r>
    </w:p>
    <w:p w14:paraId="1BE63DD4" w14:textId="565C16A5" w:rsidR="00AF31D6" w:rsidRDefault="00AF31D6" w:rsidP="00C572AB">
      <w:pPr>
        <w:spacing w:before="120"/>
        <w:rPr>
          <w:spacing w:val="-2"/>
          <w:lang w:val="hr-HR"/>
        </w:rPr>
      </w:pPr>
      <w:r w:rsidRPr="00AF31D6">
        <w:rPr>
          <w:spacing w:val="-2"/>
          <w:lang w:val="hr-HR"/>
        </w:rPr>
        <w:t>Prije početka bilo kakvih radova, izvođač mora izraditi i osigurati provedbu Plana gospodarenja otpadom te Plana uklanjanja i upravljanja azbestom. Navedeni planovi moraju jasno definirati postupke za sigurno rukovanje, skladištenje i zbrinjavanje svih vrsta građevinskog otpada, uključujući materijale koji sadrže azbest, u potpunom skladu s važećim zakonodavstvom i sigurnosnim standardima. Planovi također moraju biti usklađeni s Smjernicama za okoliš, zdravlje i sigurnost Svjetske banke (EHSG) te dobrom međunarodnom industrijskom praksom (GIIP) i odobreni od strane Svjetske banke.</w:t>
      </w:r>
    </w:p>
    <w:p w14:paraId="610F7C89" w14:textId="2829156B" w:rsidR="00642F19" w:rsidRPr="000E0FE9" w:rsidRDefault="00D604F3" w:rsidP="00C572AB">
      <w:pPr>
        <w:spacing w:before="120"/>
        <w:rPr>
          <w:u w:val="single"/>
          <w:lang w:val="hr-HR"/>
        </w:rPr>
      </w:pPr>
      <w:r w:rsidRPr="000E0FE9">
        <w:rPr>
          <w:u w:val="single"/>
          <w:lang w:val="hr-HR"/>
        </w:rPr>
        <w:t>FAZA KORIŠTENJA</w:t>
      </w:r>
    </w:p>
    <w:p w14:paraId="2A296F2F" w14:textId="0F5E0A47" w:rsidR="00642F19" w:rsidRPr="000E0FE9" w:rsidRDefault="005E317C" w:rsidP="00642F19">
      <w:pPr>
        <w:widowControl w:val="0"/>
        <w:ind w:right="-46"/>
        <w:rPr>
          <w:lang w:val="hr-HR"/>
        </w:rPr>
      </w:pPr>
      <w:r w:rsidRPr="005E317C">
        <w:rPr>
          <w:lang w:val="hr-HR"/>
        </w:rPr>
        <w:t>Korisnik mora osigurati odvojeno prikupljanje otpada na mjestu nastanka, vođenje evidencije, skladištenje otpada u odgovarajućim spremnicima te privremeno skladištenje otpada u posebno odvojenom prostoru do obrade ili predaje ovlaštenoj osobi</w:t>
      </w:r>
      <w:r w:rsidR="00642F19" w:rsidRPr="000E0FE9">
        <w:rPr>
          <w:lang w:val="hr-HR"/>
        </w:rPr>
        <w:t>.</w:t>
      </w:r>
    </w:p>
    <w:p w14:paraId="510838F4" w14:textId="759B0B13" w:rsidR="00694C02" w:rsidRPr="000E0FE9" w:rsidRDefault="006C0FE1" w:rsidP="006A6A5D">
      <w:pPr>
        <w:pStyle w:val="Naslov2"/>
        <w:shd w:val="clear" w:color="auto" w:fill="FFFFFF" w:themeFill="background1"/>
        <w:ind w:left="567"/>
        <w:rPr>
          <w:lang w:val="hr-HR"/>
        </w:rPr>
      </w:pPr>
      <w:bookmarkStart w:id="1400" w:name="_Toc188056357"/>
      <w:bookmarkStart w:id="1401" w:name="_Toc230328355"/>
      <w:r>
        <w:rPr>
          <w:lang w:val="hr-HR"/>
        </w:rPr>
        <w:t>Prava intelektualnog vlasništva</w:t>
      </w:r>
      <w:bookmarkEnd w:id="1400"/>
      <w:bookmarkEnd w:id="1401"/>
    </w:p>
    <w:p w14:paraId="41A165F2" w14:textId="63BAC362" w:rsidR="00BF6192" w:rsidRPr="000E0FE9" w:rsidRDefault="00C339BC" w:rsidP="006A6A5D">
      <w:pPr>
        <w:shd w:val="clear" w:color="auto" w:fill="FFFFFF" w:themeFill="background1"/>
        <w:spacing w:after="160" w:line="259" w:lineRule="auto"/>
        <w:rPr>
          <w:b/>
          <w:lang w:val="hr-HR"/>
        </w:rPr>
      </w:pPr>
      <w:r w:rsidRPr="000E0FE9">
        <w:rPr>
          <w:b/>
          <w:bCs/>
          <w:lang w:val="hr-HR"/>
        </w:rPr>
        <w:t>POTENCIJALNI UTJECAJ</w:t>
      </w:r>
    </w:p>
    <w:p w14:paraId="67D0CFA6" w14:textId="606F4BDB" w:rsidR="00BF6192" w:rsidRPr="000E0FE9" w:rsidRDefault="00F34B9D" w:rsidP="006A6A5D">
      <w:pPr>
        <w:shd w:val="clear" w:color="auto" w:fill="FFFFFF" w:themeFill="background1"/>
        <w:rPr>
          <w:u w:val="single"/>
          <w:lang w:val="hr-HR"/>
        </w:rPr>
      </w:pPr>
      <w:r w:rsidRPr="000E0FE9">
        <w:rPr>
          <w:u w:val="single"/>
          <w:lang w:val="hr-HR"/>
        </w:rPr>
        <w:t>PR</w:t>
      </w:r>
      <w:r w:rsidR="00874644">
        <w:rPr>
          <w:u w:val="single"/>
          <w:lang w:val="hr-HR"/>
        </w:rPr>
        <w:t xml:space="preserve">IPREMNA </w:t>
      </w:r>
      <w:r w:rsidR="00D604F3" w:rsidRPr="000E0FE9">
        <w:rPr>
          <w:u w:val="single"/>
          <w:lang w:val="hr-HR"/>
        </w:rPr>
        <w:t>FAZA IZGRADNJE</w:t>
      </w:r>
    </w:p>
    <w:p w14:paraId="1A1E312F" w14:textId="77777777" w:rsidR="00874644" w:rsidRPr="00874644" w:rsidRDefault="00874644" w:rsidP="00874644">
      <w:pPr>
        <w:shd w:val="clear" w:color="auto" w:fill="FFFFFF" w:themeFill="background1"/>
        <w:rPr>
          <w:lang w:val="hr-HR"/>
        </w:rPr>
      </w:pPr>
      <w:r w:rsidRPr="00874644">
        <w:rPr>
          <w:lang w:val="hr-HR"/>
        </w:rPr>
        <w:t>U vezi s projektnim aktivnostima koje uključuju uklanjanje postojeće građevine, odnosno radove arhitektonske prirode, može se očekivati potencijalni društveni utjecaj povezan s pravima intelektualnog vlasništva.</w:t>
      </w:r>
    </w:p>
    <w:p w14:paraId="559B99F6" w14:textId="3B946624" w:rsidR="00747B1B" w:rsidRPr="000E0FE9" w:rsidRDefault="00874644" w:rsidP="00874644">
      <w:pPr>
        <w:shd w:val="clear" w:color="auto" w:fill="FFFFFF" w:themeFill="background1"/>
        <w:rPr>
          <w:rFonts w:eastAsiaTheme="minorHAnsi"/>
          <w:lang w:val="hr-HR" w:eastAsia="en-US"/>
        </w:rPr>
      </w:pPr>
      <w:r w:rsidRPr="00874644">
        <w:rPr>
          <w:lang w:val="hr-HR"/>
        </w:rPr>
        <w:t>Građevinu je projektirao arhitekt Andrija Mutnjaković (1929.), vjerojatno krajem 1970-ih godina, a izgrađena je početkom 1980-ih.</w:t>
      </w:r>
      <w:r>
        <w:rPr>
          <w:lang w:val="hr-HR"/>
        </w:rPr>
        <w:t xml:space="preserve"> </w:t>
      </w:r>
    </w:p>
    <w:p w14:paraId="7ACB41EF" w14:textId="549CA3DD" w:rsidR="00D47951" w:rsidRPr="000E0FE9" w:rsidRDefault="00D604F3" w:rsidP="006A6A5D">
      <w:pPr>
        <w:shd w:val="clear" w:color="auto" w:fill="FFFFFF" w:themeFill="background1"/>
        <w:rPr>
          <w:rFonts w:eastAsiaTheme="minorHAnsi"/>
          <w:b/>
          <w:bCs/>
          <w:lang w:val="hr-HR"/>
        </w:rPr>
      </w:pPr>
      <w:r w:rsidRPr="000E0FE9">
        <w:rPr>
          <w:rFonts w:eastAsiaTheme="minorHAnsi"/>
          <w:b/>
          <w:bCs/>
          <w:lang w:val="hr-HR"/>
        </w:rPr>
        <w:t>MJERE UBLAŽAVANJA</w:t>
      </w:r>
    </w:p>
    <w:p w14:paraId="56AB9910" w14:textId="704031C4" w:rsidR="00F34B9D" w:rsidRPr="000E0FE9" w:rsidRDefault="00874644" w:rsidP="006A6A5D">
      <w:pPr>
        <w:shd w:val="clear" w:color="auto" w:fill="FFFFFF" w:themeFill="background1"/>
        <w:rPr>
          <w:u w:val="single"/>
          <w:lang w:val="hr-HR"/>
        </w:rPr>
      </w:pPr>
      <w:r w:rsidRPr="00874644">
        <w:rPr>
          <w:u w:val="single"/>
          <w:lang w:val="hr-HR"/>
        </w:rPr>
        <w:t>PRIPREMNA FAZA IZGRADNJE</w:t>
      </w:r>
      <w:r>
        <w:rPr>
          <w:u w:val="single"/>
          <w:lang w:val="hr-HR"/>
        </w:rPr>
        <w:t xml:space="preserve"> </w:t>
      </w:r>
    </w:p>
    <w:p w14:paraId="076B0CE6" w14:textId="0C382F85" w:rsidR="00874644" w:rsidRDefault="00874644" w:rsidP="003852FF">
      <w:pPr>
        <w:shd w:val="clear" w:color="auto" w:fill="FFFFFF" w:themeFill="background1"/>
        <w:rPr>
          <w:lang w:val="hr-HR"/>
        </w:rPr>
      </w:pPr>
      <w:r w:rsidRPr="00874644">
        <w:rPr>
          <w:lang w:val="hr-HR"/>
        </w:rPr>
        <w:t xml:space="preserve">Potencijalni utjecaj povezan s pravima intelektualnog vlasništva može se ublažiti primjenom članka 114. stavka 4. Zakona o autorskom pravu i srodnim pravima (NN 111/21), kojim je propisano da je </w:t>
      </w:r>
      <w:r w:rsidRPr="00874644">
        <w:rPr>
          <w:i/>
          <w:iCs/>
          <w:lang w:val="hr-HR"/>
        </w:rPr>
        <w:t>vlasnik arhitektonskog djela dužan obavijestiti autora o uklanjanju građevine te mu, na njegov zahtjev, omogućiti fotografiranje ili snimanje djela te predati primjerak projekta, ako isti postoji.</w:t>
      </w:r>
    </w:p>
    <w:p w14:paraId="0E24B1A8" w14:textId="29251342" w:rsidR="00694C02" w:rsidRPr="000E0FE9" w:rsidRDefault="00694C02" w:rsidP="006A6A5D">
      <w:pPr>
        <w:shd w:val="clear" w:color="auto" w:fill="FFFFFF" w:themeFill="background1"/>
        <w:rPr>
          <w:lang w:val="hr-HR"/>
        </w:rPr>
      </w:pPr>
    </w:p>
    <w:p w14:paraId="654D9FAD" w14:textId="369B8E9C" w:rsidR="00404504" w:rsidRPr="000E0FE9" w:rsidRDefault="00874644" w:rsidP="006A6A5D">
      <w:pPr>
        <w:pStyle w:val="Naslov2"/>
        <w:shd w:val="clear" w:color="auto" w:fill="FFFFFF" w:themeFill="background1"/>
        <w:ind w:left="567"/>
        <w:rPr>
          <w:lang w:val="hr-HR"/>
        </w:rPr>
      </w:pPr>
      <w:bookmarkStart w:id="1402" w:name="_Toc230328356"/>
      <w:r>
        <w:rPr>
          <w:lang w:val="hr-HR"/>
        </w:rPr>
        <w:t>Korištenje umjetne inteligencije</w:t>
      </w:r>
      <w:bookmarkEnd w:id="1402"/>
      <w:r w:rsidR="006E4A85" w:rsidRPr="000E0FE9">
        <w:rPr>
          <w:lang w:val="hr-HR"/>
        </w:rPr>
        <w:t xml:space="preserve"> </w:t>
      </w:r>
    </w:p>
    <w:p w14:paraId="51AD385C" w14:textId="3B6FAE49" w:rsidR="006E4A85" w:rsidRPr="000E0FE9" w:rsidRDefault="00C339BC" w:rsidP="006A6A5D">
      <w:pPr>
        <w:shd w:val="clear" w:color="auto" w:fill="FFFFFF" w:themeFill="background1"/>
        <w:spacing w:after="160" w:line="259" w:lineRule="auto"/>
        <w:rPr>
          <w:b/>
          <w:lang w:val="hr-HR"/>
        </w:rPr>
      </w:pPr>
      <w:r w:rsidRPr="000E0FE9">
        <w:rPr>
          <w:b/>
          <w:bCs/>
          <w:lang w:val="hr-HR"/>
        </w:rPr>
        <w:t>POTENCIJALNI UTJECAJ</w:t>
      </w:r>
    </w:p>
    <w:p w14:paraId="7D57FB2F" w14:textId="4155F6EB" w:rsidR="006E4A85" w:rsidRPr="000E0FE9" w:rsidRDefault="00D604F3" w:rsidP="006A6A5D">
      <w:pPr>
        <w:shd w:val="clear" w:color="auto" w:fill="FFFFFF" w:themeFill="background1"/>
        <w:rPr>
          <w:u w:val="single"/>
          <w:lang w:val="hr-HR"/>
        </w:rPr>
      </w:pPr>
      <w:r w:rsidRPr="000E0FE9">
        <w:rPr>
          <w:u w:val="single"/>
          <w:lang w:val="hr-HR"/>
        </w:rPr>
        <w:t>FAZA KORIŠTENJA</w:t>
      </w:r>
    </w:p>
    <w:p w14:paraId="6AF22ED5" w14:textId="420F7986" w:rsidR="005F59B5" w:rsidRPr="000E0FE9" w:rsidRDefault="00A7145C" w:rsidP="006A6A5D">
      <w:pPr>
        <w:shd w:val="clear" w:color="auto" w:fill="FFFFFF" w:themeFill="background1"/>
        <w:rPr>
          <w:lang w:val="hr-HR"/>
        </w:rPr>
      </w:pPr>
      <w:r w:rsidRPr="00A7145C">
        <w:rPr>
          <w:lang w:val="hr-HR"/>
        </w:rPr>
        <w:t>Budući da će istraživačke aktivnosti u obnovljenom objektu uključivati korištenje umjetne inteligencije u Laboratoriju za umjetnu inteligenciju, identificirani potencijalni operativni rizici odnose se na etičku primjenu umjetne inteligencije, uključujući rizike za temeljna prava, pristranost, transparentnost i odgovornost.</w:t>
      </w:r>
      <w:r>
        <w:rPr>
          <w:lang w:val="hr-HR"/>
        </w:rPr>
        <w:t xml:space="preserve"> </w:t>
      </w:r>
    </w:p>
    <w:p w14:paraId="00D615EC" w14:textId="77777777" w:rsidR="00874644" w:rsidRDefault="00874644" w:rsidP="006A6A5D">
      <w:pPr>
        <w:shd w:val="clear" w:color="auto" w:fill="FFFFFF" w:themeFill="background1"/>
        <w:rPr>
          <w:rFonts w:eastAsiaTheme="minorHAnsi"/>
          <w:b/>
          <w:bCs/>
          <w:lang w:val="hr-HR"/>
        </w:rPr>
      </w:pPr>
    </w:p>
    <w:p w14:paraId="1FCEE3A0" w14:textId="586A4B42" w:rsidR="00A32862" w:rsidRPr="000E0FE9" w:rsidRDefault="00D604F3" w:rsidP="006A6A5D">
      <w:pPr>
        <w:shd w:val="clear" w:color="auto" w:fill="FFFFFF" w:themeFill="background1"/>
        <w:rPr>
          <w:rFonts w:eastAsiaTheme="minorHAnsi"/>
          <w:b/>
          <w:bCs/>
          <w:lang w:val="hr-HR"/>
        </w:rPr>
      </w:pPr>
      <w:r w:rsidRPr="000E0FE9">
        <w:rPr>
          <w:rFonts w:eastAsiaTheme="minorHAnsi"/>
          <w:b/>
          <w:bCs/>
          <w:lang w:val="hr-HR"/>
        </w:rPr>
        <w:t>MJERE UBLAŽAVANJA</w:t>
      </w:r>
    </w:p>
    <w:p w14:paraId="23E83F3E" w14:textId="6CB42AB3" w:rsidR="00A32862" w:rsidRPr="000E0FE9" w:rsidRDefault="00D604F3" w:rsidP="006A6A5D">
      <w:pPr>
        <w:shd w:val="clear" w:color="auto" w:fill="FFFFFF" w:themeFill="background1"/>
        <w:rPr>
          <w:u w:val="single"/>
          <w:lang w:val="hr-HR"/>
        </w:rPr>
      </w:pPr>
      <w:r w:rsidRPr="000E0FE9">
        <w:rPr>
          <w:u w:val="single"/>
          <w:lang w:val="hr-HR"/>
        </w:rPr>
        <w:t>FAZA KORIŠTENJA</w:t>
      </w:r>
    </w:p>
    <w:p w14:paraId="67E03ACE" w14:textId="4185423D" w:rsidR="006E4A85" w:rsidRPr="000E0FE9" w:rsidRDefault="00A7145C" w:rsidP="006A6A5D">
      <w:pPr>
        <w:shd w:val="clear" w:color="auto" w:fill="FFFFFF" w:themeFill="background1"/>
        <w:rPr>
          <w:lang w:val="hr-HR"/>
        </w:rPr>
      </w:pPr>
      <w:r w:rsidRPr="00A7145C">
        <w:rPr>
          <w:lang w:val="hr-HR"/>
        </w:rPr>
        <w:t>Projekt mora uključivati mjere koje su usklađene s relevantnim pravnim i etičkim okvirom Europske unije te ga nadograđuju. To uključuje usklađenost s Aktom o umjetnoj inteligenciji (Uredba (EU) 2024/1689) te poštivanje pratećih smjernica Europske unije za pouzdanu umjetnu inteligenciju</w:t>
      </w:r>
      <w:r w:rsidR="005F59B5" w:rsidRPr="000E0FE9">
        <w:rPr>
          <w:lang w:val="hr-HR"/>
        </w:rPr>
        <w:t xml:space="preserve"> (</w:t>
      </w:r>
      <w:r w:rsidR="005F75C1">
        <w:rPr>
          <w:lang w:val="hr-HR"/>
        </w:rPr>
        <w:t>vidi</w:t>
      </w:r>
      <w:r w:rsidR="005F59B5" w:rsidRPr="000E0FE9">
        <w:rPr>
          <w:lang w:val="hr-HR"/>
        </w:rPr>
        <w:t xml:space="preserve">: </w:t>
      </w:r>
      <w:hyperlink r:id="rId41" w:history="1">
        <w:r w:rsidR="005F59B5" w:rsidRPr="000E0FE9">
          <w:rPr>
            <w:rStyle w:val="Hiperveza"/>
            <w:u w:val="none"/>
            <w:lang w:val="hr-HR"/>
          </w:rPr>
          <w:t>https://digital-strategy.ec.europa.eu/en/policies/regulatory-framework-ai</w:t>
        </w:r>
      </w:hyperlink>
      <w:r w:rsidR="005F59B5" w:rsidRPr="000E0FE9">
        <w:rPr>
          <w:lang w:val="hr-HR"/>
        </w:rPr>
        <w:t xml:space="preserve">). </w:t>
      </w:r>
      <w:r w:rsidRPr="00A7145C">
        <w:rPr>
          <w:lang w:val="hr-HR"/>
        </w:rPr>
        <w:t>akođer se preporučuje razmotriti OECD-ova načela za umjetnu inteligenciju, koja predstavljaju međunarodno priznate standarde u pogledu transparentnosti, robusnosti i ljudskog nadzora</w:t>
      </w:r>
      <w:r w:rsidR="005F59B5" w:rsidRPr="000E0FE9">
        <w:rPr>
          <w:lang w:val="hr-HR"/>
        </w:rPr>
        <w:t xml:space="preserve"> (</w:t>
      </w:r>
      <w:r w:rsidR="005F75C1">
        <w:rPr>
          <w:lang w:val="hr-HR"/>
        </w:rPr>
        <w:t>vidi</w:t>
      </w:r>
      <w:r w:rsidR="005F59B5" w:rsidRPr="000E0FE9">
        <w:rPr>
          <w:lang w:val="hr-HR"/>
        </w:rPr>
        <w:t xml:space="preserve">: </w:t>
      </w:r>
      <w:hyperlink r:id="rId42" w:history="1">
        <w:r w:rsidR="005F59B5" w:rsidRPr="000E0FE9">
          <w:rPr>
            <w:rStyle w:val="Hiperveza"/>
            <w:u w:val="none"/>
            <w:lang w:val="hr-HR"/>
          </w:rPr>
          <w:t>https://www.oecd.org/en/topics/ai-principles.html</w:t>
        </w:r>
      </w:hyperlink>
      <w:r w:rsidR="005F59B5" w:rsidRPr="000E0FE9">
        <w:rPr>
          <w:lang w:val="hr-HR"/>
        </w:rPr>
        <w:t>).</w:t>
      </w:r>
    </w:p>
    <w:p w14:paraId="321714CC" w14:textId="402576BA" w:rsidR="00B03706" w:rsidRPr="000E0FE9" w:rsidRDefault="00B03706">
      <w:pPr>
        <w:spacing w:after="160" w:line="259" w:lineRule="auto"/>
        <w:jc w:val="left"/>
        <w:rPr>
          <w:lang w:val="hr-HR"/>
        </w:rPr>
      </w:pPr>
      <w:r w:rsidRPr="000E0FE9">
        <w:rPr>
          <w:lang w:val="hr-HR"/>
        </w:rPr>
        <w:br w:type="page"/>
      </w:r>
    </w:p>
    <w:p w14:paraId="2EDA4AE7" w14:textId="702D1D01" w:rsidR="005B4816" w:rsidRPr="000E0FE9" w:rsidRDefault="00A7145C">
      <w:pPr>
        <w:pStyle w:val="Naslov1"/>
        <w:rPr>
          <w:caps w:val="0"/>
          <w:lang w:val="hr-HR"/>
        </w:rPr>
      </w:pPr>
      <w:bookmarkStart w:id="1403" w:name="_Toc150984174"/>
      <w:bookmarkStart w:id="1404" w:name="_Toc151081520"/>
      <w:bookmarkStart w:id="1405" w:name="_Toc151471829"/>
      <w:bookmarkStart w:id="1406" w:name="_Toc152074975"/>
      <w:bookmarkStart w:id="1407" w:name="_Toc152178855"/>
      <w:bookmarkStart w:id="1408" w:name="_Toc156291369"/>
      <w:bookmarkStart w:id="1409" w:name="_Toc158220504"/>
      <w:bookmarkStart w:id="1410" w:name="_Toc158228890"/>
      <w:bookmarkStart w:id="1411" w:name="_Toc158663064"/>
      <w:bookmarkStart w:id="1412" w:name="_Toc150984175"/>
      <w:bookmarkStart w:id="1413" w:name="_Toc151081521"/>
      <w:bookmarkStart w:id="1414" w:name="_Toc151471830"/>
      <w:bookmarkStart w:id="1415" w:name="_Toc152074976"/>
      <w:bookmarkStart w:id="1416" w:name="_Toc152178856"/>
      <w:bookmarkStart w:id="1417" w:name="_Toc156291370"/>
      <w:bookmarkStart w:id="1418" w:name="_Toc158220505"/>
      <w:bookmarkStart w:id="1419" w:name="_Toc158228891"/>
      <w:bookmarkStart w:id="1420" w:name="_Toc158663065"/>
      <w:bookmarkStart w:id="1421" w:name="_Toc150984176"/>
      <w:bookmarkStart w:id="1422" w:name="_Toc151081522"/>
      <w:bookmarkStart w:id="1423" w:name="_Toc151471831"/>
      <w:bookmarkStart w:id="1424" w:name="_Toc152074977"/>
      <w:bookmarkStart w:id="1425" w:name="_Toc152178857"/>
      <w:bookmarkStart w:id="1426" w:name="_Toc156291371"/>
      <w:bookmarkStart w:id="1427" w:name="_Toc158220506"/>
      <w:bookmarkStart w:id="1428" w:name="_Toc158228892"/>
      <w:bookmarkStart w:id="1429" w:name="_Toc158663066"/>
      <w:bookmarkStart w:id="1430" w:name="_Toc150984177"/>
      <w:bookmarkStart w:id="1431" w:name="_Toc151081523"/>
      <w:bookmarkStart w:id="1432" w:name="_Toc151471832"/>
      <w:bookmarkStart w:id="1433" w:name="_Toc152074978"/>
      <w:bookmarkStart w:id="1434" w:name="_Toc152178858"/>
      <w:bookmarkStart w:id="1435" w:name="_Toc156291372"/>
      <w:bookmarkStart w:id="1436" w:name="_Toc158220507"/>
      <w:bookmarkStart w:id="1437" w:name="_Toc158228893"/>
      <w:bookmarkStart w:id="1438" w:name="_Toc158663067"/>
      <w:bookmarkStart w:id="1439" w:name="_Toc150984178"/>
      <w:bookmarkStart w:id="1440" w:name="_Toc151081524"/>
      <w:bookmarkStart w:id="1441" w:name="_Toc151471833"/>
      <w:bookmarkStart w:id="1442" w:name="_Toc152074979"/>
      <w:bookmarkStart w:id="1443" w:name="_Toc152178859"/>
      <w:bookmarkStart w:id="1444" w:name="_Toc156291373"/>
      <w:bookmarkStart w:id="1445" w:name="_Toc158220508"/>
      <w:bookmarkStart w:id="1446" w:name="_Toc158228894"/>
      <w:bookmarkStart w:id="1447" w:name="_Toc158663068"/>
      <w:bookmarkStart w:id="1448" w:name="_Toc150984179"/>
      <w:bookmarkStart w:id="1449" w:name="_Toc151081525"/>
      <w:bookmarkStart w:id="1450" w:name="_Toc151471834"/>
      <w:bookmarkStart w:id="1451" w:name="_Toc152074980"/>
      <w:bookmarkStart w:id="1452" w:name="_Toc152178860"/>
      <w:bookmarkStart w:id="1453" w:name="_Toc156291374"/>
      <w:bookmarkStart w:id="1454" w:name="_Toc158220509"/>
      <w:bookmarkStart w:id="1455" w:name="_Toc158228895"/>
      <w:bookmarkStart w:id="1456" w:name="_Toc158663069"/>
      <w:bookmarkStart w:id="1457" w:name="_Toc150984180"/>
      <w:bookmarkStart w:id="1458" w:name="_Toc151081526"/>
      <w:bookmarkStart w:id="1459" w:name="_Toc151471835"/>
      <w:bookmarkStart w:id="1460" w:name="_Toc152074981"/>
      <w:bookmarkStart w:id="1461" w:name="_Toc152178861"/>
      <w:bookmarkStart w:id="1462" w:name="_Toc156291375"/>
      <w:bookmarkStart w:id="1463" w:name="_Toc158220510"/>
      <w:bookmarkStart w:id="1464" w:name="_Toc158228896"/>
      <w:bookmarkStart w:id="1465" w:name="_Toc158663070"/>
      <w:bookmarkStart w:id="1466" w:name="_Toc150984181"/>
      <w:bookmarkStart w:id="1467" w:name="_Toc151081527"/>
      <w:bookmarkStart w:id="1468" w:name="_Toc151471836"/>
      <w:bookmarkStart w:id="1469" w:name="_Toc152074982"/>
      <w:bookmarkStart w:id="1470" w:name="_Toc152178862"/>
      <w:bookmarkStart w:id="1471" w:name="_Toc156291376"/>
      <w:bookmarkStart w:id="1472" w:name="_Toc158220511"/>
      <w:bookmarkStart w:id="1473" w:name="_Toc158228897"/>
      <w:bookmarkStart w:id="1474" w:name="_Toc158663071"/>
      <w:bookmarkStart w:id="1475" w:name="_Toc150984182"/>
      <w:bookmarkStart w:id="1476" w:name="_Toc151081528"/>
      <w:bookmarkStart w:id="1477" w:name="_Toc151471837"/>
      <w:bookmarkStart w:id="1478" w:name="_Toc152074983"/>
      <w:bookmarkStart w:id="1479" w:name="_Toc152178863"/>
      <w:bookmarkStart w:id="1480" w:name="_Toc156291377"/>
      <w:bookmarkStart w:id="1481" w:name="_Toc158220512"/>
      <w:bookmarkStart w:id="1482" w:name="_Toc158228898"/>
      <w:bookmarkStart w:id="1483" w:name="_Toc158663072"/>
      <w:bookmarkStart w:id="1484" w:name="_Toc150984183"/>
      <w:bookmarkStart w:id="1485" w:name="_Toc151081529"/>
      <w:bookmarkStart w:id="1486" w:name="_Toc151471838"/>
      <w:bookmarkStart w:id="1487" w:name="_Toc152074984"/>
      <w:bookmarkStart w:id="1488" w:name="_Toc152178864"/>
      <w:bookmarkStart w:id="1489" w:name="_Toc156291378"/>
      <w:bookmarkStart w:id="1490" w:name="_Toc158220513"/>
      <w:bookmarkStart w:id="1491" w:name="_Toc158228899"/>
      <w:bookmarkStart w:id="1492" w:name="_Toc158663073"/>
      <w:bookmarkStart w:id="1493" w:name="_Toc150984273"/>
      <w:bookmarkStart w:id="1494" w:name="_Toc151081619"/>
      <w:bookmarkStart w:id="1495" w:name="_Toc151471928"/>
      <w:bookmarkStart w:id="1496" w:name="_Toc152075074"/>
      <w:bookmarkStart w:id="1497" w:name="_Toc152178954"/>
      <w:bookmarkStart w:id="1498" w:name="_Toc156291468"/>
      <w:bookmarkStart w:id="1499" w:name="_Toc158220603"/>
      <w:bookmarkStart w:id="1500" w:name="_Toc158228989"/>
      <w:bookmarkStart w:id="1501" w:name="_Toc158663163"/>
      <w:bookmarkStart w:id="1502" w:name="_Toc150984274"/>
      <w:bookmarkStart w:id="1503" w:name="_Toc151081620"/>
      <w:bookmarkStart w:id="1504" w:name="_Toc151471929"/>
      <w:bookmarkStart w:id="1505" w:name="_Toc152075075"/>
      <w:bookmarkStart w:id="1506" w:name="_Toc152178955"/>
      <w:bookmarkStart w:id="1507" w:name="_Toc156291469"/>
      <w:bookmarkStart w:id="1508" w:name="_Toc158220604"/>
      <w:bookmarkStart w:id="1509" w:name="_Toc158228990"/>
      <w:bookmarkStart w:id="1510" w:name="_Toc158663164"/>
      <w:bookmarkStart w:id="1511" w:name="_Toc150984275"/>
      <w:bookmarkStart w:id="1512" w:name="_Toc151081621"/>
      <w:bookmarkStart w:id="1513" w:name="_Toc151471930"/>
      <w:bookmarkStart w:id="1514" w:name="_Toc152075076"/>
      <w:bookmarkStart w:id="1515" w:name="_Toc152178956"/>
      <w:bookmarkStart w:id="1516" w:name="_Toc156291470"/>
      <w:bookmarkStart w:id="1517" w:name="_Toc158220605"/>
      <w:bookmarkStart w:id="1518" w:name="_Toc158228991"/>
      <w:bookmarkStart w:id="1519" w:name="_Toc158663165"/>
      <w:bookmarkStart w:id="1520" w:name="_Toc150984276"/>
      <w:bookmarkStart w:id="1521" w:name="_Toc151081622"/>
      <w:bookmarkStart w:id="1522" w:name="_Toc151471931"/>
      <w:bookmarkStart w:id="1523" w:name="_Toc152075077"/>
      <w:bookmarkStart w:id="1524" w:name="_Toc152178957"/>
      <w:bookmarkStart w:id="1525" w:name="_Toc156291471"/>
      <w:bookmarkStart w:id="1526" w:name="_Toc158220606"/>
      <w:bookmarkStart w:id="1527" w:name="_Toc158228992"/>
      <w:bookmarkStart w:id="1528" w:name="_Toc158663166"/>
      <w:bookmarkStart w:id="1529" w:name="_Toc150984363"/>
      <w:bookmarkStart w:id="1530" w:name="_Toc151081709"/>
      <w:bookmarkStart w:id="1531" w:name="_Toc151472018"/>
      <w:bookmarkStart w:id="1532" w:name="_Toc152075164"/>
      <w:bookmarkStart w:id="1533" w:name="_Toc152179044"/>
      <w:bookmarkStart w:id="1534" w:name="_Toc156291558"/>
      <w:bookmarkStart w:id="1535" w:name="_Toc158220693"/>
      <w:bookmarkStart w:id="1536" w:name="_Toc158229079"/>
      <w:bookmarkStart w:id="1537" w:name="_Toc158663253"/>
      <w:bookmarkStart w:id="1538" w:name="_Toc150984364"/>
      <w:bookmarkStart w:id="1539" w:name="_Toc151081710"/>
      <w:bookmarkStart w:id="1540" w:name="_Toc151472019"/>
      <w:bookmarkStart w:id="1541" w:name="_Toc152075165"/>
      <w:bookmarkStart w:id="1542" w:name="_Toc152179045"/>
      <w:bookmarkStart w:id="1543" w:name="_Toc156291559"/>
      <w:bookmarkStart w:id="1544" w:name="_Toc158220694"/>
      <w:bookmarkStart w:id="1545" w:name="_Toc158229080"/>
      <w:bookmarkStart w:id="1546" w:name="_Toc158663254"/>
      <w:bookmarkStart w:id="1547" w:name="_Toc144595679"/>
      <w:bookmarkStart w:id="1548" w:name="_Toc126407536"/>
      <w:bookmarkStart w:id="1549" w:name="_Toc126407691"/>
      <w:bookmarkStart w:id="1550" w:name="_Toc126417253"/>
      <w:bookmarkStart w:id="1551" w:name="_Toc126426458"/>
      <w:bookmarkStart w:id="1552" w:name="_Toc126426735"/>
      <w:bookmarkStart w:id="1553" w:name="_Toc124461657"/>
      <w:bookmarkStart w:id="1554" w:name="_Toc126407537"/>
      <w:bookmarkStart w:id="1555" w:name="_Toc126407692"/>
      <w:bookmarkStart w:id="1556" w:name="_Toc126417254"/>
      <w:bookmarkStart w:id="1557" w:name="_Toc126426459"/>
      <w:bookmarkStart w:id="1558" w:name="_Toc126426736"/>
      <w:bookmarkStart w:id="1559" w:name="_Toc86227739"/>
      <w:bookmarkStart w:id="1560" w:name="_Toc230328357"/>
      <w:bookmarkStart w:id="1561" w:name="_Hlk126425688"/>
      <w:bookmarkEnd w:id="24"/>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r>
        <w:rPr>
          <w:caps w:val="0"/>
          <w:lang w:val="hr-HR"/>
        </w:rPr>
        <w:t>INSTITUCIONALNI OKVIR</w:t>
      </w:r>
      <w:bookmarkEnd w:id="1560"/>
      <w:r w:rsidR="00865A14" w:rsidRPr="000E0FE9">
        <w:rPr>
          <w:caps w:val="0"/>
          <w:lang w:val="hr-HR"/>
        </w:rPr>
        <w:t xml:space="preserve"> </w:t>
      </w:r>
    </w:p>
    <w:p w14:paraId="705A8080" w14:textId="77777777" w:rsidR="00266162" w:rsidRPr="000E0FE9" w:rsidRDefault="00266162" w:rsidP="00266162">
      <w:pPr>
        <w:rPr>
          <w:lang w:val="hr-HR"/>
        </w:rPr>
      </w:pPr>
      <w:r w:rsidRPr="000E0FE9">
        <w:rPr>
          <w:lang w:val="hr-HR"/>
        </w:rPr>
        <w:t>Radi osiguravanja učinkovite provedbe ovog ESMP-a, potrebno je uspostaviti jasne uloge, odgovornosti i postupke izvještavanja različitih institucija. Kao dio upravljanja okolišnim i društvenim aspektima, MZOM mora osigurati da je ovaj ESMP sastavni dio ugovorne dokumentacije za Projekt izgradnje i opremanja istraživačke infrastrukture Sveučilišta u Zagrebu, Fakulteta organizacije i informatike (FOI 2).</w:t>
      </w:r>
    </w:p>
    <w:p w14:paraId="5B00A483" w14:textId="77777777" w:rsidR="00266162" w:rsidRPr="000E0FE9" w:rsidRDefault="00266162" w:rsidP="00266162">
      <w:pPr>
        <w:rPr>
          <w:lang w:val="hr-HR"/>
        </w:rPr>
      </w:pPr>
      <w:r w:rsidRPr="000E0FE9">
        <w:rPr>
          <w:lang w:val="hr-HR"/>
        </w:rPr>
        <w:t>MZOM će, putem Jedinice za provedbu projekta (PIU), biti odgovoran za osiguravanje provedbe ESMP-a te plana praćenja u fazi projektiranja. Potrebno je osigurati da su svi dionici u procesu (izvođač, podizvođači, dobavljači roba, pružatelji usluga ili druge osobe angažirane ili zaposlene kod izvođača) upoznati sa sadržajem ESMP-a i svojim ulogama, da razumiju i primjenjuju ESMP, da su osigurani potrebni resursi te da je ključno osoblje za provedbu aktivnosti odgovarajuće osposobljeno.</w:t>
      </w:r>
    </w:p>
    <w:p w14:paraId="60941F85" w14:textId="1FEF2DBE" w:rsidR="00266162" w:rsidRPr="000E0FE9" w:rsidRDefault="00266162" w:rsidP="00266162">
      <w:pPr>
        <w:rPr>
          <w:lang w:val="hr-HR"/>
        </w:rPr>
      </w:pPr>
      <w:r w:rsidRPr="000E0FE9">
        <w:rPr>
          <w:lang w:val="hr-HR"/>
        </w:rPr>
        <w:t xml:space="preserve">Izvođač će, u slučaju dodjele ugovora, biti obvezan izraditi Plan upravljanja okolišnim i društvenim aspektima izvođača (C-ESMP) radi upravljanja ključnim okolišnim i društvenim rizicima. C-ESMP će se sastojati od sljedećih planova i procedura: </w:t>
      </w:r>
      <w:bookmarkStart w:id="1562" w:name="_Hlk156818178"/>
    </w:p>
    <w:p w14:paraId="70AFE665" w14:textId="41C5136E" w:rsidR="00DF1958" w:rsidRPr="000E0FE9" w:rsidRDefault="00DF1958" w:rsidP="00DF1958">
      <w:pPr>
        <w:pStyle w:val="Slika"/>
        <w:jc w:val="both"/>
        <w:rPr>
          <w:lang w:val="hr-HR"/>
        </w:rPr>
      </w:pPr>
    </w:p>
    <w:p w14:paraId="27269B3E" w14:textId="3C22DE30" w:rsidR="00DF1958" w:rsidRPr="000E0FE9" w:rsidRDefault="001E50F3" w:rsidP="00DF1958">
      <w:pPr>
        <w:rPr>
          <w:spacing w:val="-4"/>
          <w:u w:val="single"/>
          <w:lang w:val="hr-HR"/>
        </w:rPr>
      </w:pPr>
      <w:r w:rsidRPr="000E0FE9">
        <w:rPr>
          <w:spacing w:val="-4"/>
          <w:u w:val="single"/>
          <w:lang w:val="hr-HR"/>
        </w:rPr>
        <w:t>Plan gospodarenja otpadom</w:t>
      </w:r>
    </w:p>
    <w:p w14:paraId="0F1E5864" w14:textId="79511112" w:rsidR="00DF1958" w:rsidRPr="000E0FE9" w:rsidRDefault="001E50F3">
      <w:pPr>
        <w:pStyle w:val="Odlomakpopisa"/>
        <w:numPr>
          <w:ilvl w:val="0"/>
          <w:numId w:val="18"/>
        </w:numPr>
        <w:rPr>
          <w:spacing w:val="-4"/>
          <w:lang w:val="hr-HR"/>
        </w:rPr>
      </w:pPr>
      <w:r w:rsidRPr="000E0FE9">
        <w:rPr>
          <w:spacing w:val="-4"/>
          <w:lang w:val="hr-HR"/>
        </w:rPr>
        <w:t xml:space="preserve">definira postupke gospodarenja otpadom na gradilištu za svaku kategoriju otpada koji nastaje tijekom izvođenja radova, način i mjesto skladištenja pojedinih kategorija otpada; mora biti u skladu s nacionalnim zakonodavstvom i EU Protokolom o gospodarenju građevnim i otpadom od rušenja. </w:t>
      </w:r>
    </w:p>
    <w:p w14:paraId="1A31B704" w14:textId="4CBAFC70" w:rsidR="00DF1958" w:rsidRPr="000E0FE9" w:rsidRDefault="001E50F3" w:rsidP="00DF1958">
      <w:pPr>
        <w:rPr>
          <w:u w:val="single"/>
          <w:lang w:val="hr-HR"/>
        </w:rPr>
      </w:pPr>
      <w:r w:rsidRPr="000E0FE9">
        <w:rPr>
          <w:u w:val="single"/>
          <w:lang w:val="hr-HR"/>
        </w:rPr>
        <w:t xml:space="preserve">Plan uklanjanja i upravljanja azbestom (podložno odobrenju Svjetske banke) </w:t>
      </w:r>
    </w:p>
    <w:p w14:paraId="0046E142" w14:textId="1F0444CE" w:rsidR="00DF1958" w:rsidRPr="000E0FE9" w:rsidRDefault="001E50F3">
      <w:pPr>
        <w:pStyle w:val="Odlomakpopisa"/>
        <w:numPr>
          <w:ilvl w:val="0"/>
          <w:numId w:val="18"/>
        </w:numPr>
        <w:rPr>
          <w:spacing w:val="-4"/>
          <w:lang w:val="hr-HR"/>
        </w:rPr>
      </w:pPr>
      <w:r w:rsidRPr="000E0FE9">
        <w:rPr>
          <w:spacing w:val="-4"/>
          <w:lang w:val="hr-HR"/>
        </w:rPr>
        <w:t xml:space="preserve">definira postupke uklanjanja materijala koji sadrže azbest prije početka uklanjanja građevinskih konstrukcija, opisuje primjenu potrebnih mjera zaštite zdravlja i sigurnosti radnika, sve u skladu s Pravilnikom o zaštiti radnika od rizika povezanih s izloženošću azbestu (NN 15/25) i Pravilnikom o građevnom otpadu i otpadu koji sadrži azbest (NN 69/16); u skladu sa Smjernicama Svjetske banke o okolišu, zdravlju i sigurnosti (EHSG) i dobrom međunarodnom industrijskom praksom (GIIP). </w:t>
      </w:r>
    </w:p>
    <w:p w14:paraId="3A3C5B6C" w14:textId="179D20E7" w:rsidR="00DF1958" w:rsidRPr="000E0FE9" w:rsidRDefault="001E50F3" w:rsidP="00DF1958">
      <w:pPr>
        <w:rPr>
          <w:u w:val="single"/>
          <w:lang w:val="hr-HR"/>
        </w:rPr>
      </w:pPr>
      <w:r w:rsidRPr="000E0FE9">
        <w:rPr>
          <w:u w:val="single"/>
          <w:lang w:val="hr-HR"/>
        </w:rPr>
        <w:t xml:space="preserve">Plan uspostave mehanizma za rješavanje pritužbi (GRM) </w:t>
      </w:r>
    </w:p>
    <w:p w14:paraId="388C0BCA" w14:textId="6C21FA3B" w:rsidR="00DF1958" w:rsidRPr="000E0FE9" w:rsidRDefault="001E50F3">
      <w:pPr>
        <w:pStyle w:val="Odlomakpopisa"/>
        <w:numPr>
          <w:ilvl w:val="0"/>
          <w:numId w:val="18"/>
        </w:numPr>
        <w:rPr>
          <w:spacing w:val="-4"/>
          <w:lang w:val="hr-HR"/>
        </w:rPr>
      </w:pPr>
      <w:r w:rsidRPr="000E0FE9">
        <w:rPr>
          <w:spacing w:val="-4"/>
          <w:lang w:val="hr-HR"/>
        </w:rPr>
        <w:t xml:space="preserve">pisuje aktivnosti planiranja uspostave protokola za zaprimanje i rješavanje pritužbi te upravljanje incidentima i nesrećama, internim (unutar organizacije izvođača) i eksternim (zaprimanje i rješavanje pritužbi zajednice). GRM treba osigurati posebne kanale upućivanja pritužbi vezanih uz rodno uvjetovano nasilje (GBV) te seksualno iskorištavanje i zlostavljanje / seksualno uznemiravanje (SEA/SH). </w:t>
      </w:r>
    </w:p>
    <w:p w14:paraId="6FAD062B" w14:textId="4E3705FB" w:rsidR="00DF1958" w:rsidRPr="000E0FE9" w:rsidRDefault="004B0378" w:rsidP="00DF1958">
      <w:pPr>
        <w:rPr>
          <w:u w:val="single"/>
          <w:lang w:val="hr-HR"/>
        </w:rPr>
      </w:pPr>
      <w:r w:rsidRPr="000E0FE9">
        <w:rPr>
          <w:u w:val="single"/>
          <w:lang w:val="hr-HR"/>
        </w:rPr>
        <w:t>Plan zaštite na radu</w:t>
      </w:r>
    </w:p>
    <w:p w14:paraId="5BD28BE4" w14:textId="28A761FC" w:rsidR="00DF1958" w:rsidRPr="000E0FE9" w:rsidRDefault="004B0378">
      <w:pPr>
        <w:pStyle w:val="Odlomakpopisa"/>
        <w:numPr>
          <w:ilvl w:val="0"/>
          <w:numId w:val="18"/>
        </w:numPr>
        <w:rPr>
          <w:spacing w:val="-4"/>
          <w:lang w:val="hr-HR"/>
        </w:rPr>
      </w:pPr>
      <w:r w:rsidRPr="000E0FE9">
        <w:rPr>
          <w:spacing w:val="-4"/>
          <w:lang w:val="hr-HR"/>
        </w:rPr>
        <w:t xml:space="preserve">mjere za smanjenje zdravstvenih rizika i osiguravanje sigurnosti na radu tijekom izvođenja radova, u skladu s Pravilnikom o sigurnosti i zaštiti zdravlja pri radu na privremenim gradilištima (NN 048/18), Smjernicama Svjetske banke o okolišu, zdravlju i sigurnosti (WB EHSG) te dobrom međunarodnom industrijskom praksom (GIIP); </w:t>
      </w:r>
    </w:p>
    <w:p w14:paraId="374D95CD" w14:textId="04B5D7BA" w:rsidR="00DF1958" w:rsidRPr="000E0FE9" w:rsidRDefault="004B0378">
      <w:pPr>
        <w:pStyle w:val="Odlomakpopisa"/>
        <w:numPr>
          <w:ilvl w:val="0"/>
          <w:numId w:val="18"/>
        </w:numPr>
        <w:rPr>
          <w:spacing w:val="-4"/>
          <w:lang w:val="hr-HR"/>
        </w:rPr>
      </w:pPr>
      <w:r w:rsidRPr="000E0FE9">
        <w:rPr>
          <w:spacing w:val="-4"/>
          <w:lang w:val="hr-HR"/>
        </w:rPr>
        <w:t xml:space="preserve">ključuje mjere zaštite na radu (OHS) tijekom izvođenja građevinskih radova, uvjete smještaja, prehranu i prijevoz radnika, sanitarne čvorove i garderobe, organizaciju prve pomoći, osobnu zaštitnu opremu, radna mjesta s posebnim uvjetima rada te liječničke preglede radnika, osposobljavanje radnika iz područja zaštite na radu te sigurnosne mjere pri radu podizvođača. </w:t>
      </w:r>
    </w:p>
    <w:p w14:paraId="3678A97F" w14:textId="6778AC40" w:rsidR="00DF1958" w:rsidRPr="000E0FE9" w:rsidRDefault="004B0378" w:rsidP="00DF1958">
      <w:pPr>
        <w:rPr>
          <w:u w:val="single"/>
          <w:lang w:val="hr-HR"/>
        </w:rPr>
      </w:pPr>
      <w:r w:rsidRPr="000E0FE9">
        <w:rPr>
          <w:u w:val="single"/>
          <w:lang w:val="hr-HR"/>
        </w:rPr>
        <w:t>Plan pripravnosti i reagiranja u hitnim situacijama</w:t>
      </w:r>
    </w:p>
    <w:p w14:paraId="74AEE3DD" w14:textId="50F178C2" w:rsidR="004B0378" w:rsidRPr="000E0FE9" w:rsidRDefault="004B0378">
      <w:pPr>
        <w:pStyle w:val="Odlomakpopisa"/>
        <w:numPr>
          <w:ilvl w:val="0"/>
          <w:numId w:val="18"/>
        </w:numPr>
        <w:rPr>
          <w:lang w:val="hr-HR"/>
        </w:rPr>
      </w:pPr>
      <w:r w:rsidRPr="000E0FE9">
        <w:rPr>
          <w:lang w:val="hr-HR"/>
        </w:rPr>
        <w:t xml:space="preserve"> aktivnosti koje je potrebno poduzeti radi osiguravanja sigurnosti osoblja u hitnim situacijama (izlijevanja, nesreće, požar, eksplozija, potres i dr.), uključujući popis sve opreme za hitne situacije na gradilištu (kao što su sustavi za gašenje požara, oprema za sanaciju izlijevanja, komunikacijska oprema), sustave uzbunjivanja (unutarnje i vanjske), opremu za dekontaminaciju, kontakte odgovornih osoba, nadležnih tijela i drugih brojeva za hitne slučajeve, komunikacijske postupke te plan evakuacije.</w:t>
      </w:r>
    </w:p>
    <w:p w14:paraId="72473D9E" w14:textId="77777777" w:rsidR="00E407E0" w:rsidRPr="000E0FE9" w:rsidRDefault="00E407E0" w:rsidP="00E407E0">
      <w:pPr>
        <w:rPr>
          <w:lang w:val="hr-HR"/>
        </w:rPr>
      </w:pPr>
    </w:p>
    <w:p w14:paraId="5F0C704C" w14:textId="77777777" w:rsidR="00E407E0" w:rsidRPr="000E0FE9" w:rsidRDefault="00E407E0" w:rsidP="006A6A5D">
      <w:pPr>
        <w:rPr>
          <w:lang w:val="hr-HR"/>
        </w:rPr>
      </w:pPr>
    </w:p>
    <w:p w14:paraId="21A33703" w14:textId="781E734E" w:rsidR="00DF1958" w:rsidRPr="000E0FE9" w:rsidRDefault="00D604F3" w:rsidP="00DF1958">
      <w:pPr>
        <w:rPr>
          <w:u w:val="single"/>
          <w:lang w:val="hr-HR"/>
        </w:rPr>
      </w:pPr>
      <w:r w:rsidRPr="000E0FE9">
        <w:rPr>
          <w:u w:val="single"/>
          <w:lang w:val="hr-HR"/>
        </w:rPr>
        <w:t>Plan zaštite od požara</w:t>
      </w:r>
    </w:p>
    <w:p w14:paraId="0D82319B" w14:textId="23CF1652" w:rsidR="00DF1958" w:rsidRPr="000E0FE9" w:rsidRDefault="004B0378">
      <w:pPr>
        <w:pStyle w:val="Odlomakpopisa"/>
        <w:numPr>
          <w:ilvl w:val="0"/>
          <w:numId w:val="18"/>
        </w:numPr>
        <w:rPr>
          <w:spacing w:val="-4"/>
          <w:lang w:val="hr-HR"/>
        </w:rPr>
      </w:pPr>
      <w:r w:rsidRPr="000E0FE9">
        <w:rPr>
          <w:spacing w:val="-4"/>
          <w:lang w:val="hr-HR"/>
        </w:rPr>
        <w:t xml:space="preserve">uključuje popis glavnih požarnih opasnosti na radnom mjestu, uključujući one uzrokovane zapaljivim i eksplozivnim tehničkim plinovima (kisik, vodik), postupke njihovog pravilnog rukovanja i skladištenja, moguće izvore paljenja i mjere kontrole, kao i opis sustava zaštite od požara, dokumentacije o osposobljavanju, te sustava zaštite od požara, kao i planove održavanja i provođenja vježbi sigurnosti. </w:t>
      </w:r>
    </w:p>
    <w:p w14:paraId="56B5ADAC" w14:textId="70ACE5DE" w:rsidR="00DF1958" w:rsidRPr="000E0FE9" w:rsidRDefault="004B0378" w:rsidP="00DF1958">
      <w:pPr>
        <w:rPr>
          <w:lang w:val="hr-HR"/>
        </w:rPr>
      </w:pPr>
      <w:r w:rsidRPr="000E0FE9">
        <w:rPr>
          <w:lang w:val="hr-HR"/>
        </w:rPr>
        <w:t>Plan upravljanja okolišnim i društvenim aspektima izvođača (C-ESMP) izrađivat će se i kontinuirano ažurirati (najmanje svakih 6 mjeseci) kako bi se omogućila provedba mjera ublažavanja.</w:t>
      </w:r>
      <w:bookmarkEnd w:id="1562"/>
    </w:p>
    <w:p w14:paraId="12D47954" w14:textId="115051EE" w:rsidR="00DF1958" w:rsidRPr="000E0FE9" w:rsidRDefault="004B0378" w:rsidP="00DF1958">
      <w:pPr>
        <w:rPr>
          <w:lang w:val="hr-HR"/>
        </w:rPr>
      </w:pPr>
      <w:r w:rsidRPr="000E0FE9">
        <w:rPr>
          <w:lang w:val="hr-HR"/>
        </w:rPr>
        <w:t xml:space="preserve">Uz redovite aktivnosti stručnog nadzora nad izvođenjem radova, aktivnosti nadzornih inženjera na gradilištu uključivat će i: </w:t>
      </w:r>
      <w:r w:rsidR="00DF1958" w:rsidRPr="000E0FE9">
        <w:rPr>
          <w:lang w:val="hr-HR"/>
        </w:rPr>
        <w:t xml:space="preserve"> </w:t>
      </w:r>
    </w:p>
    <w:p w14:paraId="7C3F36D2" w14:textId="50788851" w:rsidR="00DF1958" w:rsidRPr="000E0FE9" w:rsidRDefault="004B0378">
      <w:pPr>
        <w:pStyle w:val="Odlomakpopisa"/>
        <w:numPr>
          <w:ilvl w:val="0"/>
          <w:numId w:val="16"/>
        </w:numPr>
        <w:rPr>
          <w:lang w:val="hr-HR"/>
        </w:rPr>
      </w:pPr>
      <w:r w:rsidRPr="000E0FE9">
        <w:rPr>
          <w:lang w:val="hr-HR"/>
        </w:rPr>
        <w:t xml:space="preserve">redovito praćenje i procjenu mjera za sprječavanje i/ili ublažavanje negativnih okolišnih i društvenih utjecaja projekta u skladu s ESMP-om; </w:t>
      </w:r>
    </w:p>
    <w:p w14:paraId="2027160B" w14:textId="4DC29F27" w:rsidR="00DF1958" w:rsidRPr="000E0FE9" w:rsidRDefault="00B16D96">
      <w:pPr>
        <w:pStyle w:val="Odlomakpopisa"/>
        <w:numPr>
          <w:ilvl w:val="0"/>
          <w:numId w:val="16"/>
        </w:numPr>
        <w:ind w:left="714" w:hanging="357"/>
        <w:rPr>
          <w:lang w:val="hr-HR"/>
        </w:rPr>
      </w:pPr>
      <w:r>
        <w:rPr>
          <w:lang w:val="hr-HR"/>
        </w:rPr>
        <w:t>r</w:t>
      </w:r>
      <w:r w:rsidR="004B0378" w:rsidRPr="000E0FE9">
        <w:rPr>
          <w:lang w:val="hr-HR"/>
        </w:rPr>
        <w:t xml:space="preserve">edovito podnošenje mjesečnih izvješća o provedenom praćenju E&amp;S stručnjacima i/ili E&amp;S ekspertima. </w:t>
      </w:r>
    </w:p>
    <w:p w14:paraId="1685724D" w14:textId="2CF61E7B" w:rsidR="00DF1958" w:rsidRPr="000E0FE9" w:rsidRDefault="000166EB" w:rsidP="00DF1958">
      <w:pPr>
        <w:rPr>
          <w:lang w:val="hr-HR"/>
        </w:rPr>
      </w:pPr>
      <w:r w:rsidRPr="000E0FE9">
        <w:rPr>
          <w:lang w:val="hr-HR"/>
        </w:rPr>
        <w:t xml:space="preserve">U okviru praćenja izrađivat će se sljedeća izvješća: </w:t>
      </w:r>
    </w:p>
    <w:p w14:paraId="4CD9A4BC" w14:textId="6CD67806" w:rsidR="00DF1958" w:rsidRPr="000E0FE9" w:rsidRDefault="000166EB">
      <w:pPr>
        <w:pStyle w:val="Odlomakpopisa"/>
        <w:numPr>
          <w:ilvl w:val="0"/>
          <w:numId w:val="17"/>
        </w:numPr>
        <w:rPr>
          <w:lang w:val="hr-HR"/>
        </w:rPr>
      </w:pPr>
      <w:r w:rsidRPr="000E0FE9">
        <w:rPr>
          <w:lang w:val="hr-HR"/>
        </w:rPr>
        <w:t xml:space="preserve">Izvođač će izrađivati mjesečna izvješća u skladu sa zahtjevima definiranim u poglavlju 10 i ugovoru o radovima, a nadzorni inženjer će pregledavati i odobravati mjesečna izvješća Izvođača o provedbi ESMP-a te ih dostavljati E&amp;S stručnjacima PIU-a. Mjesečno izvješće uključivat će informacije o praćenju i provedbi ESMP-a na lokaciji projekta; </w:t>
      </w:r>
    </w:p>
    <w:p w14:paraId="5491A18E" w14:textId="0A2745B0" w:rsidR="00DF1958" w:rsidRPr="000E0FE9" w:rsidRDefault="000166EB">
      <w:pPr>
        <w:pStyle w:val="Odlomakpopisa"/>
        <w:numPr>
          <w:ilvl w:val="0"/>
          <w:numId w:val="17"/>
        </w:numPr>
        <w:rPr>
          <w:lang w:val="hr-HR"/>
        </w:rPr>
      </w:pPr>
      <w:r w:rsidRPr="000E0FE9">
        <w:rPr>
          <w:lang w:val="hr-HR"/>
        </w:rPr>
        <w:t xml:space="preserve">Polugodišnja izvješća o napretku u usklađenosti s ESMP-om do drugačijeg dogovora. Izvješća o napretku projekta izrađivat će E&amp;S stručnjaci PIU-a, objedinjavanjem mjesečnih izvješća i rezultata sastanaka pregleda. Izvješće o napretku detaljno će prikazivati napredak u pripremi te kvalitetu i uspješnost provedbe ESMP-a te istaknuti okolišna i društvena pitanja koja proizlaze iz aktivnosti projekta, status mjera ublažavanja te potrebne daljnje korake. Status mjera ublažavanja i daljnji koraci dostavljat će se Svjetskoj banci (E&amp;S stručnjacima) na pregled. U slučaju utvrđenih nesukladnosti u provedbi ESMP-a, politika i procedura Svjetske banke ili nacionalnog zakonodavstva, PIU će predložiti korektivne mjere. Ako su nesukladnosti značajne, o njima će bez odgode obavijestiti E&amp;S stručnjake Svjetske banke. </w:t>
      </w:r>
      <w:r w:rsidRPr="000E0FE9">
        <w:rPr>
          <w:b/>
          <w:bCs/>
          <w:lang w:val="hr-HR"/>
        </w:rPr>
        <w:t>U slučaju većih nesukladnosti ili neprovođenja korektivnih mjera, moguće su i financijske mjere prema izvođaču, uključujući zadržavanje plaćanja (do prihvatljivog E&amp;S izvješća), a u najtežim slučajevima i raskid ugovora;</w:t>
      </w:r>
      <w:r w:rsidRPr="000E0FE9">
        <w:rPr>
          <w:lang w:val="hr-HR"/>
        </w:rPr>
        <w:t xml:space="preserve"> </w:t>
      </w:r>
    </w:p>
    <w:p w14:paraId="0F4A5C89" w14:textId="6B1604DD" w:rsidR="00DF1958" w:rsidRPr="000E0FE9" w:rsidRDefault="000166EB">
      <w:pPr>
        <w:pStyle w:val="Odlomakpopisa"/>
        <w:numPr>
          <w:ilvl w:val="0"/>
          <w:numId w:val="17"/>
        </w:numPr>
        <w:rPr>
          <w:lang w:val="hr-HR"/>
        </w:rPr>
      </w:pPr>
      <w:r w:rsidRPr="000E0FE9">
        <w:rPr>
          <w:lang w:val="hr-HR"/>
        </w:rPr>
        <w:t xml:space="preserve">Izvješća o obavještavanju o incidentima i nesrećama tijekom izvođenja radova: E&amp;S stručnjaci PIU-a uspostavit će i provoditi postupak izvještavanja o incidentima, uključujući detalje incidenta, institucionalne odgovornosti, hitne mjere za rješavanje prijavljenog incidenta te zahtjeve za informacije koje dostavlja nadzorni inženjer. Nadzorni inženjer dužan je ispuniti obrazac izvješća o obavijesti te bez odgode, u roku od 12 sati, obavijestiti E&amp;S stručnjake PIU-a i/ili E&amp;S stručnjake o svakom incidentu ili nesreći povezanima s građevinskim radovima koji imaju ili bi mogli imati značajan negativan utjecaj na okoliš, pogođene zajednice, javnost ili radnike, uključujući ozbiljne ozljede i prometne nesreće. E&amp;S stručnjaci potom obavještavaju Svjetsku banku u roku od 48 sati od saznanja za incident ili nesreću. U skladu s Okvirom okolišnih i društvenih obveza (ESCP), PIU će osigurati da se svi takvi incidenti detaljno istraže radi utvrđivanja uzroka te da se identificiraju i provedu odgovarajuće korektivne i preventivne mjere. Naknadno izvješće o istrazi, uključujući nalaze i poduzete mjere, dostavlja se Svjetskoj banci u roku definiranom ESCP-om. </w:t>
      </w:r>
    </w:p>
    <w:p w14:paraId="505D0B72" w14:textId="77777777" w:rsidR="006F502F" w:rsidRDefault="006F502F" w:rsidP="00DF1958"/>
    <w:p w14:paraId="2ED34AD2" w14:textId="77777777" w:rsidR="006F502F" w:rsidRDefault="006F502F" w:rsidP="00DF1958"/>
    <w:p w14:paraId="72017A84" w14:textId="77777777" w:rsidR="006F502F" w:rsidRDefault="006F502F" w:rsidP="00DF1958"/>
    <w:p w14:paraId="273EA63B" w14:textId="77777777" w:rsidR="006F502F" w:rsidRPr="00FF00F4" w:rsidRDefault="006F502F" w:rsidP="00DF1958"/>
    <w:p w14:paraId="32CC9A5C" w14:textId="60FEBFDC" w:rsidR="00DF1958" w:rsidRPr="00A7145C" w:rsidRDefault="00A7145C" w:rsidP="00DF1958">
      <w:pPr>
        <w:pStyle w:val="Opisslike"/>
        <w:rPr>
          <w:rFonts w:eastAsia="Calibri"/>
          <w:lang w:val="hr-HR" w:eastAsia="en-US"/>
        </w:rPr>
      </w:pPr>
      <w:r w:rsidRPr="00A7145C">
        <w:rPr>
          <w:lang w:val="hr-HR"/>
        </w:rPr>
        <w:t xml:space="preserve">Tablica 6. Plan jačanja kapaciteta za provedbu ESMP-a </w:t>
      </w:r>
    </w:p>
    <w:tbl>
      <w:tblPr>
        <w:tblStyle w:val="TableGrid1"/>
        <w:tblW w:w="5000" w:type="pct"/>
        <w:jc w:val="center"/>
        <w:tblLook w:val="0420" w:firstRow="1" w:lastRow="0" w:firstColumn="0" w:lastColumn="0" w:noHBand="0" w:noVBand="1"/>
      </w:tblPr>
      <w:tblGrid>
        <w:gridCol w:w="2972"/>
        <w:gridCol w:w="1982"/>
        <w:gridCol w:w="1549"/>
        <w:gridCol w:w="2513"/>
      </w:tblGrid>
      <w:tr w:rsidR="00DF1958" w:rsidRPr="00A7145C" w14:paraId="25088450" w14:textId="77777777" w:rsidTr="00DE5364">
        <w:trPr>
          <w:cnfStyle w:val="100000000000" w:firstRow="1" w:lastRow="0" w:firstColumn="0" w:lastColumn="0" w:oddVBand="0" w:evenVBand="0" w:oddHBand="0" w:evenHBand="0" w:firstRowFirstColumn="0" w:firstRowLastColumn="0" w:lastRowFirstColumn="0" w:lastRowLastColumn="0"/>
          <w:jc w:val="center"/>
        </w:trPr>
        <w:tc>
          <w:tcPr>
            <w:tcW w:w="2972" w:type="dxa"/>
          </w:tcPr>
          <w:p w14:paraId="6E4A83CD" w14:textId="53ED5487" w:rsidR="00DF1958" w:rsidRPr="00A7145C" w:rsidRDefault="00A7145C" w:rsidP="00DE5364">
            <w:pPr>
              <w:pStyle w:val="Tablicatekst"/>
              <w:rPr>
                <w:rFonts w:eastAsia="Calibri"/>
                <w:b w:val="0"/>
                <w:lang w:val="hr-HR" w:eastAsia="en-US"/>
              </w:rPr>
            </w:pPr>
            <w:r>
              <w:rPr>
                <w:rFonts w:eastAsia="Calibri"/>
                <w:lang w:val="hr-HR" w:eastAsia="en-US"/>
              </w:rPr>
              <w:t>Aktivnost</w:t>
            </w:r>
          </w:p>
        </w:tc>
        <w:tc>
          <w:tcPr>
            <w:tcW w:w="1982" w:type="dxa"/>
          </w:tcPr>
          <w:p w14:paraId="3BAF3B25" w14:textId="4A1AFB1E" w:rsidR="00DF1958" w:rsidRPr="00A7145C" w:rsidRDefault="00A7145C" w:rsidP="00DE5364">
            <w:pPr>
              <w:pStyle w:val="Tablicatekst"/>
              <w:rPr>
                <w:rFonts w:eastAsia="Calibri"/>
                <w:b w:val="0"/>
                <w:lang w:val="hr-HR" w:eastAsia="en-US"/>
              </w:rPr>
            </w:pPr>
            <w:r w:rsidRPr="00A7145C">
              <w:rPr>
                <w:rFonts w:eastAsia="Calibri"/>
                <w:lang w:val="hr-HR" w:eastAsia="en-US"/>
              </w:rPr>
              <w:t>Ciljna skupina / sudionici</w:t>
            </w:r>
          </w:p>
        </w:tc>
        <w:tc>
          <w:tcPr>
            <w:tcW w:w="1549" w:type="dxa"/>
          </w:tcPr>
          <w:p w14:paraId="4C7CD507" w14:textId="6F13C9E7" w:rsidR="00DF1958" w:rsidRPr="00A7145C" w:rsidRDefault="00A7145C" w:rsidP="00DE5364">
            <w:pPr>
              <w:pStyle w:val="Tablicatekst"/>
              <w:rPr>
                <w:rFonts w:eastAsia="Calibri"/>
                <w:b w:val="0"/>
                <w:lang w:val="hr-HR" w:eastAsia="en-US"/>
              </w:rPr>
            </w:pPr>
            <w:r>
              <w:rPr>
                <w:rFonts w:eastAsia="Calibri"/>
                <w:lang w:val="hr-HR" w:eastAsia="en-US"/>
              </w:rPr>
              <w:t>Odlgovornost</w:t>
            </w:r>
          </w:p>
        </w:tc>
        <w:tc>
          <w:tcPr>
            <w:tcW w:w="2513" w:type="dxa"/>
          </w:tcPr>
          <w:p w14:paraId="6C055E88" w14:textId="511E26F2" w:rsidR="00DF1958" w:rsidRPr="00A7145C" w:rsidRDefault="00A7145C" w:rsidP="00DE5364">
            <w:pPr>
              <w:pStyle w:val="Tablicatekst"/>
              <w:rPr>
                <w:rFonts w:eastAsia="Calibri"/>
                <w:b w:val="0"/>
                <w:lang w:val="hr-HR" w:eastAsia="en-US"/>
              </w:rPr>
            </w:pPr>
            <w:r>
              <w:rPr>
                <w:rFonts w:eastAsia="Calibri"/>
                <w:lang w:val="hr-HR" w:eastAsia="en-US"/>
              </w:rPr>
              <w:t>Vremenski okvir</w:t>
            </w:r>
          </w:p>
        </w:tc>
      </w:tr>
      <w:tr w:rsidR="00DF1958" w:rsidRPr="00A7145C" w14:paraId="46F047C8" w14:textId="77777777" w:rsidTr="00DE5364">
        <w:trPr>
          <w:cnfStyle w:val="000000100000" w:firstRow="0" w:lastRow="0" w:firstColumn="0" w:lastColumn="0" w:oddVBand="0" w:evenVBand="0" w:oddHBand="1" w:evenHBand="0" w:firstRowFirstColumn="0" w:firstRowLastColumn="0" w:lastRowFirstColumn="0" w:lastRowLastColumn="0"/>
          <w:jc w:val="center"/>
        </w:trPr>
        <w:tc>
          <w:tcPr>
            <w:tcW w:w="2972" w:type="dxa"/>
          </w:tcPr>
          <w:p w14:paraId="52C8C31C" w14:textId="41304223" w:rsidR="00DF1958" w:rsidRPr="00A7145C" w:rsidRDefault="00A7145C" w:rsidP="00DE5364">
            <w:pPr>
              <w:pStyle w:val="Tablicatekst"/>
              <w:rPr>
                <w:rFonts w:eastAsia="Calibri"/>
                <w:lang w:val="hr-HR" w:eastAsia="en-US"/>
              </w:rPr>
            </w:pPr>
            <w:r w:rsidRPr="00A7145C">
              <w:rPr>
                <w:rFonts w:eastAsia="Calibri"/>
                <w:lang w:val="hr-HR" w:eastAsia="en-US"/>
              </w:rPr>
              <w:t>U skladu s ESCP-om, organizirati obuku o mjerama ublažavanja, praćenju i izvještavanju u okviru ESF-a, gospodarenju otpadom, mehanizmu za pritužbe (GRM), zaštiti na radu (OHS) te gospodarenju azbestom, prema potrebi</w:t>
            </w:r>
          </w:p>
        </w:tc>
        <w:tc>
          <w:tcPr>
            <w:tcW w:w="1982" w:type="dxa"/>
          </w:tcPr>
          <w:p w14:paraId="7AF1DF09" w14:textId="374CFCD5" w:rsidR="00DF1958" w:rsidRPr="00A7145C" w:rsidRDefault="00A7145C" w:rsidP="00DE5364">
            <w:pPr>
              <w:pStyle w:val="Tablicatekst"/>
              <w:rPr>
                <w:rFonts w:eastAsia="Calibri"/>
                <w:lang w:val="hr-HR" w:eastAsia="en-US"/>
              </w:rPr>
            </w:pPr>
            <w:r w:rsidRPr="00A7145C">
              <w:rPr>
                <w:rFonts w:eastAsia="Calibri"/>
                <w:lang w:val="hr-HR" w:eastAsia="en-US"/>
              </w:rPr>
              <w:t>Radnici izvođača i korisnik</w:t>
            </w:r>
          </w:p>
        </w:tc>
        <w:tc>
          <w:tcPr>
            <w:tcW w:w="1549" w:type="dxa"/>
          </w:tcPr>
          <w:p w14:paraId="2C06629E" w14:textId="77777777" w:rsidR="00DF1958" w:rsidRPr="00A7145C" w:rsidRDefault="00DF1958" w:rsidP="00DE5364">
            <w:pPr>
              <w:pStyle w:val="Tablicatekst"/>
              <w:rPr>
                <w:rFonts w:eastAsia="Calibri"/>
                <w:lang w:val="hr-HR" w:eastAsia="en-US"/>
              </w:rPr>
            </w:pPr>
            <w:r w:rsidRPr="00A7145C">
              <w:rPr>
                <w:rFonts w:eastAsia="Calibri"/>
                <w:lang w:val="hr-HR" w:eastAsia="en-US"/>
              </w:rPr>
              <w:t>PIU</w:t>
            </w:r>
          </w:p>
        </w:tc>
        <w:tc>
          <w:tcPr>
            <w:tcW w:w="2513" w:type="dxa"/>
          </w:tcPr>
          <w:p w14:paraId="0C02151A" w14:textId="3E7004E5" w:rsidR="00DF1958" w:rsidRPr="00A7145C" w:rsidRDefault="00607AEF" w:rsidP="00DE5364">
            <w:pPr>
              <w:pStyle w:val="Tablicatekst"/>
              <w:rPr>
                <w:rFonts w:eastAsia="Calibri"/>
                <w:lang w:val="hr-HR" w:eastAsia="en-US"/>
              </w:rPr>
            </w:pPr>
            <w:r w:rsidRPr="00607AEF">
              <w:rPr>
                <w:rFonts w:eastAsia="Calibri"/>
                <w:lang w:val="hr-HR" w:eastAsia="en-US"/>
              </w:rPr>
              <w:t xml:space="preserve">Nakon dodjele </w:t>
            </w:r>
            <w:r>
              <w:rPr>
                <w:rFonts w:eastAsia="Calibri"/>
                <w:lang w:val="hr-HR" w:eastAsia="en-US"/>
              </w:rPr>
              <w:t>u</w:t>
            </w:r>
            <w:r w:rsidRPr="00607AEF">
              <w:rPr>
                <w:rFonts w:eastAsia="Calibri"/>
                <w:lang w:val="hr-HR" w:eastAsia="en-US"/>
              </w:rPr>
              <w:t>govora i prije početka provedbe projekta</w:t>
            </w:r>
          </w:p>
        </w:tc>
      </w:tr>
      <w:tr w:rsidR="00DF1958" w:rsidRPr="00A7145C" w14:paraId="10993E2F" w14:textId="77777777" w:rsidTr="00DE5364">
        <w:trPr>
          <w:jc w:val="center"/>
        </w:trPr>
        <w:tc>
          <w:tcPr>
            <w:tcW w:w="2972" w:type="dxa"/>
          </w:tcPr>
          <w:p w14:paraId="0AFEAC7C" w14:textId="6C92299D" w:rsidR="00DF1958" w:rsidRPr="00A7145C" w:rsidRDefault="00A7145C" w:rsidP="00DE5364">
            <w:pPr>
              <w:pStyle w:val="Tablicatekst"/>
              <w:rPr>
                <w:rFonts w:eastAsia="Calibri"/>
                <w:lang w:val="hr-HR" w:eastAsia="en-US"/>
              </w:rPr>
            </w:pPr>
            <w:r w:rsidRPr="00A7145C">
              <w:rPr>
                <w:rFonts w:eastAsia="Calibri"/>
                <w:lang w:val="hr-HR" w:eastAsia="en-US"/>
              </w:rPr>
              <w:t>Specifična obuka o upućivanju pritužbi iz zajednice u projektni GRM</w:t>
            </w:r>
          </w:p>
        </w:tc>
        <w:tc>
          <w:tcPr>
            <w:tcW w:w="1982" w:type="dxa"/>
          </w:tcPr>
          <w:p w14:paraId="672BC8F1" w14:textId="340D5E35" w:rsidR="00DF1958" w:rsidRPr="00A7145C" w:rsidRDefault="000B2C48" w:rsidP="00DE5364">
            <w:pPr>
              <w:pStyle w:val="Tablicatekst"/>
              <w:rPr>
                <w:rFonts w:eastAsia="Calibri"/>
                <w:lang w:val="hr-HR" w:eastAsia="en-US"/>
              </w:rPr>
            </w:pPr>
            <w:r w:rsidRPr="000B2C48">
              <w:rPr>
                <w:rFonts w:eastAsia="Calibri"/>
                <w:lang w:val="hr-HR" w:eastAsia="en-US"/>
              </w:rPr>
              <w:t>Zaposlenici izvođača</w:t>
            </w:r>
          </w:p>
        </w:tc>
        <w:tc>
          <w:tcPr>
            <w:tcW w:w="1549" w:type="dxa"/>
          </w:tcPr>
          <w:p w14:paraId="15C8B2B9" w14:textId="676105D6" w:rsidR="00DF1958" w:rsidRPr="00A7145C" w:rsidRDefault="00884DDF" w:rsidP="00DE5364">
            <w:pPr>
              <w:pStyle w:val="Tablicatekst"/>
              <w:rPr>
                <w:rFonts w:eastAsia="Calibri"/>
                <w:lang w:val="hr-HR" w:eastAsia="en-US"/>
              </w:rPr>
            </w:pPr>
            <w:r w:rsidRPr="00884DDF">
              <w:rPr>
                <w:rFonts w:eastAsia="Calibri"/>
                <w:lang w:val="hr-HR" w:eastAsia="en-US"/>
              </w:rPr>
              <w:t>Socijalni stručnjak PIU-a</w:t>
            </w:r>
          </w:p>
        </w:tc>
        <w:tc>
          <w:tcPr>
            <w:tcW w:w="2513" w:type="dxa"/>
          </w:tcPr>
          <w:p w14:paraId="4F7D2FA2" w14:textId="0921A472" w:rsidR="00DF1958" w:rsidRPr="00A7145C" w:rsidRDefault="00607AEF" w:rsidP="00DE5364">
            <w:pPr>
              <w:pStyle w:val="Tablicatekst"/>
              <w:rPr>
                <w:rFonts w:eastAsia="Calibri"/>
                <w:lang w:val="hr-HR" w:eastAsia="en-US"/>
              </w:rPr>
            </w:pPr>
            <w:r w:rsidRPr="00607AEF">
              <w:rPr>
                <w:rFonts w:eastAsia="Calibri"/>
                <w:lang w:val="hr-HR" w:eastAsia="en-US"/>
              </w:rPr>
              <w:t>Prije početka građevinskih radova</w:t>
            </w:r>
          </w:p>
        </w:tc>
      </w:tr>
      <w:tr w:rsidR="00DF1958" w:rsidRPr="00A7145C" w14:paraId="686162C4" w14:textId="77777777" w:rsidTr="00DE5364">
        <w:trPr>
          <w:cnfStyle w:val="000000100000" w:firstRow="0" w:lastRow="0" w:firstColumn="0" w:lastColumn="0" w:oddVBand="0" w:evenVBand="0" w:oddHBand="1" w:evenHBand="0" w:firstRowFirstColumn="0" w:firstRowLastColumn="0" w:lastRowFirstColumn="0" w:lastRowLastColumn="0"/>
          <w:jc w:val="center"/>
        </w:trPr>
        <w:tc>
          <w:tcPr>
            <w:tcW w:w="2972" w:type="dxa"/>
          </w:tcPr>
          <w:p w14:paraId="61F34CDE" w14:textId="74F2DCD0" w:rsidR="00DF1958" w:rsidRPr="00A7145C" w:rsidRDefault="00A7145C" w:rsidP="00DE5364">
            <w:pPr>
              <w:pStyle w:val="Tablicatekst"/>
              <w:rPr>
                <w:rFonts w:eastAsia="Calibri"/>
                <w:lang w:val="hr-HR" w:eastAsia="en-US"/>
              </w:rPr>
            </w:pPr>
            <w:r w:rsidRPr="00A7145C">
              <w:rPr>
                <w:rFonts w:eastAsia="Calibri"/>
                <w:lang w:val="hr-HR" w:eastAsia="en-US"/>
              </w:rPr>
              <w:t>Obuka o GRM-u izvođača i protokolu u slučaju incidenata i nesreća</w:t>
            </w:r>
          </w:p>
        </w:tc>
        <w:tc>
          <w:tcPr>
            <w:tcW w:w="1982" w:type="dxa"/>
          </w:tcPr>
          <w:p w14:paraId="4DD8B88A" w14:textId="21CA785F" w:rsidR="00DF1958" w:rsidRPr="00A7145C" w:rsidRDefault="00A7145C" w:rsidP="00DE5364">
            <w:pPr>
              <w:pStyle w:val="Tablicatekst"/>
              <w:rPr>
                <w:rFonts w:eastAsia="Calibri"/>
                <w:lang w:val="hr-HR" w:eastAsia="en-US"/>
              </w:rPr>
            </w:pPr>
            <w:r w:rsidRPr="00A7145C">
              <w:rPr>
                <w:rFonts w:eastAsia="Calibri"/>
                <w:lang w:val="hr-HR" w:eastAsia="en-US"/>
              </w:rPr>
              <w:t>Radnici izvođača i podizvođača</w:t>
            </w:r>
          </w:p>
        </w:tc>
        <w:tc>
          <w:tcPr>
            <w:tcW w:w="1549" w:type="dxa"/>
          </w:tcPr>
          <w:p w14:paraId="0E2C6273" w14:textId="6EAFEF6F" w:rsidR="00DF1958" w:rsidRPr="00A7145C" w:rsidRDefault="00884DDF" w:rsidP="00DE5364">
            <w:pPr>
              <w:pStyle w:val="Tablicatekst"/>
              <w:rPr>
                <w:rFonts w:eastAsia="Calibri"/>
                <w:lang w:val="hr-HR" w:eastAsia="en-US"/>
              </w:rPr>
            </w:pPr>
            <w:r>
              <w:rPr>
                <w:rFonts w:eastAsia="Calibri"/>
                <w:lang w:val="hr-HR" w:eastAsia="en-US"/>
              </w:rPr>
              <w:t>Izvođač</w:t>
            </w:r>
          </w:p>
        </w:tc>
        <w:tc>
          <w:tcPr>
            <w:tcW w:w="2513" w:type="dxa"/>
          </w:tcPr>
          <w:p w14:paraId="57C980DC" w14:textId="4E98F490" w:rsidR="00DF1958" w:rsidRPr="00A7145C" w:rsidRDefault="00607AEF" w:rsidP="00DE5364">
            <w:pPr>
              <w:pStyle w:val="Tablicatekst"/>
              <w:rPr>
                <w:rFonts w:eastAsia="Calibri"/>
                <w:lang w:val="hr-HR" w:eastAsia="en-US"/>
              </w:rPr>
            </w:pPr>
            <w:r w:rsidRPr="00607AEF">
              <w:rPr>
                <w:rFonts w:eastAsia="Calibri"/>
                <w:lang w:val="hr-HR" w:eastAsia="en-US"/>
              </w:rPr>
              <w:t>Prije početka građevinskih radova</w:t>
            </w:r>
          </w:p>
        </w:tc>
      </w:tr>
      <w:tr w:rsidR="00DF1958" w:rsidRPr="00A7145C" w14:paraId="3FB72E4B" w14:textId="77777777" w:rsidTr="00DE5364">
        <w:trPr>
          <w:jc w:val="center"/>
        </w:trPr>
        <w:tc>
          <w:tcPr>
            <w:tcW w:w="2972" w:type="dxa"/>
          </w:tcPr>
          <w:p w14:paraId="7B16FA27" w14:textId="152BC429" w:rsidR="00DF1958" w:rsidRPr="00A7145C" w:rsidRDefault="00A7145C" w:rsidP="00DE5364">
            <w:pPr>
              <w:pStyle w:val="Tablicatekst"/>
              <w:rPr>
                <w:rFonts w:eastAsia="Calibri"/>
                <w:lang w:val="hr-HR" w:eastAsia="en-US"/>
              </w:rPr>
            </w:pPr>
            <w:r w:rsidRPr="00A7145C">
              <w:rPr>
                <w:rFonts w:eastAsia="Calibri"/>
                <w:lang w:val="hr-HR" w:eastAsia="en-US"/>
              </w:rPr>
              <w:t>Obuka o Kodeksu ponašanja (uključujući osvještavanje o seksualnom iskorištavanju, zlostavljanju i uznemiravanju – SEA/SH)</w:t>
            </w:r>
          </w:p>
        </w:tc>
        <w:tc>
          <w:tcPr>
            <w:tcW w:w="1982" w:type="dxa"/>
          </w:tcPr>
          <w:p w14:paraId="3B879B29" w14:textId="796EF708" w:rsidR="00DF1958" w:rsidRPr="00A7145C" w:rsidRDefault="00A7145C" w:rsidP="00DE5364">
            <w:pPr>
              <w:pStyle w:val="Tablicatekst"/>
              <w:rPr>
                <w:rFonts w:eastAsia="Calibri"/>
                <w:lang w:val="hr-HR" w:eastAsia="en-US"/>
              </w:rPr>
            </w:pPr>
            <w:r w:rsidRPr="00A7145C">
              <w:rPr>
                <w:rFonts w:eastAsia="Calibri"/>
                <w:lang w:val="hr-HR" w:eastAsia="en-US"/>
              </w:rPr>
              <w:t>Radnici izvođača i podizvođača</w:t>
            </w:r>
          </w:p>
        </w:tc>
        <w:tc>
          <w:tcPr>
            <w:tcW w:w="1549" w:type="dxa"/>
          </w:tcPr>
          <w:p w14:paraId="5C584A6F" w14:textId="0F069480" w:rsidR="00DF1958" w:rsidRPr="00A7145C" w:rsidRDefault="00884DDF" w:rsidP="00DE5364">
            <w:pPr>
              <w:pStyle w:val="Tablicatekst"/>
              <w:rPr>
                <w:rFonts w:eastAsia="Calibri"/>
                <w:lang w:val="hr-HR" w:eastAsia="en-US"/>
              </w:rPr>
            </w:pPr>
            <w:r>
              <w:rPr>
                <w:rFonts w:eastAsia="Calibri"/>
                <w:lang w:val="hr-HR" w:eastAsia="en-US"/>
              </w:rPr>
              <w:t>Izvođač</w:t>
            </w:r>
          </w:p>
        </w:tc>
        <w:tc>
          <w:tcPr>
            <w:tcW w:w="2513" w:type="dxa"/>
          </w:tcPr>
          <w:p w14:paraId="422C7CA9" w14:textId="2330A808" w:rsidR="00DF1958" w:rsidRPr="00A7145C" w:rsidRDefault="00607AEF" w:rsidP="00DE5364">
            <w:pPr>
              <w:pStyle w:val="Tablicatekst"/>
              <w:rPr>
                <w:rFonts w:eastAsia="Calibri"/>
                <w:lang w:val="hr-HR" w:eastAsia="en-US"/>
              </w:rPr>
            </w:pPr>
            <w:r w:rsidRPr="00607AEF">
              <w:rPr>
                <w:rFonts w:eastAsia="Calibri"/>
                <w:lang w:val="hr-HR" w:eastAsia="en-US"/>
              </w:rPr>
              <w:t>Prije početka građevinskih radova</w:t>
            </w:r>
            <w:r>
              <w:rPr>
                <w:rFonts w:eastAsia="Calibri"/>
                <w:lang w:val="hr-HR" w:eastAsia="en-US"/>
              </w:rPr>
              <w:t xml:space="preserve"> i prema potrebi</w:t>
            </w:r>
          </w:p>
        </w:tc>
      </w:tr>
    </w:tbl>
    <w:p w14:paraId="1FDFD746" w14:textId="77777777" w:rsidR="007E6B8C" w:rsidRPr="0065256F" w:rsidRDefault="007E6B8C" w:rsidP="000178D4"/>
    <w:p w14:paraId="4B545999" w14:textId="77777777" w:rsidR="0087780E" w:rsidRPr="0065256F" w:rsidRDefault="0087780E" w:rsidP="00746213">
      <w:pPr>
        <w:sectPr w:rsidR="0087780E" w:rsidRPr="0065256F" w:rsidSect="00080562">
          <w:pgSz w:w="11906" w:h="16838"/>
          <w:pgMar w:top="1692" w:right="1440" w:bottom="1440" w:left="1440" w:header="720" w:footer="720" w:gutter="0"/>
          <w:cols w:space="720"/>
          <w:docGrid w:linePitch="299"/>
        </w:sectPr>
      </w:pPr>
    </w:p>
    <w:p w14:paraId="65E27530" w14:textId="4DDD2D20" w:rsidR="008739F9" w:rsidRPr="000E0FE9" w:rsidRDefault="00266162" w:rsidP="00572A60">
      <w:pPr>
        <w:pStyle w:val="Naslov1"/>
        <w:rPr>
          <w:lang w:val="hr-HR"/>
        </w:rPr>
      </w:pPr>
      <w:bookmarkStart w:id="1563" w:name="_Toc150984442"/>
      <w:bookmarkStart w:id="1564" w:name="_Toc151081788"/>
      <w:bookmarkStart w:id="1565" w:name="_Toc151472097"/>
      <w:bookmarkStart w:id="1566" w:name="_Toc152075243"/>
      <w:bookmarkStart w:id="1567" w:name="_Toc152179123"/>
      <w:bookmarkStart w:id="1568" w:name="_Toc156291637"/>
      <w:bookmarkStart w:id="1569" w:name="_Toc158220772"/>
      <w:bookmarkStart w:id="1570" w:name="_Toc158229158"/>
      <w:bookmarkStart w:id="1571" w:name="_Toc158663332"/>
      <w:bookmarkStart w:id="1572" w:name="_Toc230328358"/>
      <w:bookmarkStart w:id="1573" w:name="_Hlk152201101"/>
      <w:bookmarkEnd w:id="1563"/>
      <w:bookmarkEnd w:id="1564"/>
      <w:bookmarkEnd w:id="1565"/>
      <w:bookmarkEnd w:id="1566"/>
      <w:bookmarkEnd w:id="1567"/>
      <w:bookmarkEnd w:id="1568"/>
      <w:bookmarkEnd w:id="1569"/>
      <w:bookmarkEnd w:id="1570"/>
      <w:bookmarkEnd w:id="1571"/>
      <w:r>
        <w:t xml:space="preserve">MEHANIZAM ZA </w:t>
      </w:r>
      <w:r w:rsidRPr="000E0FE9">
        <w:rPr>
          <w:lang w:val="hr-HR"/>
        </w:rPr>
        <w:t>RJEŠAVANJE PRITUŽBI</w:t>
      </w:r>
      <w:bookmarkEnd w:id="1572"/>
    </w:p>
    <w:p w14:paraId="073BE875" w14:textId="77777777" w:rsidR="00266162" w:rsidRPr="000E0FE9" w:rsidRDefault="00266162" w:rsidP="00266162">
      <w:pPr>
        <w:autoSpaceDE w:val="0"/>
        <w:autoSpaceDN w:val="0"/>
        <w:adjustRightInd w:val="0"/>
        <w:rPr>
          <w:color w:val="000000"/>
          <w:lang w:val="hr-HR"/>
        </w:rPr>
      </w:pPr>
      <w:r w:rsidRPr="000E0FE9">
        <w:rPr>
          <w:color w:val="000000"/>
          <w:lang w:val="hr-HR"/>
        </w:rPr>
        <w:t>Osnovni cilj Mehanizma za rješavanje pritužbi (GRM) jest omogućiti dionicima projekta i široj javnosti podnošenje pritužbi, povratnih informacija, upita, prijedloga, pa čak i pohvala povezanih s cjelokupnim upravljanjem i provedbom projekta. GRM treba učinkovito, pravodobno i troškovno djelotvorno rješavati pitanja i pritužbe koje dostave dionici. Njime se trebaju osigurati transparentni i vjerodostojni postupci koji omogućuju pravedne, učinkovite i trajne ishode. Također treba doprinijeti izgradnji povjerenja i suradnje kao sastavnog dijela šireg uključivanja zajednice te omogućiti provedbu korektivnih mjera.</w:t>
      </w:r>
    </w:p>
    <w:p w14:paraId="03569E17" w14:textId="7CCE8503" w:rsidR="00266162" w:rsidRPr="000E0FE9" w:rsidRDefault="00266162" w:rsidP="00266162">
      <w:pPr>
        <w:autoSpaceDE w:val="0"/>
        <w:autoSpaceDN w:val="0"/>
        <w:adjustRightInd w:val="0"/>
        <w:rPr>
          <w:color w:val="000000"/>
          <w:lang w:val="hr-HR"/>
        </w:rPr>
      </w:pPr>
      <w:r w:rsidRPr="000E0FE9">
        <w:rPr>
          <w:color w:val="000000"/>
          <w:lang w:val="hr-HR"/>
        </w:rPr>
        <w:t xml:space="preserve">Mehanizam(i) za zaprimanje pritužbi trebaju biti lako dostupni te jasno komunicirani lokalnoj zajednici, javnosti i/ili radnicima na gradilištu. Također, mehanizam(i) trebaju omogućiti anonimno podnošenje i obradu pritužbi, osigurati transparentnost i vjerodostojnost te jamčiti da se pritužbe rješavaju učinkovito, pravodobno i troškovno djelotvorno. </w:t>
      </w:r>
    </w:p>
    <w:p w14:paraId="338CD1A0" w14:textId="320F200E" w:rsidR="00DC6229" w:rsidRPr="0065256F" w:rsidRDefault="00DC6229" w:rsidP="00DC6229">
      <w:pPr>
        <w:rPr>
          <w:color w:val="000000"/>
        </w:rPr>
      </w:pPr>
    </w:p>
    <w:p w14:paraId="2AE7C113" w14:textId="0D0B4D4B" w:rsidR="001C3D28" w:rsidRPr="00E82925" w:rsidRDefault="00E82925" w:rsidP="001C3D28">
      <w:pPr>
        <w:pStyle w:val="Naslov2"/>
        <w:ind w:left="709"/>
        <w:rPr>
          <w:lang w:val="hr-HR"/>
        </w:rPr>
      </w:pPr>
      <w:bookmarkStart w:id="1574" w:name="_Toc187156776"/>
      <w:bookmarkStart w:id="1575" w:name="_Toc230328359"/>
      <w:r w:rsidRPr="00E82925">
        <w:rPr>
          <w:lang w:val="hr-HR"/>
        </w:rPr>
        <w:t>Projektni mehanizam za pritužbe (GRM)</w:t>
      </w:r>
      <w:bookmarkEnd w:id="1574"/>
      <w:bookmarkEnd w:id="1575"/>
    </w:p>
    <w:p w14:paraId="2D5D688A" w14:textId="1CFCE161" w:rsidR="00BC63F8" w:rsidRPr="00E82925" w:rsidRDefault="00E82925" w:rsidP="001C3D28">
      <w:pPr>
        <w:rPr>
          <w:lang w:val="hr-HR"/>
        </w:rPr>
      </w:pPr>
      <w:r w:rsidRPr="00E82925">
        <w:rPr>
          <w:lang w:val="hr-HR"/>
        </w:rPr>
        <w:t>Projektni mehanizam za pritužbe (GRM) dostupan je</w:t>
      </w:r>
      <w:r w:rsidR="009A6098" w:rsidRPr="00E82925">
        <w:rPr>
          <w:lang w:val="hr-HR"/>
        </w:rPr>
        <w:t>:</w:t>
      </w:r>
    </w:p>
    <w:p w14:paraId="730E34E3" w14:textId="12986EB9" w:rsidR="00BC63F8" w:rsidRPr="00E82925" w:rsidRDefault="00E82925">
      <w:pPr>
        <w:pStyle w:val="Odlomakpopisa"/>
        <w:numPr>
          <w:ilvl w:val="0"/>
          <w:numId w:val="20"/>
        </w:numPr>
        <w:pBdr>
          <w:top w:val="nil"/>
          <w:left w:val="nil"/>
          <w:bottom w:val="nil"/>
          <w:right w:val="nil"/>
          <w:between w:val="nil"/>
          <w:bar w:val="nil"/>
        </w:pBdr>
        <w:contextualSpacing/>
        <w:rPr>
          <w:lang w:val="hr-HR"/>
        </w:rPr>
      </w:pPr>
      <w:r w:rsidRPr="00E82925">
        <w:rPr>
          <w:lang w:val="hr-HR"/>
        </w:rPr>
        <w:t>putem adrese elektroničke pošte</w:t>
      </w:r>
      <w:r w:rsidR="00BC63F8" w:rsidRPr="00E82925">
        <w:rPr>
          <w:lang w:val="hr-HR"/>
        </w:rPr>
        <w:t xml:space="preserve"> (</w:t>
      </w:r>
      <w:hyperlink r:id="rId43" w:history="1">
        <w:r w:rsidR="00BC63F8" w:rsidRPr="00E82925">
          <w:rPr>
            <w:rStyle w:val="Hiperveza"/>
            <w:lang w:val="hr-HR"/>
          </w:rPr>
          <w:t>grmdigit@mzom.hr</w:t>
        </w:r>
      </w:hyperlink>
      <w:r w:rsidR="00BC63F8" w:rsidRPr="00E82925">
        <w:rPr>
          <w:lang w:val="hr-HR"/>
        </w:rPr>
        <w:t>)</w:t>
      </w:r>
    </w:p>
    <w:p w14:paraId="030FEEBE" w14:textId="0A3A2E1F" w:rsidR="00BC63F8" w:rsidRPr="00E82925" w:rsidRDefault="00E82925">
      <w:pPr>
        <w:pStyle w:val="Odlomakpopisa"/>
        <w:numPr>
          <w:ilvl w:val="0"/>
          <w:numId w:val="20"/>
        </w:numPr>
        <w:pBdr>
          <w:top w:val="nil"/>
          <w:left w:val="nil"/>
          <w:bottom w:val="nil"/>
          <w:right w:val="nil"/>
          <w:between w:val="nil"/>
          <w:bar w:val="nil"/>
        </w:pBdr>
        <w:contextualSpacing/>
        <w:rPr>
          <w:lang w:val="hr-HR"/>
        </w:rPr>
      </w:pPr>
      <w:r w:rsidRPr="00E82925">
        <w:rPr>
          <w:lang w:val="hr-HR"/>
        </w:rPr>
        <w:t xml:space="preserve">telefonski </w:t>
      </w:r>
      <w:r w:rsidR="00BC63F8" w:rsidRPr="00E82925">
        <w:rPr>
          <w:lang w:val="hr-HR"/>
        </w:rPr>
        <w:t xml:space="preserve"> (+</w:t>
      </w:r>
      <w:hyperlink r:id="rId44" w:history="1">
        <w:r w:rsidR="00BC63F8" w:rsidRPr="00E82925">
          <w:rPr>
            <w:rStyle w:val="Hiperveza"/>
            <w:color w:val="auto"/>
            <w:u w:val="none"/>
            <w:lang w:val="hr-HR"/>
          </w:rPr>
          <w:t>385 1 4594 341</w:t>
        </w:r>
      </w:hyperlink>
      <w:r w:rsidR="00BC63F8" w:rsidRPr="00E82925">
        <w:rPr>
          <w:lang w:val="hr-HR"/>
        </w:rPr>
        <w:t>)</w:t>
      </w:r>
    </w:p>
    <w:p w14:paraId="15468F52" w14:textId="5F7BF99A" w:rsidR="00BC63F8" w:rsidRPr="00E82925" w:rsidRDefault="00E82925">
      <w:pPr>
        <w:pStyle w:val="Odlomakpopisa"/>
        <w:numPr>
          <w:ilvl w:val="0"/>
          <w:numId w:val="20"/>
        </w:numPr>
        <w:pBdr>
          <w:top w:val="nil"/>
          <w:left w:val="nil"/>
          <w:bottom w:val="nil"/>
          <w:right w:val="nil"/>
          <w:between w:val="nil"/>
          <w:bar w:val="nil"/>
        </w:pBdr>
        <w:contextualSpacing/>
        <w:rPr>
          <w:lang w:val="hr-HR"/>
        </w:rPr>
      </w:pPr>
      <w:r w:rsidRPr="00E82925">
        <w:rPr>
          <w:lang w:val="hr-HR"/>
        </w:rPr>
        <w:t>poštom</w:t>
      </w:r>
      <w:r w:rsidR="00BC63F8" w:rsidRPr="00E82925">
        <w:rPr>
          <w:lang w:val="hr-HR"/>
        </w:rPr>
        <w:t xml:space="preserve"> (</w:t>
      </w:r>
      <w:hyperlink r:id="rId45" w:history="1">
        <w:r w:rsidR="00BC63F8" w:rsidRPr="00E82925">
          <w:rPr>
            <w:rStyle w:val="Hiperveza"/>
            <w:color w:val="auto"/>
            <w:u w:val="none"/>
            <w:lang w:val="hr-HR"/>
          </w:rPr>
          <w:t>Ministarstvo znanosti, obrazovanja i mladih, Donje Svetice 38, 10000 Zagreb</w:t>
        </w:r>
      </w:hyperlink>
      <w:r w:rsidR="00BC63F8" w:rsidRPr="00E82925">
        <w:rPr>
          <w:lang w:val="hr-HR"/>
        </w:rPr>
        <w:t>).</w:t>
      </w:r>
    </w:p>
    <w:p w14:paraId="08053404" w14:textId="61F92685" w:rsidR="001C3D28" w:rsidRPr="00E82925" w:rsidRDefault="00E82925" w:rsidP="001C3D28">
      <w:pPr>
        <w:rPr>
          <w:lang w:val="hr-HR"/>
        </w:rPr>
      </w:pPr>
      <w:r w:rsidRPr="00E82925">
        <w:rPr>
          <w:lang w:val="hr-HR"/>
        </w:rPr>
        <w:t xml:space="preserve">Informacije o GRM-u objavljene su na mrežnoj stranici Projekta. Također će biti dostupne na mrežnoj stranici korisnika i putem različitih komunikacijskih materijala, uključujući letke na gradilištu. Lokalna zajednica podnosit će pritužbe isključivo putem projektnog GRM-a. U okviru obuke o GRM-u za radnike izvođača, radnici će biti osposobljeni za upućivanje članova lokalne zajednice koji žele podnijeti pritužbu na projektni </w:t>
      </w:r>
      <w:r w:rsidR="001C3D28" w:rsidRPr="00E82925">
        <w:rPr>
          <w:lang w:val="hr-HR"/>
        </w:rPr>
        <w:t>GRM.</w:t>
      </w:r>
    </w:p>
    <w:p w14:paraId="5E800FF7" w14:textId="2E3B67BE" w:rsidR="00A25490" w:rsidRPr="00E82925" w:rsidRDefault="00E82925" w:rsidP="00A25490">
      <w:pPr>
        <w:pStyle w:val="Naslov2"/>
        <w:ind w:left="709"/>
        <w:rPr>
          <w:lang w:val="hr-HR"/>
        </w:rPr>
      </w:pPr>
      <w:bookmarkStart w:id="1576" w:name="_Toc187156777"/>
      <w:bookmarkStart w:id="1577" w:name="_Toc230328360"/>
      <w:r w:rsidRPr="00E82925">
        <w:rPr>
          <w:lang w:val="hr-HR"/>
        </w:rPr>
        <w:t>Mehanizam za pritužbe izvođača (GRM izvođača)</w:t>
      </w:r>
      <w:bookmarkEnd w:id="1576"/>
      <w:bookmarkEnd w:id="1577"/>
    </w:p>
    <w:p w14:paraId="71F156C9" w14:textId="6675327A" w:rsidR="00A25490" w:rsidRPr="00E82925" w:rsidRDefault="00E82925" w:rsidP="00A25490">
      <w:pPr>
        <w:pStyle w:val="Subtitle1"/>
        <w:rPr>
          <w:lang w:val="hr-HR"/>
        </w:rPr>
      </w:pPr>
      <w:r w:rsidRPr="00E82925">
        <w:rPr>
          <w:lang w:val="hr-HR"/>
        </w:rPr>
        <w:t>GRM za radnike</w:t>
      </w:r>
    </w:p>
    <w:p w14:paraId="11598AEA" w14:textId="77777777" w:rsidR="00E82925" w:rsidRPr="00E82925" w:rsidRDefault="00E82925" w:rsidP="00E82925">
      <w:pPr>
        <w:rPr>
          <w:lang w:val="hr-HR"/>
        </w:rPr>
      </w:pPr>
      <w:bookmarkStart w:id="1578" w:name="_Hlk158228143"/>
      <w:r w:rsidRPr="00E82925">
        <w:rPr>
          <w:lang w:val="hr-HR"/>
        </w:rPr>
        <w:t>Izvođač će biti obvezan izraditi i provoditi Kodeks ponašanja za radnike te redovito izvještavati o svim povezanim incidentima koji se mogu dogoditi tijekom izvođenja građevinskih radova.</w:t>
      </w:r>
    </w:p>
    <w:p w14:paraId="3332E9A2" w14:textId="77777777" w:rsidR="00E82925" w:rsidRPr="00E82925" w:rsidRDefault="00E82925" w:rsidP="00E82925">
      <w:pPr>
        <w:rPr>
          <w:lang w:val="hr-HR"/>
        </w:rPr>
      </w:pPr>
      <w:r w:rsidRPr="00E82925">
        <w:rPr>
          <w:lang w:val="hr-HR"/>
        </w:rPr>
        <w:t>Izvođač će uspostaviti vlastiti mehanizam za pritužbe (GRM izvođača) kao dio C-ESMP-a, odnosno Plana uspostave mehanizma za rješavanje pritužbi (GRM), kojim će se definirati protokol za zaprimanje i rješavanje pritužbi, upravljanje incidentima i nesrećama te program osposobljavanja za izvođača i sve radnike podizvođača.</w:t>
      </w:r>
    </w:p>
    <w:p w14:paraId="68ECBF26" w14:textId="6CF5C489" w:rsidR="00A25490" w:rsidRPr="00E82925" w:rsidRDefault="00E82925" w:rsidP="00E82925">
      <w:pPr>
        <w:rPr>
          <w:lang w:val="hr-HR"/>
        </w:rPr>
      </w:pPr>
      <w:r w:rsidRPr="00E82925">
        <w:rPr>
          <w:lang w:val="hr-HR"/>
        </w:rPr>
        <w:t>C-ESMP će sadržavati detaljan opis GRM-a izvođača. Nakon uspostave GRM-a izvođača, izvođač će provesti osposobljavanje svih radnika i radnika podizvođača o načinu funkcioniranja GRM-a izvođača. Popis svih zaprimljenih pritužbi i poduzetih korektivnih mjera bit će uključen u mjesečna izvješća za E&amp;S stručnjake i/ili E&amp;S eksperte PIU-a.</w:t>
      </w:r>
      <w:r>
        <w:rPr>
          <w:lang w:val="hr-HR"/>
        </w:rPr>
        <w:t xml:space="preserve"> </w:t>
      </w:r>
    </w:p>
    <w:p w14:paraId="5D6E1169" w14:textId="5D8D89FD" w:rsidR="00A25490" w:rsidRPr="00E82925" w:rsidRDefault="00E82925" w:rsidP="00A25490">
      <w:pPr>
        <w:pStyle w:val="Subtitle1"/>
        <w:rPr>
          <w:lang w:val="hr-HR"/>
        </w:rPr>
      </w:pPr>
      <w:r w:rsidRPr="00E82925">
        <w:rPr>
          <w:lang w:val="hr-HR"/>
        </w:rPr>
        <w:t>GRM za lokalnu zajednicu</w:t>
      </w:r>
    </w:p>
    <w:bookmarkEnd w:id="1578"/>
    <w:p w14:paraId="6B8D154D" w14:textId="77777777" w:rsidR="00E82925" w:rsidRPr="00E82925" w:rsidRDefault="00E82925" w:rsidP="00E82925">
      <w:pPr>
        <w:rPr>
          <w:lang w:val="hr-HR"/>
        </w:rPr>
      </w:pPr>
      <w:r w:rsidRPr="00E82925">
        <w:rPr>
          <w:lang w:val="hr-HR"/>
        </w:rPr>
        <w:t>Izvođač i svi podizvođači upućivat će pritužbe zaprimljene od lokalne zajednice PIU-u (projektni GRM). Obuku o GRM-u provest će socijalni stručnjak PIU-a za zaposlenike izvođača kako bi ih educirao o upućivanju pritužbi na projektni GRM.</w:t>
      </w:r>
    </w:p>
    <w:p w14:paraId="000FAAB2" w14:textId="7BEC5984" w:rsidR="00A25490" w:rsidRPr="00E82925" w:rsidRDefault="00E82925" w:rsidP="00E82925">
      <w:pPr>
        <w:rPr>
          <w:lang w:val="hr-HR"/>
        </w:rPr>
      </w:pPr>
      <w:r w:rsidRPr="00E82925">
        <w:rPr>
          <w:lang w:val="hr-HR"/>
        </w:rPr>
        <w:t>I projektni GRM i GRM izvođača osigurat će posebne postupke upućivanja i rješavanja pritužbi povezanih s rodno uvjetovanim nasiljem (GBV) te seksualnim iskorištavanjem, zlostavljanjem i uznemiravanjem (SEA/SH)</w:t>
      </w:r>
      <w:r>
        <w:rPr>
          <w:lang w:val="hr-HR"/>
        </w:rPr>
        <w:t>.</w:t>
      </w:r>
    </w:p>
    <w:bookmarkEnd w:id="1573"/>
    <w:p w14:paraId="7563BBB3" w14:textId="24CC3A6A" w:rsidR="005715D8" w:rsidRPr="00E82925" w:rsidRDefault="005715D8">
      <w:pPr>
        <w:spacing w:after="160" w:line="259" w:lineRule="auto"/>
        <w:rPr>
          <w:lang w:val="hr-HR"/>
        </w:rPr>
      </w:pPr>
      <w:r w:rsidRPr="00E82925">
        <w:rPr>
          <w:lang w:val="hr-HR"/>
        </w:rPr>
        <w:br w:type="page"/>
      </w:r>
    </w:p>
    <w:p w14:paraId="196DCF3F" w14:textId="0DBEAD52" w:rsidR="00D92447" w:rsidRPr="00E82925" w:rsidRDefault="00DF248F">
      <w:pPr>
        <w:pStyle w:val="Naslov1"/>
        <w:rPr>
          <w:lang w:val="hr-HR"/>
        </w:rPr>
      </w:pPr>
      <w:bookmarkStart w:id="1579" w:name="_Toc126417259"/>
      <w:bookmarkStart w:id="1580" w:name="_Toc126426464"/>
      <w:bookmarkStart w:id="1581" w:name="_Toc126426741"/>
      <w:bookmarkStart w:id="1582" w:name="_Toc107546141"/>
      <w:bookmarkStart w:id="1583" w:name="_Toc107556784"/>
      <w:bookmarkStart w:id="1584" w:name="_Toc107577538"/>
      <w:bookmarkStart w:id="1585" w:name="_Toc107763188"/>
      <w:bookmarkStart w:id="1586" w:name="_Toc107546142"/>
      <w:bookmarkStart w:id="1587" w:name="_Toc107556785"/>
      <w:bookmarkStart w:id="1588" w:name="_Toc107577539"/>
      <w:bookmarkStart w:id="1589" w:name="_Toc107763189"/>
      <w:bookmarkStart w:id="1590" w:name="_Toc107546143"/>
      <w:bookmarkStart w:id="1591" w:name="_Toc107556786"/>
      <w:bookmarkStart w:id="1592" w:name="_Toc107577540"/>
      <w:bookmarkStart w:id="1593" w:name="_Toc107763190"/>
      <w:bookmarkStart w:id="1594" w:name="_Toc230328361"/>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r w:rsidRPr="00E82925">
        <w:rPr>
          <w:caps w:val="0"/>
          <w:lang w:val="hr-HR"/>
        </w:rPr>
        <w:t>P</w:t>
      </w:r>
      <w:r w:rsidR="0005775D" w:rsidRPr="00E82925">
        <w:rPr>
          <w:caps w:val="0"/>
          <w:lang w:val="hr-HR"/>
        </w:rPr>
        <w:t>LAN MJERA UBLAŽAVANJA I UNAPRJEĐENJA OKOLIŠA I DRUŠTVA</w:t>
      </w:r>
      <w:bookmarkEnd w:id="1594"/>
      <w:r w:rsidR="0005775D" w:rsidRPr="00E82925">
        <w:rPr>
          <w:caps w:val="0"/>
          <w:lang w:val="hr-HR"/>
        </w:rPr>
        <w:t xml:space="preserve"> </w:t>
      </w:r>
    </w:p>
    <w:p w14:paraId="056FF58E" w14:textId="45B8E65E" w:rsidR="00EF49B3" w:rsidRPr="00E82925" w:rsidRDefault="00EF49B3" w:rsidP="00B424C4">
      <w:pPr>
        <w:rPr>
          <w:lang w:val="hr-HR"/>
        </w:rPr>
      </w:pPr>
    </w:p>
    <w:p w14:paraId="3F17A805" w14:textId="77777777" w:rsidR="00DF248F" w:rsidRPr="00E82925" w:rsidRDefault="00DF248F" w:rsidP="00DF248F">
      <w:pPr>
        <w:rPr>
          <w:lang w:val="hr-HR"/>
        </w:rPr>
      </w:pPr>
      <w:r w:rsidRPr="00E82925">
        <w:rPr>
          <w:lang w:val="hr-HR"/>
        </w:rPr>
        <w:t>Ovo poglavlje razmatra mjere ublažavanja potencijalnih utjecaja koji proizlaze iz realizacije projekta Izgradnje i opremanja istraživačke infrastrukture Fakulteta organizacije i informatike Sveučilišta u Zagrebu (FOI 2) u Varaždinu, a koji su utvrđeni i procijenjeni u Poglavlju 6.</w:t>
      </w:r>
    </w:p>
    <w:p w14:paraId="09959958" w14:textId="37E60D96" w:rsidR="00DF248F" w:rsidRPr="00E82925" w:rsidRDefault="00DF248F" w:rsidP="00DF248F">
      <w:pPr>
        <w:rPr>
          <w:lang w:val="hr-HR"/>
        </w:rPr>
      </w:pPr>
      <w:r w:rsidRPr="00E82925">
        <w:rPr>
          <w:lang w:val="hr-HR"/>
        </w:rPr>
        <w:t>Glavni cilj mjera ublažavanja jest smanjenje značajnosti potencijalnih utjecaja na prihvatljivu razinu za sve aspekte projekta u odnosu na okoliš i zajednicu.</w:t>
      </w:r>
    </w:p>
    <w:p w14:paraId="4B286A0F" w14:textId="317E6FEC" w:rsidR="00DF248F" w:rsidRPr="00E82925" w:rsidRDefault="00DF248F" w:rsidP="00DF248F">
      <w:pPr>
        <w:rPr>
          <w:lang w:val="hr-HR"/>
        </w:rPr>
      </w:pPr>
      <w:r w:rsidRPr="00E82925">
        <w:rPr>
          <w:lang w:val="hr-HR"/>
        </w:rPr>
        <w:t>Mjere ublažavanja za fazu izgradnje i fazu korištenja definirane ovim ESMP-om obvezne su za izvođača i korisnika.</w:t>
      </w:r>
    </w:p>
    <w:p w14:paraId="1382A13F" w14:textId="36EC3B7F" w:rsidR="00B424C4" w:rsidRPr="00DF248F" w:rsidRDefault="00DF248F" w:rsidP="00DF248F">
      <w:pPr>
        <w:rPr>
          <w:lang w:val="hr-HR"/>
        </w:rPr>
        <w:sectPr w:rsidR="00B424C4" w:rsidRPr="00DF248F" w:rsidSect="00080562">
          <w:pgSz w:w="11906" w:h="16838"/>
          <w:pgMar w:top="1692" w:right="1440" w:bottom="1440" w:left="1440" w:header="720" w:footer="720" w:gutter="0"/>
          <w:cols w:space="720"/>
          <w:docGrid w:linePitch="299"/>
        </w:sectPr>
      </w:pPr>
      <w:r w:rsidRPr="00E82925">
        <w:rPr>
          <w:lang w:val="hr-HR"/>
        </w:rPr>
        <w:t>Utjecaji i mjere ublažavanja grupirani su prema različitim osjetljivim elementima okoliša ili izloženim skupinama (zrak, tlo, voda te stanovništvo).</w:t>
      </w:r>
    </w:p>
    <w:p w14:paraId="1570A556" w14:textId="4E0240FB" w:rsidR="00F34C7E" w:rsidRPr="008D1669" w:rsidRDefault="00B21156" w:rsidP="00D670D5">
      <w:pPr>
        <w:pStyle w:val="Naslov2"/>
        <w:spacing w:after="240"/>
        <w:ind w:left="567" w:hanging="567"/>
        <w:rPr>
          <w:lang w:val="hr-HR"/>
        </w:rPr>
      </w:pPr>
      <w:bookmarkStart w:id="1595" w:name="_Toc230328362"/>
      <w:r w:rsidRPr="00B21156">
        <w:rPr>
          <w:lang w:val="hr-HR"/>
        </w:rPr>
        <w:t>Plan mjera ublažavanja okolišnih i socijalnih utjecaja – faza izgradnje</w:t>
      </w:r>
      <w:bookmarkEnd w:id="1595"/>
    </w:p>
    <w:p w14:paraId="3B578DB8" w14:textId="1EE570AB" w:rsidR="00BD0397" w:rsidRPr="008D1669" w:rsidRDefault="00B21156">
      <w:pPr>
        <w:rPr>
          <w:lang w:val="hr-HR"/>
        </w:rPr>
      </w:pPr>
      <w:r w:rsidRPr="00B21156">
        <w:rPr>
          <w:lang w:val="hr-HR"/>
        </w:rPr>
        <w:t>Plan mjera ublažavanja okolišnih i socijalnih utjecaja prikazan je u Tablici</w:t>
      </w:r>
      <w:r>
        <w:rPr>
          <w:lang w:val="hr-HR"/>
        </w:rPr>
        <w:t xml:space="preserve"> </w:t>
      </w:r>
      <w:r w:rsidR="00052597" w:rsidRPr="008D1669">
        <w:rPr>
          <w:lang w:val="hr-HR"/>
        </w:rPr>
        <w:t>7</w:t>
      </w:r>
      <w:r w:rsidR="008C20BA" w:rsidRPr="008D1669">
        <w:rPr>
          <w:lang w:val="hr-HR"/>
        </w:rPr>
        <w:t>.</w:t>
      </w:r>
    </w:p>
    <w:p w14:paraId="4B604C29" w14:textId="330B80A5" w:rsidR="00FA5980" w:rsidRPr="008D1669" w:rsidRDefault="00FA5980">
      <w:pPr>
        <w:pStyle w:val="Opisslike"/>
        <w:rPr>
          <w:lang w:val="hr-HR"/>
        </w:rPr>
      </w:pPr>
      <w:r w:rsidRPr="008D1669">
        <w:rPr>
          <w:lang w:val="hr-HR"/>
        </w:rPr>
        <w:t>Tabl</w:t>
      </w:r>
      <w:r w:rsidR="00B21156">
        <w:rPr>
          <w:lang w:val="hr-HR"/>
        </w:rPr>
        <w:t>ica</w:t>
      </w:r>
      <w:r w:rsidRPr="008D1669">
        <w:rPr>
          <w:lang w:val="hr-HR"/>
        </w:rPr>
        <w:t xml:space="preserve"> </w:t>
      </w:r>
      <w:r w:rsidRPr="008D1669">
        <w:rPr>
          <w:lang w:val="hr-HR"/>
        </w:rPr>
        <w:fldChar w:fldCharType="begin"/>
      </w:r>
      <w:r w:rsidRPr="008D1669">
        <w:rPr>
          <w:lang w:val="hr-HR"/>
        </w:rPr>
        <w:instrText>SEQ Table \* ARABIC</w:instrText>
      </w:r>
      <w:r w:rsidRPr="008D1669">
        <w:rPr>
          <w:lang w:val="hr-HR"/>
        </w:rPr>
        <w:fldChar w:fldCharType="separate"/>
      </w:r>
      <w:r w:rsidR="00052597" w:rsidRPr="008D1669">
        <w:rPr>
          <w:noProof/>
          <w:lang w:val="hr-HR"/>
        </w:rPr>
        <w:t>7</w:t>
      </w:r>
      <w:r w:rsidRPr="008D1669">
        <w:rPr>
          <w:lang w:val="hr-HR"/>
        </w:rPr>
        <w:fldChar w:fldCharType="end"/>
      </w:r>
      <w:r w:rsidRPr="008D1669">
        <w:rPr>
          <w:lang w:val="hr-HR"/>
        </w:rPr>
        <w:t xml:space="preserve">. </w:t>
      </w:r>
      <w:r w:rsidR="00B21156" w:rsidRPr="00B21156">
        <w:rPr>
          <w:lang w:val="hr-HR"/>
        </w:rPr>
        <w:t>Plan mjera ublažavanja okolišnih i socijalnih utjecaja</w:t>
      </w:r>
    </w:p>
    <w:tbl>
      <w:tblPr>
        <w:tblStyle w:val="TableGrid1"/>
        <w:tblpPr w:leftFromText="180" w:rightFromText="180" w:vertAnchor="text" w:tblpY="1"/>
        <w:tblOverlap w:val="never"/>
        <w:tblW w:w="4962" w:type="pct"/>
        <w:tblLayout w:type="fixed"/>
        <w:tblLook w:val="02A0" w:firstRow="1" w:lastRow="0" w:firstColumn="1" w:lastColumn="0" w:noHBand="1" w:noVBand="0"/>
      </w:tblPr>
      <w:tblGrid>
        <w:gridCol w:w="1610"/>
        <w:gridCol w:w="7172"/>
        <w:gridCol w:w="1703"/>
        <w:gridCol w:w="1700"/>
        <w:gridCol w:w="1703"/>
      </w:tblGrid>
      <w:tr w:rsidR="000673E0" w:rsidRPr="008D1669" w14:paraId="46915133" w14:textId="77777777" w:rsidTr="008D1669">
        <w:trPr>
          <w:cnfStyle w:val="100000000000" w:firstRow="1" w:lastRow="0" w:firstColumn="0" w:lastColumn="0" w:oddVBand="0" w:evenVBand="0" w:oddHBand="0" w:evenHBand="0" w:firstRowFirstColumn="0" w:firstRowLastColumn="0" w:lastRowFirstColumn="0" w:lastRowLastColumn="0"/>
          <w:trHeight w:val="287"/>
          <w:tblHeader/>
        </w:trPr>
        <w:tc>
          <w:tcPr>
            <w:cnfStyle w:val="001000000000" w:firstRow="0" w:lastRow="0" w:firstColumn="1" w:lastColumn="0" w:oddVBand="0" w:evenVBand="0" w:oddHBand="0" w:evenHBand="0" w:firstRowFirstColumn="0" w:firstRowLastColumn="0" w:lastRowFirstColumn="0" w:lastRowLastColumn="0"/>
            <w:tcW w:w="0" w:type="pct"/>
            <w:vMerge w:val="restart"/>
          </w:tcPr>
          <w:p w14:paraId="3F02C3E2" w14:textId="6B397CB8" w:rsidR="00052597" w:rsidRPr="008D1669" w:rsidRDefault="008D1669" w:rsidP="008D1669">
            <w:pPr>
              <w:pStyle w:val="Tablicatekst"/>
              <w:rPr>
                <w:lang w:val="hr-HR"/>
              </w:rPr>
            </w:pPr>
            <w:bookmarkStart w:id="1596" w:name="_Toc151472112"/>
            <w:bookmarkStart w:id="1597" w:name="_Toc152075258"/>
            <w:bookmarkStart w:id="1598" w:name="_Toc152179138"/>
            <w:bookmarkStart w:id="1599" w:name="_Toc158229177"/>
            <w:bookmarkStart w:id="1600" w:name="_Toc158663351"/>
            <w:bookmarkStart w:id="1601" w:name="_Toc158229178"/>
            <w:bookmarkStart w:id="1602" w:name="_Toc158663352"/>
            <w:bookmarkStart w:id="1603" w:name="_Toc158229179"/>
            <w:bookmarkStart w:id="1604" w:name="_Toc158663353"/>
            <w:bookmarkStart w:id="1605" w:name="_Toc158229180"/>
            <w:bookmarkStart w:id="1606" w:name="_Toc158663354"/>
            <w:bookmarkStart w:id="1607" w:name="_Toc158229181"/>
            <w:bookmarkStart w:id="1608" w:name="_Toc158663355"/>
            <w:bookmarkStart w:id="1609" w:name="_Toc158229182"/>
            <w:bookmarkStart w:id="1610" w:name="_Toc158663356"/>
            <w:bookmarkStart w:id="1611" w:name="_Toc158229183"/>
            <w:bookmarkStart w:id="1612" w:name="_Toc158663357"/>
            <w:bookmarkStart w:id="1613" w:name="_Toc158229184"/>
            <w:bookmarkStart w:id="1614" w:name="_Toc158663358"/>
            <w:bookmarkStart w:id="1615" w:name="_Toc158229185"/>
            <w:bookmarkStart w:id="1616" w:name="_Toc158663359"/>
            <w:bookmarkStart w:id="1617" w:name="_Toc158229186"/>
            <w:bookmarkStart w:id="1618" w:name="_Toc158663360"/>
            <w:bookmarkStart w:id="1619" w:name="_Toc158229187"/>
            <w:bookmarkStart w:id="1620" w:name="_Toc158663361"/>
            <w:bookmarkStart w:id="1621" w:name="_Toc158229188"/>
            <w:bookmarkStart w:id="1622" w:name="_Toc158663362"/>
            <w:bookmarkStart w:id="1623" w:name="_Toc158229189"/>
            <w:bookmarkStart w:id="1624" w:name="_Toc158663363"/>
            <w:bookmarkStart w:id="1625" w:name="_Toc158229190"/>
            <w:bookmarkStart w:id="1626" w:name="_Toc158663364"/>
            <w:bookmarkStart w:id="1627" w:name="_Toc158229191"/>
            <w:bookmarkStart w:id="1628" w:name="_Toc158663365"/>
            <w:bookmarkStart w:id="1629" w:name="_Hlk116163553"/>
            <w:bookmarkEnd w:id="1561"/>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r>
              <w:rPr>
                <w:lang w:val="hr-HR"/>
              </w:rPr>
              <w:t>Okolišni i društveni aspekt</w:t>
            </w:r>
          </w:p>
        </w:tc>
        <w:tc>
          <w:tcPr>
            <w:tcW w:w="0" w:type="pct"/>
            <w:vMerge w:val="restart"/>
          </w:tcPr>
          <w:p w14:paraId="68218280" w14:textId="68E0FB15" w:rsidR="00052597" w:rsidRPr="008D1669" w:rsidRDefault="00EF1CB5" w:rsidP="008D1669">
            <w:pPr>
              <w:pStyle w:val="Tablicatekst"/>
              <w:cnfStyle w:val="100000000000" w:firstRow="1" w:lastRow="0" w:firstColumn="0" w:lastColumn="0" w:oddVBand="0" w:evenVBand="0" w:oddHBand="0" w:evenHBand="0" w:firstRowFirstColumn="0" w:firstRowLastColumn="0" w:lastRowFirstColumn="0" w:lastRowLastColumn="0"/>
              <w:rPr>
                <w:lang w:val="hr-HR"/>
              </w:rPr>
            </w:pPr>
            <w:r w:rsidRPr="008D1669">
              <w:rPr>
                <w:lang w:val="hr-HR"/>
              </w:rPr>
              <w:t>Predložena mjera ublažavanja</w:t>
            </w:r>
            <w:r w:rsidR="00052597" w:rsidRPr="008D1669">
              <w:rPr>
                <w:lang w:val="hr-HR"/>
              </w:rPr>
              <w:t xml:space="preserve"> </w:t>
            </w:r>
          </w:p>
        </w:tc>
        <w:tc>
          <w:tcPr>
            <w:tcW w:w="613" w:type="pct"/>
            <w:vMerge w:val="restart"/>
          </w:tcPr>
          <w:p w14:paraId="37DC0B3F" w14:textId="178EDCCA" w:rsidR="00052597" w:rsidRPr="008D1669" w:rsidRDefault="00EF1CB5" w:rsidP="008D1669">
            <w:pPr>
              <w:pStyle w:val="Tablicatekst"/>
              <w:cnfStyle w:val="100000000000" w:firstRow="1" w:lastRow="0" w:firstColumn="0" w:lastColumn="0" w:oddVBand="0" w:evenVBand="0" w:oddHBand="0" w:evenHBand="0" w:firstRowFirstColumn="0" w:firstRowLastColumn="0" w:lastRowFirstColumn="0" w:lastRowLastColumn="0"/>
              <w:rPr>
                <w:lang w:val="hr-HR"/>
              </w:rPr>
            </w:pPr>
            <w:r w:rsidRPr="008D1669">
              <w:rPr>
                <w:lang w:val="hr-HR"/>
              </w:rPr>
              <w:t>Trošak</w:t>
            </w:r>
          </w:p>
        </w:tc>
        <w:tc>
          <w:tcPr>
            <w:tcW w:w="1225" w:type="pct"/>
            <w:gridSpan w:val="2"/>
          </w:tcPr>
          <w:p w14:paraId="0FA84CA7" w14:textId="445812DD" w:rsidR="00052597" w:rsidRPr="008D1669" w:rsidRDefault="00EF1CB5" w:rsidP="008D1669">
            <w:pPr>
              <w:pStyle w:val="Tablicatekst"/>
              <w:cnfStyle w:val="100000000000" w:firstRow="1" w:lastRow="0" w:firstColumn="0" w:lastColumn="0" w:oddVBand="0" w:evenVBand="0" w:oddHBand="0" w:evenHBand="0" w:firstRowFirstColumn="0" w:firstRowLastColumn="0" w:lastRowFirstColumn="0" w:lastRowLastColumn="0"/>
              <w:rPr>
                <w:lang w:val="hr-HR"/>
              </w:rPr>
            </w:pPr>
            <w:r w:rsidRPr="008D1669">
              <w:rPr>
                <w:lang w:val="hr-HR"/>
              </w:rPr>
              <w:t>Odgovornost</w:t>
            </w:r>
          </w:p>
        </w:tc>
      </w:tr>
      <w:tr w:rsidR="000673E0" w:rsidRPr="008D1669" w14:paraId="22E71485" w14:textId="77777777" w:rsidTr="008D1669">
        <w:trPr>
          <w:cnfStyle w:val="100000000000" w:firstRow="1" w:lastRow="0" w:firstColumn="0" w:lastColumn="0" w:oddVBand="0" w:evenVBand="0" w:oddHBand="0" w:evenHBand="0" w:firstRowFirstColumn="0" w:firstRowLastColumn="0" w:lastRowFirstColumn="0" w:lastRowLastColumn="0"/>
          <w:trHeight w:val="287"/>
          <w:tblHeader/>
        </w:trPr>
        <w:tc>
          <w:tcPr>
            <w:cnfStyle w:val="001000000000" w:firstRow="0" w:lastRow="0" w:firstColumn="1" w:lastColumn="0" w:oddVBand="0" w:evenVBand="0" w:oddHBand="0" w:evenHBand="0" w:firstRowFirstColumn="0" w:firstRowLastColumn="0" w:lastRowFirstColumn="0" w:lastRowLastColumn="0"/>
            <w:tcW w:w="0" w:type="pct"/>
            <w:vMerge/>
          </w:tcPr>
          <w:p w14:paraId="4FE4E3A6" w14:textId="77777777" w:rsidR="00052597" w:rsidRPr="008D1669" w:rsidRDefault="00052597" w:rsidP="008D1669">
            <w:pPr>
              <w:pStyle w:val="Tablicatekst"/>
              <w:rPr>
                <w:lang w:val="hr-HR"/>
              </w:rPr>
            </w:pPr>
          </w:p>
        </w:tc>
        <w:tc>
          <w:tcPr>
            <w:tcW w:w="0" w:type="pct"/>
            <w:vMerge/>
          </w:tcPr>
          <w:p w14:paraId="1AFE3425" w14:textId="77777777" w:rsidR="00052597" w:rsidRPr="008D1669" w:rsidRDefault="00052597" w:rsidP="008D1669">
            <w:pPr>
              <w:pStyle w:val="Tablicatekst"/>
              <w:cnfStyle w:val="100000000000" w:firstRow="1" w:lastRow="0" w:firstColumn="0" w:lastColumn="0" w:oddVBand="0" w:evenVBand="0" w:oddHBand="0" w:evenHBand="0" w:firstRowFirstColumn="0" w:firstRowLastColumn="0" w:lastRowFirstColumn="0" w:lastRowLastColumn="0"/>
              <w:rPr>
                <w:lang w:val="hr-HR"/>
              </w:rPr>
            </w:pPr>
          </w:p>
        </w:tc>
        <w:tc>
          <w:tcPr>
            <w:tcW w:w="613" w:type="pct"/>
            <w:vMerge/>
          </w:tcPr>
          <w:p w14:paraId="504CFF8D" w14:textId="77777777" w:rsidR="00052597" w:rsidRPr="008D1669" w:rsidRDefault="00052597" w:rsidP="008D1669">
            <w:pPr>
              <w:pStyle w:val="Tablicatekst"/>
              <w:cnfStyle w:val="100000000000" w:firstRow="1" w:lastRow="0" w:firstColumn="0" w:lastColumn="0" w:oddVBand="0" w:evenVBand="0" w:oddHBand="0" w:evenHBand="0" w:firstRowFirstColumn="0" w:firstRowLastColumn="0" w:lastRowFirstColumn="0" w:lastRowLastColumn="0"/>
              <w:rPr>
                <w:lang w:val="hr-HR"/>
              </w:rPr>
            </w:pPr>
          </w:p>
        </w:tc>
        <w:tc>
          <w:tcPr>
            <w:tcW w:w="612" w:type="pct"/>
          </w:tcPr>
          <w:p w14:paraId="34F4A16F" w14:textId="56E91C17" w:rsidR="00052597" w:rsidRPr="008D1669" w:rsidRDefault="00EF1CB5" w:rsidP="008D1669">
            <w:pPr>
              <w:pStyle w:val="Tablicatekst"/>
              <w:cnfStyle w:val="100000000000" w:firstRow="1" w:lastRow="0" w:firstColumn="0" w:lastColumn="0" w:oddVBand="0" w:evenVBand="0" w:oddHBand="0" w:evenHBand="0" w:firstRowFirstColumn="0" w:firstRowLastColumn="0" w:lastRowFirstColumn="0" w:lastRowLastColumn="0"/>
              <w:rPr>
                <w:b w:val="0"/>
                <w:bCs/>
                <w:lang w:val="hr-HR"/>
              </w:rPr>
            </w:pPr>
            <w:r w:rsidRPr="008D1669">
              <w:rPr>
                <w:bCs/>
                <w:lang w:val="hr-HR"/>
              </w:rPr>
              <w:t>Provedba</w:t>
            </w:r>
          </w:p>
        </w:tc>
        <w:tc>
          <w:tcPr>
            <w:tcW w:w="613" w:type="pct"/>
          </w:tcPr>
          <w:p w14:paraId="27E1F7AB" w14:textId="683E297A" w:rsidR="00052597" w:rsidRPr="008D1669" w:rsidRDefault="00EF1CB5" w:rsidP="008D1669">
            <w:pPr>
              <w:pStyle w:val="Tablicatekst"/>
              <w:cnfStyle w:val="100000000000" w:firstRow="1" w:lastRow="0" w:firstColumn="0" w:lastColumn="0" w:oddVBand="0" w:evenVBand="0" w:oddHBand="0" w:evenHBand="0" w:firstRowFirstColumn="0" w:firstRowLastColumn="0" w:lastRowFirstColumn="0" w:lastRowLastColumn="0"/>
              <w:rPr>
                <w:b w:val="0"/>
                <w:bCs/>
                <w:lang w:val="hr-HR"/>
              </w:rPr>
            </w:pPr>
            <w:r w:rsidRPr="008D1669">
              <w:rPr>
                <w:bCs/>
                <w:lang w:val="hr-HR"/>
              </w:rPr>
              <w:t>Nadzor</w:t>
            </w:r>
          </w:p>
        </w:tc>
      </w:tr>
      <w:tr w:rsidR="00040410" w:rsidRPr="008D1669" w14:paraId="60130CCA" w14:textId="77777777" w:rsidTr="008D1669">
        <w:trPr>
          <w:trHeight w:val="378"/>
        </w:trPr>
        <w:tc>
          <w:tcPr>
            <w:cnfStyle w:val="001000000000" w:firstRow="0" w:lastRow="0" w:firstColumn="1" w:lastColumn="0" w:oddVBand="0" w:evenVBand="0" w:oddHBand="0" w:evenHBand="0" w:firstRowFirstColumn="0" w:firstRowLastColumn="0" w:lastRowFirstColumn="0" w:lastRowLastColumn="0"/>
            <w:tcW w:w="0" w:type="pct"/>
            <w:gridSpan w:val="5"/>
            <w:shd w:val="clear" w:color="auto" w:fill="D5DCE4" w:themeFill="text2" w:themeFillTint="33"/>
          </w:tcPr>
          <w:p w14:paraId="7A927803" w14:textId="4ACDCFD4" w:rsidR="00040410" w:rsidRPr="008D1669" w:rsidRDefault="00B66C1F" w:rsidP="008D1669">
            <w:pPr>
              <w:pStyle w:val="Tablicatekst"/>
              <w:rPr>
                <w:color w:val="C00000"/>
                <w:lang w:val="hr-HR"/>
              </w:rPr>
            </w:pPr>
            <w:r>
              <w:rPr>
                <w:lang w:val="hr-HR"/>
              </w:rPr>
              <w:t>Opći uvjeti</w:t>
            </w:r>
          </w:p>
        </w:tc>
      </w:tr>
      <w:tr w:rsidR="000673E0" w:rsidRPr="008D1669" w14:paraId="1B40ADF4" w14:textId="77777777" w:rsidTr="008D1669">
        <w:trPr>
          <w:trHeight w:val="582"/>
        </w:trPr>
        <w:tc>
          <w:tcPr>
            <w:cnfStyle w:val="001000000000" w:firstRow="0" w:lastRow="0" w:firstColumn="1" w:lastColumn="0" w:oddVBand="0" w:evenVBand="0" w:oddHBand="0" w:evenHBand="0" w:firstRowFirstColumn="0" w:firstRowLastColumn="0" w:lastRowFirstColumn="0" w:lastRowLastColumn="0"/>
            <w:tcW w:w="0" w:type="pct"/>
          </w:tcPr>
          <w:p w14:paraId="3172F7DA" w14:textId="57DA6F1C" w:rsidR="00A013BB" w:rsidRPr="008D1669" w:rsidRDefault="00EF1CB5" w:rsidP="008D1669">
            <w:pPr>
              <w:pStyle w:val="Tablicatekst"/>
              <w:jc w:val="left"/>
              <w:rPr>
                <w:lang w:val="hr-HR"/>
              </w:rPr>
            </w:pPr>
            <w:r w:rsidRPr="008D1669">
              <w:rPr>
                <w:lang w:val="hr-HR"/>
              </w:rPr>
              <w:t xml:space="preserve">Prava intelektualnog vlasništva </w:t>
            </w:r>
          </w:p>
        </w:tc>
        <w:tc>
          <w:tcPr>
            <w:tcW w:w="0" w:type="pct"/>
          </w:tcPr>
          <w:p w14:paraId="229B2CEE" w14:textId="248F8213" w:rsidR="00A013BB" w:rsidRPr="008D1669" w:rsidRDefault="00AC346F">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 xml:space="preserve">Obavijestiti autora postojeće građevine, arhitekta Andriju Mutnjakovića, te mu, na njegov zahtjev, omogućiti fotografiranje ili snimanje djela i predati primjerak projekta, ako isti postoji. </w:t>
            </w:r>
          </w:p>
        </w:tc>
        <w:tc>
          <w:tcPr>
            <w:tcW w:w="613" w:type="pct"/>
          </w:tcPr>
          <w:p w14:paraId="36176BEC" w14:textId="1A9B9DA6" w:rsidR="00A013BB" w:rsidRPr="008D1669" w:rsidRDefault="003766C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w:t>
            </w:r>
          </w:p>
        </w:tc>
        <w:tc>
          <w:tcPr>
            <w:tcW w:w="612" w:type="pct"/>
          </w:tcPr>
          <w:p w14:paraId="3B93FED2" w14:textId="4E601546" w:rsidR="00A013BB"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Korisnik</w:t>
            </w:r>
          </w:p>
        </w:tc>
        <w:tc>
          <w:tcPr>
            <w:tcW w:w="613" w:type="pct"/>
          </w:tcPr>
          <w:p w14:paraId="37A3A012" w14:textId="44D23474" w:rsidR="00A013BB" w:rsidRPr="008D1669" w:rsidRDefault="003766C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PIU</w:t>
            </w:r>
          </w:p>
        </w:tc>
      </w:tr>
      <w:tr w:rsidR="000673E0" w:rsidRPr="008D1669" w14:paraId="1EC26718" w14:textId="77777777" w:rsidTr="008D1669">
        <w:trPr>
          <w:trHeight w:val="582"/>
        </w:trPr>
        <w:tc>
          <w:tcPr>
            <w:cnfStyle w:val="001000000000" w:firstRow="0" w:lastRow="0" w:firstColumn="1" w:lastColumn="0" w:oddVBand="0" w:evenVBand="0" w:oddHBand="0" w:evenHBand="0" w:firstRowFirstColumn="0" w:firstRowLastColumn="0" w:lastRowFirstColumn="0" w:lastRowLastColumn="0"/>
            <w:tcW w:w="0" w:type="pct"/>
            <w:vMerge w:val="restart"/>
          </w:tcPr>
          <w:p w14:paraId="40BFCC9B" w14:textId="058E26DB" w:rsidR="00A84F9D" w:rsidRPr="008D1669" w:rsidRDefault="00EF1CB5" w:rsidP="008D1669">
            <w:pPr>
              <w:pStyle w:val="Tablicatekst"/>
              <w:jc w:val="left"/>
              <w:rPr>
                <w:lang w:val="hr-HR"/>
              </w:rPr>
            </w:pPr>
            <w:r w:rsidRPr="008D1669">
              <w:rPr>
                <w:lang w:val="hr-HR"/>
              </w:rPr>
              <w:t>Dozvole i potvrde; projektiranje</w:t>
            </w:r>
          </w:p>
        </w:tc>
        <w:tc>
          <w:tcPr>
            <w:tcW w:w="0" w:type="pct"/>
          </w:tcPr>
          <w:p w14:paraId="19193EC3" w14:textId="2B057781" w:rsidR="00A84F9D" w:rsidRPr="008D1669" w:rsidRDefault="00AC346F">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 xml:space="preserve">Sve potrebne dozvole moraju biti ishođene prije početka radova i dostupne na gradilištu (npr. građevinska dozvola). </w:t>
            </w:r>
          </w:p>
        </w:tc>
        <w:tc>
          <w:tcPr>
            <w:tcW w:w="613" w:type="pct"/>
          </w:tcPr>
          <w:p w14:paraId="4D241163" w14:textId="6FC4AB4C"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BBBF3E1" w14:textId="01F8553A"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r w:rsidR="00A84F9D" w:rsidRPr="008D1669">
              <w:rPr>
                <w:lang w:val="hr-HR"/>
              </w:rPr>
              <w:t>, PIU</w:t>
            </w:r>
          </w:p>
        </w:tc>
        <w:tc>
          <w:tcPr>
            <w:tcW w:w="613" w:type="pct"/>
          </w:tcPr>
          <w:p w14:paraId="7487F4AC" w14:textId="20E19132" w:rsidR="00A84F9D" w:rsidRPr="008D1669" w:rsidRDefault="00E82925"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A84F9D" w:rsidRPr="008D1669">
              <w:rPr>
                <w:lang w:val="hr-HR"/>
              </w:rPr>
              <w:t>, PIU</w:t>
            </w:r>
          </w:p>
        </w:tc>
      </w:tr>
      <w:tr w:rsidR="000673E0" w:rsidRPr="008D1669" w14:paraId="7DE9C78C"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7128F3BD" w14:textId="77777777" w:rsidR="00A84F9D" w:rsidRPr="008D1669" w:rsidRDefault="00A84F9D" w:rsidP="008D1669">
            <w:pPr>
              <w:pStyle w:val="Tablicatekst"/>
              <w:rPr>
                <w:lang w:val="hr-HR"/>
              </w:rPr>
            </w:pPr>
          </w:p>
        </w:tc>
        <w:tc>
          <w:tcPr>
            <w:tcW w:w="0" w:type="pct"/>
          </w:tcPr>
          <w:p w14:paraId="4B1B7B97" w14:textId="3CDE88CA" w:rsidR="00A84F9D" w:rsidRPr="008D1669" w:rsidRDefault="00AC346F">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lang w:val="hr-HR"/>
              </w:rPr>
            </w:pPr>
            <w:r w:rsidRPr="008D1669">
              <w:rPr>
                <w:rFonts w:cstheme="minorBidi"/>
                <w:lang w:val="hr-HR"/>
              </w:rPr>
              <w:t xml:space="preserve">Izvođač i podizvođači moraju posjedovati važeće dozvole za obavljanje djelatnosti. </w:t>
            </w:r>
          </w:p>
        </w:tc>
        <w:tc>
          <w:tcPr>
            <w:tcW w:w="613" w:type="pct"/>
          </w:tcPr>
          <w:p w14:paraId="44DF4870" w14:textId="173E5B86"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4EABD0A" w14:textId="6A22188F"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7C6305FD" w14:textId="214DE64D" w:rsidR="00A84F9D" w:rsidRPr="008D1669" w:rsidRDefault="00E82925"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 PIU</w:t>
            </w:r>
          </w:p>
        </w:tc>
      </w:tr>
      <w:tr w:rsidR="000673E0" w:rsidRPr="008D1669" w14:paraId="71FF9E14"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0C9943D1" w14:textId="77777777" w:rsidR="00A84F9D" w:rsidRPr="008D1669" w:rsidRDefault="00A84F9D" w:rsidP="008D1669">
            <w:pPr>
              <w:pStyle w:val="Tablicatekst"/>
              <w:rPr>
                <w:lang w:val="hr-HR"/>
              </w:rPr>
            </w:pPr>
          </w:p>
        </w:tc>
        <w:tc>
          <w:tcPr>
            <w:tcW w:w="0" w:type="pct"/>
          </w:tcPr>
          <w:p w14:paraId="6ECB6970" w14:textId="1D015045" w:rsidR="00A84F9D" w:rsidRPr="008D1669" w:rsidRDefault="00AC346F">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 xml:space="preserve">Državni inspektorat mora biti obaviješten o planiranim aktivnostima, a preslika obavijesti mora biti dostupna na gradilištu. </w:t>
            </w:r>
          </w:p>
        </w:tc>
        <w:tc>
          <w:tcPr>
            <w:tcW w:w="613" w:type="pct"/>
          </w:tcPr>
          <w:p w14:paraId="5E6D1DB8" w14:textId="033CFAC8"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1B1A04E5" w14:textId="7B9EF540"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503A91FE" w14:textId="4ED7ED9D" w:rsidR="00A84F9D" w:rsidRPr="008D1669" w:rsidRDefault="00E82925"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 PIU</w:t>
            </w:r>
          </w:p>
        </w:tc>
      </w:tr>
      <w:tr w:rsidR="000673E0" w:rsidRPr="008D1669" w14:paraId="5AC271E8" w14:textId="77777777" w:rsidTr="008D1669">
        <w:trPr>
          <w:trHeight w:val="868"/>
        </w:trPr>
        <w:tc>
          <w:tcPr>
            <w:cnfStyle w:val="001000000000" w:firstRow="0" w:lastRow="0" w:firstColumn="1" w:lastColumn="0" w:oddVBand="0" w:evenVBand="0" w:oddHBand="0" w:evenHBand="0" w:firstRowFirstColumn="0" w:firstRowLastColumn="0" w:lastRowFirstColumn="0" w:lastRowLastColumn="0"/>
            <w:tcW w:w="0" w:type="pct"/>
            <w:vMerge/>
          </w:tcPr>
          <w:p w14:paraId="7660592D" w14:textId="77777777" w:rsidR="00A84F9D" w:rsidRPr="008D1669" w:rsidRDefault="00A84F9D" w:rsidP="008D1669">
            <w:pPr>
              <w:pStyle w:val="Tablicatekst"/>
              <w:rPr>
                <w:lang w:val="hr-HR"/>
              </w:rPr>
            </w:pPr>
          </w:p>
        </w:tc>
        <w:tc>
          <w:tcPr>
            <w:tcW w:w="0" w:type="pct"/>
          </w:tcPr>
          <w:p w14:paraId="694A138C" w14:textId="78E54E56" w:rsidR="00A84F9D" w:rsidRPr="008D1669" w:rsidRDefault="00AC346F">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Potvrde o kvaliteti materijala, atesti za vozila, potvrde za rad na visini te potvrde o osposobljenosti radnika za zaštitu zdravlja i sigurnost na radu (npr. za upravljanje teškim strojevima i vozilima) moraju biti osigurani prije početka radova</w:t>
            </w:r>
            <w:r w:rsidR="00A84F9D" w:rsidRPr="008D1669">
              <w:rPr>
                <w:rFonts w:cstheme="minorHAnsi"/>
                <w:lang w:val="hr-HR"/>
              </w:rPr>
              <w:t>.</w:t>
            </w:r>
          </w:p>
        </w:tc>
        <w:tc>
          <w:tcPr>
            <w:tcW w:w="613" w:type="pct"/>
          </w:tcPr>
          <w:p w14:paraId="08A2DF75" w14:textId="66897922"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6B632F3E" w14:textId="0180B67F"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57185003" w14:textId="01E53B07" w:rsidR="00A84F9D" w:rsidRPr="008D1669" w:rsidRDefault="00E82925"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 PIU</w:t>
            </w:r>
          </w:p>
        </w:tc>
      </w:tr>
      <w:tr w:rsidR="000673E0" w:rsidRPr="008D1669" w14:paraId="48696A28" w14:textId="77777777" w:rsidTr="008D1669">
        <w:trPr>
          <w:trHeight w:val="642"/>
        </w:trPr>
        <w:tc>
          <w:tcPr>
            <w:cnfStyle w:val="001000000000" w:firstRow="0" w:lastRow="0" w:firstColumn="1" w:lastColumn="0" w:oddVBand="0" w:evenVBand="0" w:oddHBand="0" w:evenHBand="0" w:firstRowFirstColumn="0" w:firstRowLastColumn="0" w:lastRowFirstColumn="0" w:lastRowLastColumn="0"/>
            <w:tcW w:w="0" w:type="pct"/>
            <w:vMerge w:val="restart"/>
          </w:tcPr>
          <w:p w14:paraId="7098C3EB" w14:textId="1BA9C409" w:rsidR="00A84F9D" w:rsidRPr="008D1669" w:rsidRDefault="00EF1CB5" w:rsidP="008D1669">
            <w:pPr>
              <w:pStyle w:val="Tablicatekst"/>
              <w:rPr>
                <w:lang w:val="hr-HR"/>
              </w:rPr>
            </w:pPr>
            <w:r w:rsidRPr="008D1669">
              <w:rPr>
                <w:lang w:val="hr-HR"/>
              </w:rPr>
              <w:t>Organizacija gradilišta</w:t>
            </w:r>
            <w:r w:rsidR="00A84F9D" w:rsidRPr="008D1669">
              <w:rPr>
                <w:lang w:val="hr-HR"/>
              </w:rPr>
              <w:t xml:space="preserve"> </w:t>
            </w:r>
          </w:p>
        </w:tc>
        <w:tc>
          <w:tcPr>
            <w:tcW w:w="0" w:type="pct"/>
          </w:tcPr>
          <w:p w14:paraId="11145E32" w14:textId="1BF0ABE4" w:rsidR="00A84F9D" w:rsidRPr="008D1669" w:rsidRDefault="00EF1CB5">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 xml:space="preserve">Plan izvođenja radova mora biti dostupan na gradilištu (u slučaju kada građevinske radove izvode dva ili više izvođača). </w:t>
            </w:r>
          </w:p>
        </w:tc>
        <w:tc>
          <w:tcPr>
            <w:tcW w:w="613" w:type="pct"/>
          </w:tcPr>
          <w:p w14:paraId="05F3F6F1" w14:textId="65172E73"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B5538C4" w14:textId="29BA8F22"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F6FA068" w14:textId="34FA6851" w:rsidR="00A84F9D" w:rsidRPr="008D1669" w:rsidRDefault="00E82925"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 PIU</w:t>
            </w:r>
          </w:p>
        </w:tc>
      </w:tr>
      <w:tr w:rsidR="000673E0" w:rsidRPr="008D1669" w14:paraId="27F8F14E" w14:textId="77777777" w:rsidTr="008D1669">
        <w:trPr>
          <w:trHeight w:val="527"/>
        </w:trPr>
        <w:tc>
          <w:tcPr>
            <w:cnfStyle w:val="001000000000" w:firstRow="0" w:lastRow="0" w:firstColumn="1" w:lastColumn="0" w:oddVBand="0" w:evenVBand="0" w:oddHBand="0" w:evenHBand="0" w:firstRowFirstColumn="0" w:firstRowLastColumn="0" w:lastRowFirstColumn="0" w:lastRowLastColumn="0"/>
            <w:tcW w:w="0" w:type="pct"/>
            <w:vMerge/>
          </w:tcPr>
          <w:p w14:paraId="1FB358D4" w14:textId="77777777" w:rsidR="007E12C4" w:rsidRPr="008D1669" w:rsidRDefault="007E12C4" w:rsidP="008D1669">
            <w:pPr>
              <w:pStyle w:val="Tablicatekst"/>
              <w:rPr>
                <w:lang w:val="hr-HR"/>
              </w:rPr>
            </w:pPr>
          </w:p>
        </w:tc>
        <w:tc>
          <w:tcPr>
            <w:tcW w:w="0" w:type="pct"/>
          </w:tcPr>
          <w:p w14:paraId="3E6388FE" w14:textId="275B63FA" w:rsidR="007E12C4" w:rsidRPr="008D1669" w:rsidRDefault="00EF1CB5">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Moraju biti osigurane sve mjere zaštite zdravlja i sigurnosti na radu.</w:t>
            </w:r>
          </w:p>
        </w:tc>
        <w:tc>
          <w:tcPr>
            <w:tcW w:w="613" w:type="pct"/>
          </w:tcPr>
          <w:p w14:paraId="0B8B5929" w14:textId="3CAF232C" w:rsidR="007E12C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BE8280C" w14:textId="47847DA6" w:rsidR="007E12C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1455505E" w14:textId="3456BED4" w:rsidR="007E12C4" w:rsidRPr="008D1669" w:rsidRDefault="00E82925"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 PIU</w:t>
            </w:r>
          </w:p>
        </w:tc>
      </w:tr>
      <w:tr w:rsidR="000673E0" w:rsidRPr="008D1669" w14:paraId="156F5B61" w14:textId="77777777" w:rsidTr="008D1669">
        <w:trPr>
          <w:trHeight w:val="1803"/>
        </w:trPr>
        <w:tc>
          <w:tcPr>
            <w:cnfStyle w:val="001000000000" w:firstRow="0" w:lastRow="0" w:firstColumn="1" w:lastColumn="0" w:oddVBand="0" w:evenVBand="0" w:oddHBand="0" w:evenHBand="0" w:firstRowFirstColumn="0" w:firstRowLastColumn="0" w:lastRowFirstColumn="0" w:lastRowLastColumn="0"/>
            <w:tcW w:w="0" w:type="pct"/>
            <w:vMerge/>
          </w:tcPr>
          <w:p w14:paraId="4E24686E" w14:textId="77777777" w:rsidR="007E12C4" w:rsidRPr="008D1669" w:rsidRDefault="007E12C4" w:rsidP="008D1669">
            <w:pPr>
              <w:pStyle w:val="Tablicatekst"/>
              <w:rPr>
                <w:lang w:val="hr-HR"/>
              </w:rPr>
            </w:pPr>
          </w:p>
        </w:tc>
        <w:tc>
          <w:tcPr>
            <w:tcW w:w="0" w:type="pct"/>
          </w:tcPr>
          <w:p w14:paraId="65C724C4" w14:textId="0B3D5CBB" w:rsidR="007E12C4" w:rsidRPr="008D1669" w:rsidRDefault="00EF1CB5">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Izvođač mora izraditi Plan upravljanja okolišnim i društvenim aspektima izvođača (C-ESMP) radi provedbe mjera ublažavanja okolišnih i društvenih rizika. C-ESMP uključuje Plan gospodarenja otpadom, Plan uklanjanja i gospodarenja azbestom, Plan uspostave mehanizma za rješavanje pritužbi (GRM), Plan zaštite na radu, Plan pripravnosti i odgovora na izvanredne situacije te Plan zaštite od požara.</w:t>
            </w:r>
          </w:p>
        </w:tc>
        <w:tc>
          <w:tcPr>
            <w:tcW w:w="613" w:type="pct"/>
          </w:tcPr>
          <w:p w14:paraId="23DA671F" w14:textId="6150CFDC" w:rsidR="007E12C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0CB2C3AA" w14:textId="4CE2C667" w:rsidR="007E12C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1091B76" w14:textId="7EB0F1CC" w:rsidR="007E12C4" w:rsidRPr="008D1669" w:rsidRDefault="00E82925"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 PIU</w:t>
            </w:r>
          </w:p>
        </w:tc>
      </w:tr>
      <w:tr w:rsidR="000673E0" w:rsidRPr="008D1669" w14:paraId="4BBBEE1D" w14:textId="77777777" w:rsidTr="008D1669">
        <w:trPr>
          <w:trHeight w:val="2370"/>
        </w:trPr>
        <w:tc>
          <w:tcPr>
            <w:cnfStyle w:val="001000000000" w:firstRow="0" w:lastRow="0" w:firstColumn="1" w:lastColumn="0" w:oddVBand="0" w:evenVBand="0" w:oddHBand="0" w:evenHBand="0" w:firstRowFirstColumn="0" w:firstRowLastColumn="0" w:lastRowFirstColumn="0" w:lastRowLastColumn="0"/>
            <w:tcW w:w="0" w:type="pct"/>
            <w:vMerge/>
          </w:tcPr>
          <w:p w14:paraId="40970D69" w14:textId="77777777" w:rsidR="007E12C4" w:rsidRPr="008D1669" w:rsidRDefault="007E12C4" w:rsidP="008D1669">
            <w:pPr>
              <w:pStyle w:val="Tablicatekst"/>
              <w:rPr>
                <w:lang w:val="hr-HR"/>
              </w:rPr>
            </w:pPr>
          </w:p>
        </w:tc>
        <w:tc>
          <w:tcPr>
            <w:tcW w:w="0" w:type="pct"/>
          </w:tcPr>
          <w:p w14:paraId="7DEA5C51" w14:textId="3A1E7235" w:rsidR="007E12C4" w:rsidRPr="008D1669" w:rsidRDefault="00EF1CB5">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Plan pripravnosti i odgovora u izvanrednim situacijama mora biti izrađen za radove (kao dio C-ESMP-a) te mora obuhvaćati mjere koje je potrebno poduzeti radi osiguranja sigurnosti osoblja u izvanrednim situacijama. Plan uključuje, ali nije ograničen na, popis sve opreme za izvanredne situacije na gradilištu (npr. sustavi za gašenje požara, oprema za sprječavanje i sanaciju izlijevanja, komunikacijska oprema), sustave uzbunjivanja (unutarnje i vanjske), opremu za dekontaminaciju (gdje je primjenjivo), kontakte odgovornih osoba, nadležnih tijela i druge hitne brojeve, komunikacijske procedure te plan evakuacije. Plan se mora redovito ažurirati. Dodatno, plan mora sadržavati lokaciju i fizički opis svake stavke s popisa te kratak opis njezinih funkcionalnosti.</w:t>
            </w:r>
          </w:p>
        </w:tc>
        <w:tc>
          <w:tcPr>
            <w:tcW w:w="613" w:type="pct"/>
          </w:tcPr>
          <w:p w14:paraId="22E49433" w14:textId="4D33DAD1" w:rsidR="007E12C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36163D46" w14:textId="2EE408D1" w:rsidR="007E12C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E396A9E" w14:textId="5870B478" w:rsidR="007E12C4" w:rsidRPr="008D1669" w:rsidRDefault="00E82925"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 PIU</w:t>
            </w:r>
          </w:p>
        </w:tc>
      </w:tr>
      <w:tr w:rsidR="000673E0" w:rsidRPr="008D1669" w14:paraId="0C1552AB" w14:textId="77777777" w:rsidTr="008D1669">
        <w:trPr>
          <w:trHeight w:val="874"/>
        </w:trPr>
        <w:tc>
          <w:tcPr>
            <w:cnfStyle w:val="001000000000" w:firstRow="0" w:lastRow="0" w:firstColumn="1" w:lastColumn="0" w:oddVBand="0" w:evenVBand="0" w:oddHBand="0" w:evenHBand="0" w:firstRowFirstColumn="0" w:firstRowLastColumn="0" w:lastRowFirstColumn="0" w:lastRowLastColumn="0"/>
            <w:tcW w:w="0" w:type="pct"/>
            <w:vMerge/>
          </w:tcPr>
          <w:p w14:paraId="533EA694" w14:textId="77777777" w:rsidR="008563E8" w:rsidRPr="008D1669" w:rsidRDefault="008563E8" w:rsidP="008D1669">
            <w:pPr>
              <w:pStyle w:val="Tablicatekst"/>
              <w:rPr>
                <w:color w:val="C00000"/>
                <w:lang w:val="hr-HR"/>
              </w:rPr>
            </w:pPr>
          </w:p>
        </w:tc>
        <w:tc>
          <w:tcPr>
            <w:tcW w:w="0" w:type="pct"/>
          </w:tcPr>
          <w:p w14:paraId="25895CCD" w14:textId="79646484" w:rsidR="008563E8" w:rsidRPr="008D1669" w:rsidRDefault="00EF1CB5">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Osoblje mora biti osposobljeno/upoznato sa svim postupcima u izvanrednim situacijama, gospodarenjem otpadom, pružanjem prve pomoći, gašenjem požara i drugim relevantnim postupcima. Postupci moraju biti dostupni na gradilištu</w:t>
            </w:r>
            <w:r w:rsidR="008563E8" w:rsidRPr="008D1669">
              <w:rPr>
                <w:rFonts w:cstheme="minorHAnsi"/>
                <w:lang w:val="hr-HR"/>
              </w:rPr>
              <w:t>.</w:t>
            </w:r>
          </w:p>
        </w:tc>
        <w:tc>
          <w:tcPr>
            <w:tcW w:w="613" w:type="pct"/>
          </w:tcPr>
          <w:p w14:paraId="21B9E091" w14:textId="16342360" w:rsidR="008563E8"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2E8E813" w14:textId="2AFA5E58" w:rsidR="008563E8"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6C1C1317" w14:textId="7A13CBB5" w:rsidR="008563E8" w:rsidRPr="008D1669" w:rsidRDefault="00E82925"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 PIU</w:t>
            </w:r>
          </w:p>
        </w:tc>
      </w:tr>
      <w:tr w:rsidR="000673E0" w:rsidRPr="008D1669" w14:paraId="171F39AD"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36462305" w14:textId="77777777" w:rsidR="00A84F9D" w:rsidRPr="008D1669" w:rsidRDefault="00A84F9D" w:rsidP="008D1669">
            <w:pPr>
              <w:pStyle w:val="Tablicatekst"/>
              <w:rPr>
                <w:color w:val="C00000"/>
                <w:lang w:val="hr-HR"/>
              </w:rPr>
            </w:pPr>
          </w:p>
        </w:tc>
        <w:tc>
          <w:tcPr>
            <w:tcW w:w="0" w:type="pct"/>
          </w:tcPr>
          <w:p w14:paraId="3BBA3921" w14:textId="48A4A923" w:rsidR="00A84F9D" w:rsidRPr="008D1669" w:rsidRDefault="00EF1CB5">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Privremeno skladištenje materijala na gradilištu mora biti jasno označeno.</w:t>
            </w:r>
          </w:p>
        </w:tc>
        <w:tc>
          <w:tcPr>
            <w:tcW w:w="613" w:type="pct"/>
          </w:tcPr>
          <w:p w14:paraId="7BA4071C" w14:textId="04B0B3B7"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5EB1AF49" w14:textId="0542144B"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619E75EF" w14:textId="5A325E74" w:rsidR="00A84F9D" w:rsidRPr="008D1669" w:rsidRDefault="00E82925"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 PIU</w:t>
            </w:r>
          </w:p>
        </w:tc>
      </w:tr>
      <w:tr w:rsidR="000673E0" w:rsidRPr="008D1669" w14:paraId="482A5179"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23F4723F" w14:textId="77777777" w:rsidR="00A84F9D" w:rsidRPr="008D1669" w:rsidRDefault="00A84F9D" w:rsidP="008D1669">
            <w:pPr>
              <w:pStyle w:val="Tablicatekst"/>
              <w:rPr>
                <w:color w:val="C00000"/>
                <w:lang w:val="hr-HR"/>
              </w:rPr>
            </w:pPr>
          </w:p>
        </w:tc>
        <w:tc>
          <w:tcPr>
            <w:tcW w:w="0" w:type="pct"/>
          </w:tcPr>
          <w:p w14:paraId="73CFB0E7" w14:textId="1D569A62" w:rsidR="00A84F9D" w:rsidRPr="008D1669" w:rsidRDefault="00EF1CB5">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Privremeno skladištenje građevinskog materijala i otpada nije dopušteno na privatnim površinama</w:t>
            </w:r>
            <w:r w:rsidR="00A84F9D" w:rsidRPr="008D1669">
              <w:rPr>
                <w:rFonts w:cstheme="minorHAnsi"/>
                <w:lang w:val="hr-HR"/>
              </w:rPr>
              <w:t>.</w:t>
            </w:r>
          </w:p>
        </w:tc>
        <w:tc>
          <w:tcPr>
            <w:tcW w:w="613" w:type="pct"/>
          </w:tcPr>
          <w:p w14:paraId="1D15AC91" w14:textId="1B4E2D2E"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6389F8C3" w14:textId="57682022"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3F1949A0" w14:textId="1887E1D4" w:rsidR="00A84F9D" w:rsidRPr="008D1669" w:rsidRDefault="00E82925"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 PIU</w:t>
            </w:r>
          </w:p>
        </w:tc>
      </w:tr>
      <w:tr w:rsidR="000673E0" w:rsidRPr="008D1669" w14:paraId="7D84903F"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1A845A56" w14:textId="77777777" w:rsidR="00A84F9D" w:rsidRPr="008D1669" w:rsidRDefault="00A84F9D" w:rsidP="008D1669">
            <w:pPr>
              <w:pStyle w:val="Tablicatekst"/>
              <w:rPr>
                <w:color w:val="C00000"/>
                <w:lang w:val="hr-HR"/>
              </w:rPr>
            </w:pPr>
          </w:p>
        </w:tc>
        <w:tc>
          <w:tcPr>
            <w:tcW w:w="0" w:type="pct"/>
          </w:tcPr>
          <w:p w14:paraId="628A64BD" w14:textId="071B6B83" w:rsidR="00A84F9D" w:rsidRPr="008D1669" w:rsidRDefault="00EF1CB5">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Okoliš u okolici projekta mora se održavati čistim, a na gradilištu se moraju primjenjivati dobre prakse održavanja. Radovi se moraju izvoditi na siguran način.</w:t>
            </w:r>
          </w:p>
        </w:tc>
        <w:tc>
          <w:tcPr>
            <w:tcW w:w="613" w:type="pct"/>
          </w:tcPr>
          <w:p w14:paraId="403E3073" w14:textId="1844E31B"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2CD5931B" w14:textId="7F2A8253"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187938CB" w14:textId="07540F68" w:rsidR="00A84F9D" w:rsidRPr="008D1669" w:rsidRDefault="00E82925"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 PIU</w:t>
            </w:r>
          </w:p>
        </w:tc>
      </w:tr>
      <w:tr w:rsidR="000673E0" w:rsidRPr="008D1669" w14:paraId="328C2866"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619EAC2F" w14:textId="77777777" w:rsidR="00A84F9D" w:rsidRPr="008D1669" w:rsidRDefault="00A84F9D" w:rsidP="008D1669">
            <w:pPr>
              <w:pStyle w:val="Tablicatekst"/>
              <w:rPr>
                <w:color w:val="C00000"/>
                <w:lang w:val="hr-HR"/>
              </w:rPr>
            </w:pPr>
          </w:p>
        </w:tc>
        <w:tc>
          <w:tcPr>
            <w:tcW w:w="0" w:type="pct"/>
          </w:tcPr>
          <w:p w14:paraId="1F40651D" w14:textId="051EC7C2" w:rsidR="00A84F9D" w:rsidRPr="008D1669" w:rsidRDefault="007705F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 xml:space="preserve">Privremeno odloženi rastresiti materijal (stockpile) mora biti smješten dalje od odvodnih kanala, prirodnih vodotoka i područja podložnih eroziji tla. </w:t>
            </w:r>
          </w:p>
        </w:tc>
        <w:tc>
          <w:tcPr>
            <w:tcW w:w="613" w:type="pct"/>
          </w:tcPr>
          <w:p w14:paraId="66EA907A" w14:textId="36AF781A"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FB57B86" w14:textId="73496BAE"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050B068" w14:textId="271DEEF9" w:rsidR="00A84F9D" w:rsidRPr="008D1669" w:rsidRDefault="00E82925"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 PIU</w:t>
            </w:r>
          </w:p>
        </w:tc>
      </w:tr>
      <w:tr w:rsidR="000673E0" w:rsidRPr="008D1669" w14:paraId="4C077028"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45F6A7C0" w14:textId="77777777" w:rsidR="00A84F9D" w:rsidRPr="008D1669" w:rsidRDefault="00A84F9D" w:rsidP="008D1669">
            <w:pPr>
              <w:pStyle w:val="Tablicatekst"/>
              <w:rPr>
                <w:color w:val="C00000"/>
                <w:lang w:val="hr-HR"/>
              </w:rPr>
            </w:pPr>
          </w:p>
        </w:tc>
        <w:tc>
          <w:tcPr>
            <w:tcW w:w="0" w:type="pct"/>
          </w:tcPr>
          <w:p w14:paraId="228E38AF" w14:textId="33AFC1D0" w:rsidR="00A84F9D" w:rsidRPr="008D1669" w:rsidRDefault="007705F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 xml:space="preserve">Gomile rastresitog materijala ne smiju prelaziti visinu od 2 m kako bi se spriječilo rasipanje i rizik od urušavanja. Materijali koji se podižu vilicama ili kranovima ne smiju se postavljati ispod ili u blizini nadzemnih vodova. </w:t>
            </w:r>
          </w:p>
        </w:tc>
        <w:tc>
          <w:tcPr>
            <w:tcW w:w="613" w:type="pct"/>
          </w:tcPr>
          <w:p w14:paraId="2A8ABC91" w14:textId="6E1871E2"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2770C817" w14:textId="526002B5"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2CB8E3C9" w14:textId="4A513401" w:rsidR="00A84F9D" w:rsidRPr="008D1669" w:rsidRDefault="00E82925"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 PIU</w:t>
            </w:r>
          </w:p>
        </w:tc>
      </w:tr>
      <w:tr w:rsidR="000673E0" w:rsidRPr="008D1669" w14:paraId="6E0954F9"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54669C13" w14:textId="77777777" w:rsidR="00A84F9D" w:rsidRPr="008D1669" w:rsidRDefault="00A84F9D" w:rsidP="008D1669">
            <w:pPr>
              <w:pStyle w:val="Tablicatekst"/>
              <w:rPr>
                <w:color w:val="C00000"/>
                <w:lang w:val="hr-HR"/>
              </w:rPr>
            </w:pPr>
          </w:p>
        </w:tc>
        <w:tc>
          <w:tcPr>
            <w:tcW w:w="0" w:type="pct"/>
          </w:tcPr>
          <w:p w14:paraId="313B8BB6" w14:textId="36D95896" w:rsidR="00A84F9D" w:rsidRPr="008D1669" w:rsidRDefault="007705F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 xml:space="preserve">Proizvođač asfalta, šljunka i betona mora posjedovati sve potrebne koncesije, dozvole za rad i zaštitu na radu, dozvole za emisije, certifikate kvalitete te ispunjavati zahtjeve u području rada i radnih uvjeta. </w:t>
            </w:r>
          </w:p>
        </w:tc>
        <w:tc>
          <w:tcPr>
            <w:tcW w:w="613" w:type="pct"/>
          </w:tcPr>
          <w:p w14:paraId="3B851F4E" w14:textId="36F3D7A9"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D0EB558" w14:textId="7307D092"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384FF225" w14:textId="7674CABD" w:rsidR="00A84F9D" w:rsidRPr="008D1669" w:rsidRDefault="00E82925"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 PIU</w:t>
            </w:r>
          </w:p>
        </w:tc>
      </w:tr>
      <w:tr w:rsidR="000673E0" w:rsidRPr="008D1669" w14:paraId="57A7D827"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04BF0672" w14:textId="77777777" w:rsidR="00666144" w:rsidRPr="008D1669" w:rsidRDefault="00666144" w:rsidP="008D1669">
            <w:pPr>
              <w:pStyle w:val="Tablicatekst"/>
              <w:rPr>
                <w:color w:val="C00000"/>
                <w:lang w:val="hr-HR"/>
              </w:rPr>
            </w:pPr>
          </w:p>
        </w:tc>
        <w:tc>
          <w:tcPr>
            <w:tcW w:w="0" w:type="pct"/>
          </w:tcPr>
          <w:p w14:paraId="2F66FDDC" w14:textId="4597098D" w:rsidR="00666144" w:rsidRPr="008D1669" w:rsidRDefault="007705F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Tijekom zemljanih radova (gdje je primjenjivo) potrebno je konzultirati komunalne i infrastrukturne operatere kako bi se izbjegla oštećenja postojeće infrastrukture. U područjima gdje je prisutna druga infrastruktura, dopušteno je isključivo ručno i</w:t>
            </w:r>
            <w:r w:rsidR="00274C6A" w:rsidRPr="008D1669">
              <w:rPr>
                <w:rFonts w:cstheme="minorHAnsi"/>
                <w:lang w:val="hr-HR"/>
              </w:rPr>
              <w:t>zvođenje</w:t>
            </w:r>
            <w:r w:rsidRPr="008D1669">
              <w:rPr>
                <w:rFonts w:cstheme="minorHAnsi"/>
                <w:lang w:val="hr-HR"/>
              </w:rPr>
              <w:t xml:space="preserve"> rad</w:t>
            </w:r>
            <w:r w:rsidR="00274C6A" w:rsidRPr="008D1669">
              <w:rPr>
                <w:rFonts w:cstheme="minorHAnsi"/>
                <w:lang w:val="hr-HR"/>
              </w:rPr>
              <w:t>ova</w:t>
            </w:r>
            <w:r w:rsidRPr="008D1669">
              <w:rPr>
                <w:rFonts w:cstheme="minorHAnsi"/>
                <w:lang w:val="hr-HR"/>
              </w:rPr>
              <w:t>.</w:t>
            </w:r>
          </w:p>
        </w:tc>
        <w:tc>
          <w:tcPr>
            <w:tcW w:w="613" w:type="pct"/>
          </w:tcPr>
          <w:p w14:paraId="1D25AE7A" w14:textId="33F3F873" w:rsidR="0066614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9A331B9" w14:textId="68F71369" w:rsidR="0066614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14B750EA" w14:textId="0D1469BE" w:rsidR="00666144" w:rsidRPr="008D1669" w:rsidRDefault="00E82925"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 PIU</w:t>
            </w:r>
          </w:p>
        </w:tc>
      </w:tr>
      <w:tr w:rsidR="000673E0" w:rsidRPr="008D1669" w14:paraId="28CC6D6F"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770DC4FF" w14:textId="77777777" w:rsidR="00A84F9D" w:rsidRPr="008D1669" w:rsidRDefault="00A84F9D" w:rsidP="008D1669">
            <w:pPr>
              <w:pStyle w:val="Tablicatekst"/>
              <w:rPr>
                <w:color w:val="C00000"/>
                <w:lang w:val="hr-HR"/>
              </w:rPr>
            </w:pPr>
          </w:p>
        </w:tc>
        <w:tc>
          <w:tcPr>
            <w:tcW w:w="0" w:type="pct"/>
          </w:tcPr>
          <w:p w14:paraId="664B643E" w14:textId="2BCB0DCA" w:rsidR="00A84F9D" w:rsidRPr="008D1669" w:rsidRDefault="00274C6A">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Sva transportna vozila i mehanizacija moraju biti opremljena odgovarajućom opremom za kontrolu emisija, redovito održavana i tehnički ispravna.</w:t>
            </w:r>
          </w:p>
        </w:tc>
        <w:tc>
          <w:tcPr>
            <w:tcW w:w="613" w:type="pct"/>
          </w:tcPr>
          <w:p w14:paraId="5623A42C" w14:textId="5946A111"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305E21FF" w14:textId="357221CB"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264B10B3" w14:textId="460E0BCE" w:rsidR="00A84F9D" w:rsidRPr="008D1669" w:rsidRDefault="00E82925"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 PIU</w:t>
            </w:r>
          </w:p>
        </w:tc>
      </w:tr>
      <w:tr w:rsidR="000673E0" w:rsidRPr="008D1669" w14:paraId="020E0719" w14:textId="77777777" w:rsidTr="008D1669">
        <w:trPr>
          <w:trHeight w:val="669"/>
        </w:trPr>
        <w:tc>
          <w:tcPr>
            <w:cnfStyle w:val="001000000000" w:firstRow="0" w:lastRow="0" w:firstColumn="1" w:lastColumn="0" w:oddVBand="0" w:evenVBand="0" w:oddHBand="0" w:evenHBand="0" w:firstRowFirstColumn="0" w:firstRowLastColumn="0" w:lastRowFirstColumn="0" w:lastRowLastColumn="0"/>
            <w:tcW w:w="0" w:type="pct"/>
            <w:vMerge/>
          </w:tcPr>
          <w:p w14:paraId="458EFCF6" w14:textId="77777777" w:rsidR="00A84F9D" w:rsidRPr="008D1669" w:rsidRDefault="00A84F9D" w:rsidP="008D1669">
            <w:pPr>
              <w:pStyle w:val="Tablicatekst"/>
              <w:rPr>
                <w:color w:val="C00000"/>
                <w:lang w:val="hr-HR"/>
              </w:rPr>
            </w:pPr>
          </w:p>
        </w:tc>
        <w:tc>
          <w:tcPr>
            <w:tcW w:w="0" w:type="pct"/>
          </w:tcPr>
          <w:p w14:paraId="63A1C775" w14:textId="77363A85" w:rsidR="00A84F9D" w:rsidRPr="008D1669" w:rsidRDefault="00274C6A">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 xml:space="preserve">Na okolnim područjima nije dopušteno postojanje nelegalnih posudbenih područja za eksploataciju materijala, kamenoloma ili odlagališta otpada, osobito u zaštićenim područjima. </w:t>
            </w:r>
          </w:p>
        </w:tc>
        <w:tc>
          <w:tcPr>
            <w:tcW w:w="613" w:type="pct"/>
          </w:tcPr>
          <w:p w14:paraId="1B469324" w14:textId="15573F69"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D879C9F" w14:textId="3D68ADCB"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56908A14" w14:textId="0A6001C5"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 PIU</w:t>
            </w:r>
          </w:p>
        </w:tc>
      </w:tr>
      <w:tr w:rsidR="00040410" w:rsidRPr="008D1669" w14:paraId="0708E3A2" w14:textId="77777777" w:rsidTr="008D1669">
        <w:trPr>
          <w:trHeight w:val="525"/>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5DCE4" w:themeFill="text2" w:themeFillTint="33"/>
          </w:tcPr>
          <w:p w14:paraId="7433EC9B" w14:textId="5F1EC94D" w:rsidR="00040410" w:rsidRPr="008D1669" w:rsidRDefault="008B5AC4" w:rsidP="008D1669">
            <w:pPr>
              <w:pStyle w:val="Tablicatekst"/>
              <w:rPr>
                <w:color w:val="C00000"/>
                <w:lang w:val="hr-HR"/>
              </w:rPr>
            </w:pPr>
            <w:r>
              <w:rPr>
                <w:rFonts w:cstheme="minorHAnsi"/>
                <w:lang w:val="hr-HR"/>
              </w:rPr>
              <w:t>Sigurnost na radu</w:t>
            </w:r>
            <w:r w:rsidR="00040410" w:rsidRPr="008D1669">
              <w:rPr>
                <w:rFonts w:cstheme="minorHAnsi"/>
                <w:lang w:val="hr-HR"/>
              </w:rPr>
              <w:t xml:space="preserve"> </w:t>
            </w:r>
          </w:p>
        </w:tc>
      </w:tr>
      <w:tr w:rsidR="000673E0" w:rsidRPr="008D1669" w14:paraId="0431A68B" w14:textId="77777777" w:rsidTr="008D1669">
        <w:trPr>
          <w:trHeight w:val="2990"/>
        </w:trPr>
        <w:tc>
          <w:tcPr>
            <w:cnfStyle w:val="001000000000" w:firstRow="0" w:lastRow="0" w:firstColumn="1" w:lastColumn="0" w:oddVBand="0" w:evenVBand="0" w:oddHBand="0" w:evenHBand="0" w:firstRowFirstColumn="0" w:firstRowLastColumn="0" w:lastRowFirstColumn="0" w:lastRowLastColumn="0"/>
            <w:tcW w:w="0" w:type="pct"/>
            <w:vMerge w:val="restart"/>
          </w:tcPr>
          <w:p w14:paraId="17937293" w14:textId="61679095" w:rsidR="00A84F9D" w:rsidRPr="008D1669" w:rsidRDefault="008B5AC4" w:rsidP="008D1669">
            <w:pPr>
              <w:pStyle w:val="Tablicatekst"/>
              <w:rPr>
                <w:rFonts w:cstheme="minorHAnsi"/>
                <w:lang w:val="hr-HR"/>
              </w:rPr>
            </w:pPr>
            <w:r>
              <w:rPr>
                <w:rFonts w:cstheme="minorHAnsi"/>
                <w:lang w:val="hr-HR"/>
              </w:rPr>
              <w:t>Sigurnost radnika</w:t>
            </w:r>
            <w:r w:rsidR="00A84F9D" w:rsidRPr="008D1669">
              <w:rPr>
                <w:rFonts w:cstheme="minorHAnsi"/>
                <w:lang w:val="hr-HR"/>
              </w:rPr>
              <w:t xml:space="preserve"> </w:t>
            </w:r>
          </w:p>
        </w:tc>
        <w:tc>
          <w:tcPr>
            <w:tcW w:w="0" w:type="pct"/>
          </w:tcPr>
          <w:p w14:paraId="0E9F4015" w14:textId="6032A7E2" w:rsidR="00A84F9D" w:rsidRPr="008D1669" w:rsidRDefault="00274C6A">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Plan zaštite na radu (kao dio C-ESMP-a) mora biti izrađen te mora uključivati mjere za:</w:t>
            </w:r>
          </w:p>
          <w:p w14:paraId="0E6A0E78" w14:textId="54AADF0B" w:rsidR="00A84F9D" w:rsidRPr="008D1669" w:rsidRDefault="00274C6A">
            <w:pPr>
              <w:pStyle w:val="Tablicatekst"/>
              <w:numPr>
                <w:ilvl w:val="1"/>
                <w:numId w:val="15"/>
              </w:numPr>
              <w:ind w:left="641" w:hanging="283"/>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 xml:space="preserve">smanjenje zdravstvenih rizika i osiguranje sigurnosti na radu tijekom izvođenja radova u skladu s Pravilnikom o zaštiti na radu na privremenim gradilištima (NN 048/2018), ovim ESMP-om, Smjernicama Svjetske banke za okoliš, zdravlje i sigurnost (EHSG) te najboljom međunarodnom industrijskom praksom (GIIP), pri čemu se primjenjuju stroži zahtjevi; </w:t>
            </w:r>
          </w:p>
          <w:p w14:paraId="15B9C4D9" w14:textId="3040E1ED" w:rsidR="00A84F9D" w:rsidRPr="008D1669" w:rsidRDefault="005707BF">
            <w:pPr>
              <w:pStyle w:val="Tablicatekst"/>
              <w:numPr>
                <w:ilvl w:val="1"/>
                <w:numId w:val="15"/>
              </w:numPr>
              <w:ind w:left="641" w:hanging="283"/>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mjere zaštite zdravlja i sigurnosti na radu tijekom izvođenja svih građevinskih radova, uvjeta smještaja, prehrane i prijevoza radnika, sanitarnih čvorova i garderoba, organizacije prve pomoći, osobne zaštitne opreme, radnih mjesta s posebnim uvjetima rada i liječničkih pregleda radnika, osposobljavanja radnika i posjetitelja gradilišta za zaštitu na radu te sigurnosnih mjera u radu podizvođača;</w:t>
            </w:r>
          </w:p>
          <w:p w14:paraId="12C1759A" w14:textId="57A5F2E9" w:rsidR="00A84F9D" w:rsidRPr="008D1669" w:rsidRDefault="005707BF">
            <w:pPr>
              <w:pStyle w:val="Tablicatekst"/>
              <w:numPr>
                <w:ilvl w:val="1"/>
                <w:numId w:val="15"/>
              </w:numPr>
              <w:ind w:left="641" w:hanging="283"/>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mjere za identificirane rizike od ekstremnih vremenskih uvjeta poput jakih vjetrova, visokih temperatura, oluja i sl.</w:t>
            </w:r>
          </w:p>
        </w:tc>
        <w:tc>
          <w:tcPr>
            <w:tcW w:w="613" w:type="pct"/>
          </w:tcPr>
          <w:p w14:paraId="20B53458" w14:textId="5D2C5EEF"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62A5EA49" w14:textId="79E51C6F"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1219D5F4" w14:textId="0E0B59A1"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Korisnik</w:t>
            </w:r>
            <w:r w:rsidR="00A84F9D" w:rsidRPr="008D1669">
              <w:rPr>
                <w:lang w:val="hr-HR"/>
              </w:rPr>
              <w:t>, PIU</w:t>
            </w:r>
          </w:p>
        </w:tc>
      </w:tr>
      <w:tr w:rsidR="000673E0" w:rsidRPr="008D1669" w14:paraId="4FADA456" w14:textId="77777777" w:rsidTr="008D1669">
        <w:trPr>
          <w:trHeight w:val="947"/>
        </w:trPr>
        <w:tc>
          <w:tcPr>
            <w:cnfStyle w:val="001000000000" w:firstRow="0" w:lastRow="0" w:firstColumn="1" w:lastColumn="0" w:oddVBand="0" w:evenVBand="0" w:oddHBand="0" w:evenHBand="0" w:firstRowFirstColumn="0" w:firstRowLastColumn="0" w:lastRowFirstColumn="0" w:lastRowLastColumn="0"/>
            <w:tcW w:w="0" w:type="pct"/>
            <w:vMerge/>
          </w:tcPr>
          <w:p w14:paraId="7FCEDF1C" w14:textId="77777777" w:rsidR="00A84F9D" w:rsidRPr="008D1669" w:rsidRDefault="00A84F9D" w:rsidP="008D1669">
            <w:pPr>
              <w:pStyle w:val="Tablicatekst"/>
              <w:rPr>
                <w:rFonts w:cstheme="minorHAnsi"/>
                <w:color w:val="C00000"/>
                <w:lang w:val="hr-HR"/>
              </w:rPr>
            </w:pPr>
          </w:p>
        </w:tc>
        <w:tc>
          <w:tcPr>
            <w:tcW w:w="0" w:type="pct"/>
          </w:tcPr>
          <w:p w14:paraId="3E52335A" w14:textId="451FFB3D" w:rsidR="00A84F9D" w:rsidRPr="008D1669" w:rsidRDefault="005707BF">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Osoblje mora biti propisno osposobljeno (i certificirano gdje je primjenjivo) za radna mjesta i poslove koje obavlja, a radnici moraju posjedovati važeće certifikate, npr. za električnu sigurnost (ovlašteni električar), rad s materijalima koji sadrže azbest, rad na visini, upravljanje opasnom mehanizacijom i sl.</w:t>
            </w:r>
          </w:p>
        </w:tc>
        <w:tc>
          <w:tcPr>
            <w:tcW w:w="613" w:type="pct"/>
          </w:tcPr>
          <w:p w14:paraId="06FB2A34" w14:textId="44598CBE"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6C8ED126" w14:textId="1929A6AC"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3DFA8ADA" w14:textId="05435B4A"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 PIU</w:t>
            </w:r>
          </w:p>
        </w:tc>
      </w:tr>
      <w:tr w:rsidR="000673E0" w:rsidRPr="008D1669" w14:paraId="610656E9" w14:textId="77777777" w:rsidTr="008D1669">
        <w:trPr>
          <w:trHeight w:val="1691"/>
        </w:trPr>
        <w:tc>
          <w:tcPr>
            <w:cnfStyle w:val="001000000000" w:firstRow="0" w:lastRow="0" w:firstColumn="1" w:lastColumn="0" w:oddVBand="0" w:evenVBand="0" w:oddHBand="0" w:evenHBand="0" w:firstRowFirstColumn="0" w:firstRowLastColumn="0" w:lastRowFirstColumn="0" w:lastRowLastColumn="0"/>
            <w:tcW w:w="0" w:type="pct"/>
            <w:vMerge/>
          </w:tcPr>
          <w:p w14:paraId="53865A99" w14:textId="77777777" w:rsidR="00A84F9D" w:rsidRPr="008D1669" w:rsidRDefault="00A84F9D" w:rsidP="008D1669">
            <w:pPr>
              <w:pStyle w:val="Tablicatekst"/>
              <w:rPr>
                <w:color w:val="C00000"/>
                <w:lang w:val="hr-HR"/>
              </w:rPr>
            </w:pPr>
          </w:p>
        </w:tc>
        <w:tc>
          <w:tcPr>
            <w:tcW w:w="0" w:type="pct"/>
          </w:tcPr>
          <w:p w14:paraId="644E73E0" w14:textId="44EB802B" w:rsidR="00A84F9D" w:rsidRPr="008D1669" w:rsidRDefault="00D75AEF">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 xml:space="preserve">Angažirani radnici moraju koristiti osobnu zaštitnu opremu, a osobna zaštitna oprema i sigurnosni postupci moraju biti usklađeni sa zakonodavstvom i međunarodnom dobrom praksom (zaštitna oprema, zaštitne naočale, zaštitne čizme, sigurnosni pojasevi gdje je potrebno, osobna zaštita sluha gdje je potrebno te druga radno-specifična zaštitna oprema, odgovarajuće maske ili respiratori pri radu s azbestom i sl.). Izvođač mora osigurati dovoljne količine i odgovarajuću kvalitetu opreme. </w:t>
            </w:r>
          </w:p>
        </w:tc>
        <w:tc>
          <w:tcPr>
            <w:tcW w:w="613" w:type="pct"/>
          </w:tcPr>
          <w:p w14:paraId="5A5002C3" w14:textId="573B381E"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A86CBB4" w14:textId="0BA4C00C"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3041A291" w14:textId="3C39AB2E"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 PIU</w:t>
            </w:r>
          </w:p>
        </w:tc>
      </w:tr>
      <w:tr w:rsidR="000673E0" w:rsidRPr="008D1669" w14:paraId="5548339B"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4B41185D" w14:textId="77777777" w:rsidR="00A84F9D" w:rsidRPr="008D1669" w:rsidRDefault="00A84F9D" w:rsidP="008D1669">
            <w:pPr>
              <w:pStyle w:val="Tablicatekst"/>
              <w:rPr>
                <w:rFonts w:cstheme="minorHAnsi"/>
                <w:color w:val="C00000"/>
                <w:lang w:val="hr-HR"/>
              </w:rPr>
            </w:pPr>
          </w:p>
        </w:tc>
        <w:tc>
          <w:tcPr>
            <w:tcW w:w="0" w:type="pct"/>
          </w:tcPr>
          <w:p w14:paraId="1B507AF5" w14:textId="2359BF90" w:rsidR="00A84F9D" w:rsidRPr="008D1669" w:rsidRDefault="00D75AEF">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 xml:space="preserve">Odgovarajuća informativna i upozoravajuća signalizacija na lokaciji mora informirati radnike (i ovlaštene posjetitelje) o ključnim pravilima i propisima kojih se moraju pridržavati. </w:t>
            </w:r>
          </w:p>
        </w:tc>
        <w:tc>
          <w:tcPr>
            <w:tcW w:w="613" w:type="pct"/>
          </w:tcPr>
          <w:p w14:paraId="37A2A33B" w14:textId="0434539E"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55CE1AD" w14:textId="1EB02C09"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74AA27C" w14:textId="507E421A"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 PIU</w:t>
            </w:r>
          </w:p>
        </w:tc>
      </w:tr>
      <w:tr w:rsidR="000673E0" w:rsidRPr="008D1669" w14:paraId="72626D86"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78D1BE98" w14:textId="77777777" w:rsidR="00C2031A" w:rsidRPr="008D1669" w:rsidRDefault="00C2031A" w:rsidP="008D1669">
            <w:pPr>
              <w:pStyle w:val="Tablicatekst"/>
              <w:rPr>
                <w:rFonts w:cstheme="minorHAnsi"/>
                <w:color w:val="C00000"/>
                <w:lang w:val="hr-HR"/>
              </w:rPr>
            </w:pPr>
          </w:p>
        </w:tc>
        <w:tc>
          <w:tcPr>
            <w:tcW w:w="0" w:type="pct"/>
          </w:tcPr>
          <w:p w14:paraId="2189CBDA" w14:textId="6A002119" w:rsidR="00C2031A" w:rsidRPr="008D1669" w:rsidRDefault="00D75AEF">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lang w:val="hr-HR"/>
              </w:rPr>
              <w:t>Pješačke rute na gradilištu moraju biti jasno označene, sigurne i odvojene od prometa vozila. Potrebno je osigurati odgovarajuću signalizaciju i barijere radi stalne sigurnosti pješaka.</w:t>
            </w:r>
          </w:p>
        </w:tc>
        <w:tc>
          <w:tcPr>
            <w:tcW w:w="613" w:type="pct"/>
          </w:tcPr>
          <w:p w14:paraId="3E5E1CC6" w14:textId="37EA9A98" w:rsidR="00C2031A"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3B82A2B5" w14:textId="02479426" w:rsidR="00C2031A"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1DA8DE3C" w14:textId="00A31ABF" w:rsidR="00C2031A"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C2031A" w:rsidRPr="008D1669">
              <w:rPr>
                <w:lang w:val="hr-HR"/>
              </w:rPr>
              <w:t>, PIU</w:t>
            </w:r>
          </w:p>
        </w:tc>
      </w:tr>
      <w:tr w:rsidR="000673E0" w:rsidRPr="008D1669" w14:paraId="2E785EDE"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4DF0A2DD" w14:textId="77777777" w:rsidR="00A84F9D" w:rsidRPr="008D1669" w:rsidRDefault="00A84F9D" w:rsidP="008D1669">
            <w:pPr>
              <w:pStyle w:val="Tablicatekst"/>
              <w:rPr>
                <w:rFonts w:cstheme="minorHAnsi"/>
                <w:color w:val="C00000"/>
                <w:lang w:val="hr-HR"/>
              </w:rPr>
            </w:pPr>
          </w:p>
        </w:tc>
        <w:tc>
          <w:tcPr>
            <w:tcW w:w="0" w:type="pct"/>
          </w:tcPr>
          <w:p w14:paraId="23A4E528" w14:textId="4C223E65" w:rsidR="00A84F9D" w:rsidRPr="008D1669" w:rsidRDefault="008D1669">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Potrebno je osigurati odgovarajuće označavanje ulaza i izlaza na gradilište / po fazama te znakove za smanjenje brzine.</w:t>
            </w:r>
          </w:p>
        </w:tc>
        <w:tc>
          <w:tcPr>
            <w:tcW w:w="613" w:type="pct"/>
          </w:tcPr>
          <w:p w14:paraId="511C383A" w14:textId="3E647F4F"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2A5E9BA" w14:textId="39B1870A"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72046A8C" w14:textId="6A5F1250"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A84F9D" w:rsidRPr="008D1669">
              <w:rPr>
                <w:lang w:val="hr-HR"/>
              </w:rPr>
              <w:t>, PIU</w:t>
            </w:r>
          </w:p>
        </w:tc>
      </w:tr>
      <w:tr w:rsidR="000673E0" w:rsidRPr="008D1669" w14:paraId="4A2FA014"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5ADC349A" w14:textId="77777777" w:rsidR="00A84F9D" w:rsidRPr="008D1669" w:rsidRDefault="00A84F9D" w:rsidP="008D1669">
            <w:pPr>
              <w:pStyle w:val="Tablicatekst"/>
              <w:rPr>
                <w:rFonts w:cstheme="minorHAnsi"/>
                <w:color w:val="C00000"/>
                <w:lang w:val="hr-HR"/>
              </w:rPr>
            </w:pPr>
          </w:p>
        </w:tc>
        <w:tc>
          <w:tcPr>
            <w:tcW w:w="0" w:type="pct"/>
          </w:tcPr>
          <w:p w14:paraId="4CDADC80" w14:textId="55B40317" w:rsidR="00A84F9D" w:rsidRPr="008D1669" w:rsidRDefault="008D1669">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Sva opasna mjesta na gradilištu, kao što su jame, rovovi i sl., moraju biti jasno označena i ograđena</w:t>
            </w:r>
            <w:r w:rsidR="00A84F9D" w:rsidRPr="008D1669">
              <w:rPr>
                <w:rFonts w:cstheme="minorHAnsi"/>
                <w:lang w:val="hr-HR"/>
              </w:rPr>
              <w:t>.</w:t>
            </w:r>
          </w:p>
        </w:tc>
        <w:tc>
          <w:tcPr>
            <w:tcW w:w="613" w:type="pct"/>
          </w:tcPr>
          <w:p w14:paraId="45D0CF0E" w14:textId="0A3AE575"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6A42985" w14:textId="2520B893"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12D9D791" w14:textId="47203198"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A84F9D" w:rsidRPr="008D1669">
              <w:rPr>
                <w:lang w:val="hr-HR"/>
              </w:rPr>
              <w:t>, PIU</w:t>
            </w:r>
          </w:p>
        </w:tc>
      </w:tr>
      <w:tr w:rsidR="000673E0" w:rsidRPr="008D1669" w14:paraId="26662914"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201D0745" w14:textId="77777777" w:rsidR="00A84F9D" w:rsidRPr="008D1669" w:rsidRDefault="00A84F9D" w:rsidP="008D1669">
            <w:pPr>
              <w:pStyle w:val="Tablicatekst"/>
              <w:rPr>
                <w:rFonts w:cstheme="minorHAnsi"/>
                <w:color w:val="C00000"/>
                <w:lang w:val="hr-HR"/>
              </w:rPr>
            </w:pPr>
          </w:p>
        </w:tc>
        <w:tc>
          <w:tcPr>
            <w:tcW w:w="0" w:type="pct"/>
          </w:tcPr>
          <w:p w14:paraId="14AC9A0A" w14:textId="2245C0A1" w:rsidR="00A84F9D" w:rsidRPr="008D1669" w:rsidRDefault="008D1669">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Transportne rute izvan građevinskog područja (lokalne, županijske i državne ceste) moraju se održavati čistima.</w:t>
            </w:r>
          </w:p>
        </w:tc>
        <w:tc>
          <w:tcPr>
            <w:tcW w:w="613" w:type="pct"/>
          </w:tcPr>
          <w:p w14:paraId="1DF36774" w14:textId="52D0ED3D"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1DD48B7C" w14:textId="3549AF67"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7DF7CC51" w14:textId="6EC9CB0E"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A84F9D" w:rsidRPr="008D1669">
              <w:rPr>
                <w:lang w:val="hr-HR"/>
              </w:rPr>
              <w:t>, PIU</w:t>
            </w:r>
          </w:p>
        </w:tc>
      </w:tr>
      <w:tr w:rsidR="000673E0" w:rsidRPr="008D1669" w14:paraId="4DC3FD29"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38429C3D" w14:textId="77777777" w:rsidR="00A84F9D" w:rsidRPr="008D1669" w:rsidRDefault="00A84F9D" w:rsidP="008D1669">
            <w:pPr>
              <w:pStyle w:val="Tablicatekst"/>
              <w:rPr>
                <w:rFonts w:cstheme="minorHAnsi"/>
                <w:color w:val="C00000"/>
                <w:lang w:val="hr-HR"/>
              </w:rPr>
            </w:pPr>
          </w:p>
        </w:tc>
        <w:tc>
          <w:tcPr>
            <w:tcW w:w="0" w:type="pct"/>
          </w:tcPr>
          <w:p w14:paraId="6E709DEF" w14:textId="72C3AAF3" w:rsidR="00A84F9D" w:rsidRPr="008D1669" w:rsidRDefault="008D1669">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Strojeve smije rukovati isključivo iskusno i odgovarajuće osposobljeno osoblje, certificirano u skladu s nacionalnim propisima (gdje je primjenjivo), čime se smanjuje rizik od nezgoda.</w:t>
            </w:r>
          </w:p>
        </w:tc>
        <w:tc>
          <w:tcPr>
            <w:tcW w:w="613" w:type="pct"/>
          </w:tcPr>
          <w:p w14:paraId="35836E8E" w14:textId="4FFD32EF"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0E34FCE7" w14:textId="734C7826"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21D6F00E" w14:textId="17BF15E5"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A84F9D" w:rsidRPr="008D1669">
              <w:rPr>
                <w:lang w:val="hr-HR"/>
              </w:rPr>
              <w:t>, PIU</w:t>
            </w:r>
          </w:p>
        </w:tc>
      </w:tr>
      <w:tr w:rsidR="000673E0" w:rsidRPr="008D1669" w14:paraId="6D1293F8"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72D3F0F2" w14:textId="77777777" w:rsidR="00A84F9D" w:rsidRPr="008D1669" w:rsidRDefault="00A84F9D" w:rsidP="008D1669">
            <w:pPr>
              <w:pStyle w:val="Tablicatekst"/>
              <w:rPr>
                <w:rFonts w:cstheme="minorHAnsi"/>
                <w:color w:val="C00000"/>
                <w:lang w:val="hr-HR"/>
              </w:rPr>
            </w:pPr>
          </w:p>
        </w:tc>
        <w:tc>
          <w:tcPr>
            <w:tcW w:w="0" w:type="pct"/>
          </w:tcPr>
          <w:p w14:paraId="47CF7910" w14:textId="70266FC9" w:rsidR="008D1669" w:rsidRPr="008D1669" w:rsidRDefault="008D1669">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Plan zaštite od požara (kao dio C-ESMP-a) mora biti izrađen te mora uključivati popis glavnih požarnih opasnosti na radnom mjestu, odgovarajuće postupke rukovanja i skladištenja, potencijalne izvore paljenja i mjere kontrole, kao i opis mjera zaštite od požara, dokumentaciju o osposobljavanju, opremu i sustave.</w:t>
            </w:r>
          </w:p>
        </w:tc>
        <w:tc>
          <w:tcPr>
            <w:tcW w:w="613" w:type="pct"/>
          </w:tcPr>
          <w:p w14:paraId="06FD0B16" w14:textId="424A06F3"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349F0776" w14:textId="390E95AF"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53EE03BF" w14:textId="5C749396"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A84F9D" w:rsidRPr="008D1669">
              <w:rPr>
                <w:lang w:val="hr-HR"/>
              </w:rPr>
              <w:t>, PIU</w:t>
            </w:r>
          </w:p>
        </w:tc>
      </w:tr>
      <w:tr w:rsidR="000673E0" w:rsidRPr="008D1669" w14:paraId="20F4D5E5"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7CC38C46" w14:textId="77777777" w:rsidR="00A84F9D" w:rsidRPr="008D1669" w:rsidRDefault="00A84F9D" w:rsidP="008D1669">
            <w:pPr>
              <w:pStyle w:val="Tablicatekst"/>
              <w:rPr>
                <w:rFonts w:cstheme="minorHAnsi"/>
                <w:color w:val="C00000"/>
                <w:lang w:val="hr-HR"/>
              </w:rPr>
            </w:pPr>
          </w:p>
        </w:tc>
        <w:tc>
          <w:tcPr>
            <w:tcW w:w="0" w:type="pct"/>
          </w:tcPr>
          <w:p w14:paraId="74E94AF1" w14:textId="2432C346" w:rsidR="00A84F9D" w:rsidRPr="008D1669" w:rsidRDefault="008D1669">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Uređaji, oprema i aparati za gašenje požara moraju biti ispitani i ispravni kako bi se u slučaju potrebe mogli brzo i učinkovito koristiti.</w:t>
            </w:r>
          </w:p>
        </w:tc>
        <w:tc>
          <w:tcPr>
            <w:tcW w:w="613" w:type="pct"/>
          </w:tcPr>
          <w:p w14:paraId="04305473" w14:textId="7AB54262"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D246DC8" w14:textId="7F5B4646"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9947FBB" w14:textId="0EF069F4"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A84F9D" w:rsidRPr="008D1669">
              <w:rPr>
                <w:lang w:val="hr-HR"/>
              </w:rPr>
              <w:t>, PIU</w:t>
            </w:r>
          </w:p>
        </w:tc>
      </w:tr>
      <w:tr w:rsidR="000673E0" w:rsidRPr="008D1669" w14:paraId="6CE98FF4"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6BBE6511" w14:textId="77777777" w:rsidR="00A84F9D" w:rsidRPr="008D1669" w:rsidRDefault="00A84F9D" w:rsidP="008D1669">
            <w:pPr>
              <w:pStyle w:val="Tablicatekst"/>
              <w:rPr>
                <w:rFonts w:cstheme="minorHAnsi"/>
                <w:color w:val="C00000"/>
                <w:lang w:val="hr-HR"/>
              </w:rPr>
            </w:pPr>
          </w:p>
        </w:tc>
        <w:tc>
          <w:tcPr>
            <w:tcW w:w="0" w:type="pct"/>
          </w:tcPr>
          <w:p w14:paraId="023823D5" w14:textId="4BFA134E" w:rsidR="00A84F9D" w:rsidRPr="008D1669" w:rsidRDefault="008D1669">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 xml:space="preserve">Na gradilištu mora biti stalno dostupna ispitana i funkcionalna vatrogasna oprema za slučaj požara ili drugih izvanrednih događaja. Položaj opreme mora biti označen i poznat radnicima. Potrebna razina vatrogasne opreme mora se procijeniti u okviru standardne procjene rizika. </w:t>
            </w:r>
          </w:p>
        </w:tc>
        <w:tc>
          <w:tcPr>
            <w:tcW w:w="613" w:type="pct"/>
          </w:tcPr>
          <w:p w14:paraId="65E70E0F" w14:textId="77AC7C1A"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6C134C22" w14:textId="08D8CB85"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3B5CA9C4" w14:textId="5C142D09"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A84F9D" w:rsidRPr="008D1669">
              <w:rPr>
                <w:lang w:val="hr-HR"/>
              </w:rPr>
              <w:t>, PIU</w:t>
            </w:r>
          </w:p>
        </w:tc>
      </w:tr>
      <w:tr w:rsidR="000673E0" w:rsidRPr="008D1669" w14:paraId="2141B1FC"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574475FB" w14:textId="77777777" w:rsidR="00A84F9D" w:rsidRPr="008D1669" w:rsidRDefault="00A84F9D" w:rsidP="008D1669">
            <w:pPr>
              <w:pStyle w:val="Tablicatekst"/>
              <w:rPr>
                <w:rFonts w:cstheme="minorHAnsi"/>
                <w:color w:val="C00000"/>
                <w:lang w:val="hr-HR"/>
              </w:rPr>
            </w:pPr>
          </w:p>
        </w:tc>
        <w:tc>
          <w:tcPr>
            <w:tcW w:w="0" w:type="pct"/>
          </w:tcPr>
          <w:p w14:paraId="786EFF36" w14:textId="2C9F2C49" w:rsidR="00A84F9D" w:rsidRPr="008D1669" w:rsidRDefault="008D1669">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Na gradilištu moraju biti dostupni kompleti prve pomoći, a osoblje mora biti osposobljeno za njihovu uporabu.</w:t>
            </w:r>
          </w:p>
        </w:tc>
        <w:tc>
          <w:tcPr>
            <w:tcW w:w="613" w:type="pct"/>
          </w:tcPr>
          <w:p w14:paraId="56F36D3D" w14:textId="412F8248"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53B296EC" w14:textId="415E704D"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554CCCE" w14:textId="4E466691"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A84F9D" w:rsidRPr="008D1669">
              <w:rPr>
                <w:lang w:val="hr-HR"/>
              </w:rPr>
              <w:t>, PIU</w:t>
            </w:r>
          </w:p>
        </w:tc>
      </w:tr>
      <w:tr w:rsidR="000673E0" w:rsidRPr="008D1669" w14:paraId="3C62D1CF"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7055DE65" w14:textId="77777777" w:rsidR="00A84F9D" w:rsidRPr="008D1669" w:rsidRDefault="00A84F9D" w:rsidP="008D1669">
            <w:pPr>
              <w:pStyle w:val="Tablicatekst"/>
              <w:rPr>
                <w:rFonts w:cstheme="minorHAnsi"/>
                <w:color w:val="C00000"/>
                <w:lang w:val="hr-HR"/>
              </w:rPr>
            </w:pPr>
          </w:p>
        </w:tc>
        <w:tc>
          <w:tcPr>
            <w:tcW w:w="0" w:type="pct"/>
          </w:tcPr>
          <w:p w14:paraId="2941BE55" w14:textId="7ECF7E96" w:rsidR="00A84F9D" w:rsidRPr="008D1669" w:rsidRDefault="00A84F9D">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P</w:t>
            </w:r>
            <w:r w:rsidR="008D1669" w:rsidRPr="008D1669">
              <w:rPr>
                <w:rFonts w:cstheme="minorHAnsi"/>
                <w:lang w:val="hr-HR"/>
              </w:rPr>
              <w:t xml:space="preserve">ostupci za izvanredne situacije (uključujući izlijevanja, nesreće i sl.), kao dio Plana pripravnosti i odgovora u izvanrednim situacijama, moraju biti dostupni na gradilištu i priopćeni svim radnicima. </w:t>
            </w:r>
          </w:p>
        </w:tc>
        <w:tc>
          <w:tcPr>
            <w:tcW w:w="613" w:type="pct"/>
          </w:tcPr>
          <w:p w14:paraId="6AE4C6D5" w14:textId="36111C7D"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65ACB743" w14:textId="2BAD07D3"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2DFF761C" w14:textId="24898D9B"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A84F9D" w:rsidRPr="008D1669">
              <w:rPr>
                <w:lang w:val="hr-HR"/>
              </w:rPr>
              <w:t>, PIU</w:t>
            </w:r>
          </w:p>
        </w:tc>
      </w:tr>
      <w:tr w:rsidR="000673E0" w:rsidRPr="008D1669" w14:paraId="1BFD1E7E" w14:textId="77777777" w:rsidTr="008D1669">
        <w:trPr>
          <w:trHeight w:val="510"/>
        </w:trPr>
        <w:tc>
          <w:tcPr>
            <w:cnfStyle w:val="001000000000" w:firstRow="0" w:lastRow="0" w:firstColumn="1" w:lastColumn="0" w:oddVBand="0" w:evenVBand="0" w:oddHBand="0" w:evenHBand="0" w:firstRowFirstColumn="0" w:firstRowLastColumn="0" w:lastRowFirstColumn="0" w:lastRowLastColumn="0"/>
            <w:tcW w:w="0" w:type="pct"/>
            <w:vMerge/>
          </w:tcPr>
          <w:p w14:paraId="3617D089" w14:textId="77777777" w:rsidR="00A84F9D" w:rsidRPr="008D1669" w:rsidRDefault="00A84F9D" w:rsidP="008D1669">
            <w:pPr>
              <w:pStyle w:val="Tablicatekst"/>
              <w:rPr>
                <w:rFonts w:cstheme="minorHAnsi"/>
                <w:color w:val="C00000"/>
                <w:lang w:val="hr-HR"/>
              </w:rPr>
            </w:pPr>
          </w:p>
        </w:tc>
        <w:tc>
          <w:tcPr>
            <w:tcW w:w="0" w:type="pct"/>
          </w:tcPr>
          <w:p w14:paraId="4AA7E58B" w14:textId="1C4CB6DB" w:rsidR="00A84F9D" w:rsidRPr="008D1669" w:rsidRDefault="00B66C1F">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B66C1F">
              <w:rPr>
                <w:rFonts w:cstheme="minorHAnsi"/>
                <w:lang w:val="hr-HR"/>
              </w:rPr>
              <w:t xml:space="preserve">Na gradilištu se moraju osigurati </w:t>
            </w:r>
            <w:r>
              <w:rPr>
                <w:rFonts w:cstheme="minorHAnsi"/>
                <w:lang w:val="hr-HR"/>
              </w:rPr>
              <w:t>adekvatni</w:t>
            </w:r>
            <w:r w:rsidRPr="00B66C1F">
              <w:rPr>
                <w:rFonts w:cstheme="minorHAnsi"/>
                <w:lang w:val="hr-HR"/>
              </w:rPr>
              <w:t xml:space="preserve"> sanitarni čvorovi (toaleti i prostori za pranje) s odgovarajućom opskrbom toplom i hladnom tekućom vodom i sapunom.</w:t>
            </w:r>
          </w:p>
        </w:tc>
        <w:tc>
          <w:tcPr>
            <w:tcW w:w="613" w:type="pct"/>
          </w:tcPr>
          <w:p w14:paraId="662CD3F6" w14:textId="1D053A3A"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60CC6300" w14:textId="5409025F"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1BFEE0A7" w14:textId="3ED4A3CB"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A84F9D" w:rsidRPr="008D1669">
              <w:rPr>
                <w:lang w:val="hr-HR"/>
              </w:rPr>
              <w:t>, PIU</w:t>
            </w:r>
          </w:p>
        </w:tc>
      </w:tr>
      <w:tr w:rsidR="000673E0" w:rsidRPr="008D1669" w14:paraId="41D1EAFB"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5887879C" w14:textId="77777777" w:rsidR="00A84F9D" w:rsidRPr="008D1669" w:rsidRDefault="00A84F9D" w:rsidP="008D1669">
            <w:pPr>
              <w:pStyle w:val="Tablicatekst"/>
              <w:rPr>
                <w:rFonts w:cstheme="minorHAnsi"/>
                <w:color w:val="C00000"/>
                <w:lang w:val="hr-HR"/>
              </w:rPr>
            </w:pPr>
          </w:p>
        </w:tc>
        <w:tc>
          <w:tcPr>
            <w:tcW w:w="0" w:type="pct"/>
          </w:tcPr>
          <w:p w14:paraId="626A6295" w14:textId="3430BEE8" w:rsidR="00A84F9D" w:rsidRPr="008D1669" w:rsidRDefault="00B66C1F">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B66C1F">
              <w:rPr>
                <w:rFonts w:cstheme="minorHAnsi"/>
                <w:lang w:val="hr-HR"/>
              </w:rPr>
              <w:t>Radovi moraju biti usklađeni s vremenskim uvjetima koji mogu utjecati na sigurno organiziranje radova i provedbu mjera zaštite zdravlja i sigurnosti na radu</w:t>
            </w:r>
            <w:r w:rsidR="00A84F9D" w:rsidRPr="008D1669">
              <w:rPr>
                <w:rFonts w:cstheme="minorHAnsi"/>
                <w:lang w:val="hr-HR"/>
              </w:rPr>
              <w:t>.</w:t>
            </w:r>
          </w:p>
        </w:tc>
        <w:tc>
          <w:tcPr>
            <w:tcW w:w="613" w:type="pct"/>
          </w:tcPr>
          <w:p w14:paraId="1F0C554F" w14:textId="0E93D205"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37317DD5" w14:textId="17F5C78D"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0B52ED2" w14:textId="52592FB3"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A84F9D" w:rsidRPr="008D1669">
              <w:rPr>
                <w:lang w:val="hr-HR"/>
              </w:rPr>
              <w:t>, PIU</w:t>
            </w:r>
          </w:p>
        </w:tc>
      </w:tr>
      <w:tr w:rsidR="000673E0" w:rsidRPr="008D1669" w14:paraId="0EBFAA9B" w14:textId="77777777" w:rsidTr="008D1669">
        <w:trPr>
          <w:trHeight w:val="3650"/>
        </w:trPr>
        <w:tc>
          <w:tcPr>
            <w:cnfStyle w:val="001000000000" w:firstRow="0" w:lastRow="0" w:firstColumn="1" w:lastColumn="0" w:oddVBand="0" w:evenVBand="0" w:oddHBand="0" w:evenHBand="0" w:firstRowFirstColumn="0" w:firstRowLastColumn="0" w:lastRowFirstColumn="0" w:lastRowLastColumn="0"/>
            <w:tcW w:w="0" w:type="pct"/>
          </w:tcPr>
          <w:p w14:paraId="2D307DF8" w14:textId="142C1665" w:rsidR="001D19B4" w:rsidRPr="008D1669" w:rsidRDefault="008B5AC4" w:rsidP="008D1669">
            <w:pPr>
              <w:pStyle w:val="Tablicatekst"/>
              <w:rPr>
                <w:rFonts w:cstheme="minorHAnsi"/>
                <w:lang w:val="hr-HR"/>
              </w:rPr>
            </w:pPr>
            <w:r w:rsidRPr="008B5AC4">
              <w:rPr>
                <w:rFonts w:cstheme="minorHAnsi"/>
                <w:lang w:val="hr-HR"/>
              </w:rPr>
              <w:t xml:space="preserve">Zdravlje radnika </w:t>
            </w:r>
            <w:r>
              <w:rPr>
                <w:rFonts w:cstheme="minorHAnsi"/>
                <w:lang w:val="hr-HR"/>
              </w:rPr>
              <w:t>uslijed</w:t>
            </w:r>
            <w:r w:rsidRPr="008B5AC4">
              <w:rPr>
                <w:rFonts w:cstheme="minorHAnsi"/>
                <w:lang w:val="hr-HR"/>
              </w:rPr>
              <w:t xml:space="preserve"> nepravilnog rukovanja azbestom</w:t>
            </w:r>
          </w:p>
        </w:tc>
        <w:tc>
          <w:tcPr>
            <w:tcW w:w="0" w:type="pct"/>
          </w:tcPr>
          <w:p w14:paraId="189D649E" w14:textId="30F9E8DC" w:rsidR="001D19B4" w:rsidRPr="008D1669" w:rsidRDefault="00B66C1F" w:rsidP="008D1669">
            <w:pPr>
              <w:pStyle w:val="Tablicatekst"/>
              <w:ind w:left="-2"/>
              <w:cnfStyle w:val="000000000000" w:firstRow="0" w:lastRow="0" w:firstColumn="0" w:lastColumn="0" w:oddVBand="0" w:evenVBand="0" w:oddHBand="0" w:evenHBand="0" w:firstRowFirstColumn="0" w:firstRowLastColumn="0" w:lastRowFirstColumn="0" w:lastRowLastColumn="0"/>
              <w:rPr>
                <w:rFonts w:cstheme="minorHAnsi"/>
                <w:lang w:val="hr-HR"/>
              </w:rPr>
            </w:pPr>
            <w:r w:rsidRPr="00B66C1F">
              <w:rPr>
                <w:rFonts w:cstheme="minorHAnsi"/>
                <w:lang w:val="hr-HR"/>
              </w:rPr>
              <w:t>Sukladno Pravilniku o zaštiti radnika od rizika povezanih s izloženošću azbestu (NN 15/25), izvođač mora:</w:t>
            </w:r>
          </w:p>
          <w:p w14:paraId="6929C282" w14:textId="6B23D77A" w:rsidR="001D19B4" w:rsidRPr="008D1669" w:rsidRDefault="007846B5">
            <w:pPr>
              <w:pStyle w:val="Tablicatekst"/>
              <w:numPr>
                <w:ilvl w:val="0"/>
                <w:numId w:val="30"/>
              </w:numPr>
              <w:cnfStyle w:val="000000000000" w:firstRow="0" w:lastRow="0" w:firstColumn="0" w:lastColumn="0" w:oddVBand="0" w:evenVBand="0" w:oddHBand="0" w:evenHBand="0" w:firstRowFirstColumn="0" w:firstRowLastColumn="0" w:lastRowFirstColumn="0" w:lastRowLastColumn="0"/>
              <w:rPr>
                <w:lang w:val="hr-HR"/>
              </w:rPr>
            </w:pPr>
            <w:r w:rsidRPr="007846B5">
              <w:rPr>
                <w:lang w:val="hr-HR"/>
              </w:rPr>
              <w:t>procijeniti rizike od izloženosti azbestu na gradilištu;</w:t>
            </w:r>
          </w:p>
          <w:p w14:paraId="0217EF83" w14:textId="55EBCE50" w:rsidR="001D19B4" w:rsidRPr="008D1669" w:rsidRDefault="007F431A">
            <w:pPr>
              <w:pStyle w:val="Tablicatekst"/>
              <w:numPr>
                <w:ilvl w:val="0"/>
                <w:numId w:val="30"/>
              </w:numPr>
              <w:cnfStyle w:val="000000000000" w:firstRow="0" w:lastRow="0" w:firstColumn="0" w:lastColumn="0" w:oddVBand="0" w:evenVBand="0" w:oddHBand="0" w:evenHBand="0" w:firstRowFirstColumn="0" w:firstRowLastColumn="0" w:lastRowFirstColumn="0" w:lastRowLastColumn="0"/>
              <w:rPr>
                <w:rFonts w:cstheme="minorHAnsi"/>
                <w:lang w:val="hr-HR"/>
              </w:rPr>
            </w:pPr>
            <w:r w:rsidRPr="007F431A">
              <w:rPr>
                <w:lang w:val="hr-HR"/>
              </w:rPr>
              <w:t>izraditi detaljan Plan uklanjanja i gospodarenja azbestom (kao dio C-ESMP-a), koji uključuje postupke uklanjanja materijala koji sadrže azbest prije uklanjanja građevinskih konstrukcija te opis primjene potrebnih mjera za zaštitu zdravlja i sigurnosti radnika;</w:t>
            </w:r>
          </w:p>
          <w:p w14:paraId="6B4C38D9" w14:textId="7B61C250" w:rsidR="001D19B4" w:rsidRPr="008D1669" w:rsidRDefault="007F431A">
            <w:pPr>
              <w:pStyle w:val="Tablicatekst"/>
              <w:numPr>
                <w:ilvl w:val="0"/>
                <w:numId w:val="30"/>
              </w:numPr>
              <w:cnfStyle w:val="000000000000" w:firstRow="0" w:lastRow="0" w:firstColumn="0" w:lastColumn="0" w:oddVBand="0" w:evenVBand="0" w:oddHBand="0" w:evenHBand="0" w:firstRowFirstColumn="0" w:firstRowLastColumn="0" w:lastRowFirstColumn="0" w:lastRowLastColumn="0"/>
              <w:rPr>
                <w:rFonts w:cstheme="minorHAnsi"/>
                <w:lang w:val="hr-HR"/>
              </w:rPr>
            </w:pPr>
            <w:r w:rsidRPr="007F431A">
              <w:rPr>
                <w:lang w:val="hr-HR"/>
              </w:rPr>
              <w:t>osigurati odgovarajuću zaštitnu opremu i mjere zaštite za radnike;</w:t>
            </w:r>
          </w:p>
          <w:p w14:paraId="662DC8E1" w14:textId="66E4D80A" w:rsidR="001D19B4" w:rsidRPr="008D1669" w:rsidRDefault="002D6AE6">
            <w:pPr>
              <w:pStyle w:val="Tablicatekst"/>
              <w:numPr>
                <w:ilvl w:val="0"/>
                <w:numId w:val="30"/>
              </w:numPr>
              <w:cnfStyle w:val="000000000000" w:firstRow="0" w:lastRow="0" w:firstColumn="0" w:lastColumn="0" w:oddVBand="0" w:evenVBand="0" w:oddHBand="0" w:evenHBand="0" w:firstRowFirstColumn="0" w:firstRowLastColumn="0" w:lastRowFirstColumn="0" w:lastRowLastColumn="0"/>
              <w:rPr>
                <w:rFonts w:cstheme="minorHAnsi"/>
                <w:lang w:val="hr-HR"/>
              </w:rPr>
            </w:pPr>
            <w:r w:rsidRPr="002D6AE6">
              <w:rPr>
                <w:lang w:val="hr-HR"/>
              </w:rPr>
              <w:t>provesti posebno osposobljavanje radnika o sigurnosti pri radu s azbestom i rizicima izloženosti;</w:t>
            </w:r>
            <w:r>
              <w:rPr>
                <w:lang w:val="hr-HR"/>
              </w:rPr>
              <w:t xml:space="preserve"> </w:t>
            </w:r>
          </w:p>
          <w:p w14:paraId="05804DD0" w14:textId="2803FDA0" w:rsidR="001D19B4" w:rsidRPr="008D1669" w:rsidRDefault="002D6AE6">
            <w:pPr>
              <w:pStyle w:val="Tablicatekst"/>
              <w:numPr>
                <w:ilvl w:val="0"/>
                <w:numId w:val="30"/>
              </w:numPr>
              <w:cnfStyle w:val="000000000000" w:firstRow="0" w:lastRow="0" w:firstColumn="0" w:lastColumn="0" w:oddVBand="0" w:evenVBand="0" w:oddHBand="0" w:evenHBand="0" w:firstRowFirstColumn="0" w:firstRowLastColumn="0" w:lastRowFirstColumn="0" w:lastRowLastColumn="0"/>
              <w:rPr>
                <w:rFonts w:cstheme="minorHAnsi"/>
                <w:lang w:val="hr-HR"/>
              </w:rPr>
            </w:pPr>
            <w:r w:rsidRPr="002D6AE6">
              <w:rPr>
                <w:lang w:val="hr-HR"/>
              </w:rPr>
              <w:t>provoditi mjere kontrole azbestne prašine, uključujući vlaženje materijala i uporabu sustava za filtraciju zraka;</w:t>
            </w:r>
          </w:p>
          <w:p w14:paraId="2635D185" w14:textId="042E0ED8" w:rsidR="001D19B4" w:rsidRPr="008D1669" w:rsidRDefault="002D6AE6">
            <w:pPr>
              <w:pStyle w:val="Tablicatekst"/>
              <w:numPr>
                <w:ilvl w:val="0"/>
                <w:numId w:val="30"/>
              </w:numPr>
              <w:cnfStyle w:val="000000000000" w:firstRow="0" w:lastRow="0" w:firstColumn="0" w:lastColumn="0" w:oddVBand="0" w:evenVBand="0" w:oddHBand="0" w:evenHBand="0" w:firstRowFirstColumn="0" w:firstRowLastColumn="0" w:lastRowFirstColumn="0" w:lastRowLastColumn="0"/>
              <w:rPr>
                <w:rFonts w:cstheme="minorHAnsi"/>
                <w:lang w:val="hr-HR"/>
              </w:rPr>
            </w:pPr>
            <w:r w:rsidRPr="002D6AE6">
              <w:rPr>
                <w:lang w:val="hr-HR"/>
              </w:rPr>
              <w:t>informirati radnike o prisutnosti azbesta i povezanim rizicima;</w:t>
            </w:r>
          </w:p>
          <w:p w14:paraId="385D6FC8" w14:textId="13E4CA55" w:rsidR="001D19B4" w:rsidRPr="008D1669" w:rsidRDefault="002D6AE6">
            <w:pPr>
              <w:pStyle w:val="Tablicatekst"/>
              <w:numPr>
                <w:ilvl w:val="0"/>
                <w:numId w:val="30"/>
              </w:numPr>
              <w:cnfStyle w:val="000000000000" w:firstRow="0" w:lastRow="0" w:firstColumn="0" w:lastColumn="0" w:oddVBand="0" w:evenVBand="0" w:oddHBand="0" w:evenHBand="0" w:firstRowFirstColumn="0" w:firstRowLastColumn="0" w:lastRowFirstColumn="0" w:lastRowLastColumn="0"/>
              <w:rPr>
                <w:rFonts w:cstheme="minorHAnsi"/>
                <w:lang w:val="hr-HR"/>
              </w:rPr>
            </w:pPr>
            <w:r w:rsidRPr="002D6AE6">
              <w:rPr>
                <w:lang w:val="hr-HR"/>
              </w:rPr>
              <w:t>provoditi redovite zdravstvene preglede radnika izloženih azbestu.</w:t>
            </w:r>
          </w:p>
        </w:tc>
        <w:tc>
          <w:tcPr>
            <w:tcW w:w="613" w:type="pct"/>
          </w:tcPr>
          <w:p w14:paraId="2E3C5D49" w14:textId="4B63D635" w:rsidR="001D19B4" w:rsidRPr="008D1669" w:rsidRDefault="001D19B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p>
          <w:p w14:paraId="60603F5F" w14:textId="306BB4D1" w:rsidR="001D19B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69E75D38" w14:textId="501D9083" w:rsidR="001D19B4" w:rsidRPr="008D1669" w:rsidRDefault="001D19B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p>
          <w:p w14:paraId="676BFC0C" w14:textId="3C5A3ED5" w:rsidR="001D19B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6FE9074" w14:textId="193DC297" w:rsidR="001D19B4" w:rsidRPr="008D1669" w:rsidRDefault="001D19B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p>
          <w:p w14:paraId="34B13EB6" w14:textId="6FF1D5A0" w:rsidR="001D19B4"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1D19B4" w:rsidRPr="008D1669">
              <w:rPr>
                <w:lang w:val="hr-HR"/>
              </w:rPr>
              <w:t>, PIU</w:t>
            </w:r>
          </w:p>
        </w:tc>
      </w:tr>
      <w:tr w:rsidR="005732D7" w:rsidRPr="008D1669" w14:paraId="2FDCB294" w14:textId="77777777" w:rsidTr="008D1669">
        <w:trPr>
          <w:trHeight w:val="410"/>
        </w:trPr>
        <w:tc>
          <w:tcPr>
            <w:cnfStyle w:val="001000000000" w:firstRow="0" w:lastRow="0" w:firstColumn="1" w:lastColumn="0" w:oddVBand="0" w:evenVBand="0" w:oddHBand="0" w:evenHBand="0" w:firstRowFirstColumn="0" w:firstRowLastColumn="0" w:lastRowFirstColumn="0" w:lastRowLastColumn="0"/>
            <w:tcW w:w="0" w:type="pct"/>
            <w:gridSpan w:val="5"/>
            <w:shd w:val="clear" w:color="auto" w:fill="D5DCE4" w:themeFill="text2" w:themeFillTint="33"/>
          </w:tcPr>
          <w:p w14:paraId="6447C1A5" w14:textId="77488FCD" w:rsidR="005732D7" w:rsidRPr="008D1669" w:rsidRDefault="008B5AC4" w:rsidP="008D1669">
            <w:pPr>
              <w:pStyle w:val="Tablicatekst"/>
              <w:jc w:val="left"/>
              <w:rPr>
                <w:lang w:val="hr-HR"/>
              </w:rPr>
            </w:pPr>
            <w:r>
              <w:rPr>
                <w:lang w:val="hr-HR"/>
              </w:rPr>
              <w:t>Rad i uvjeti rada</w:t>
            </w:r>
          </w:p>
        </w:tc>
      </w:tr>
      <w:tr w:rsidR="000673E0" w:rsidRPr="008D1669" w14:paraId="4C4CA6B2" w14:textId="77777777" w:rsidTr="008D1669">
        <w:trPr>
          <w:trHeight w:val="881"/>
        </w:trPr>
        <w:tc>
          <w:tcPr>
            <w:cnfStyle w:val="001000000000" w:firstRow="0" w:lastRow="0" w:firstColumn="1" w:lastColumn="0" w:oddVBand="0" w:evenVBand="0" w:oddHBand="0" w:evenHBand="0" w:firstRowFirstColumn="0" w:firstRowLastColumn="0" w:lastRowFirstColumn="0" w:lastRowLastColumn="0"/>
            <w:tcW w:w="0" w:type="pct"/>
            <w:vMerge w:val="restart"/>
          </w:tcPr>
          <w:p w14:paraId="2F91D32D" w14:textId="0E8A4D93" w:rsidR="00A84F9D" w:rsidRPr="008D1669" w:rsidRDefault="00336CE4" w:rsidP="008D1669">
            <w:pPr>
              <w:pStyle w:val="Tablicatekst"/>
              <w:jc w:val="left"/>
              <w:rPr>
                <w:rFonts w:cstheme="minorHAnsi"/>
                <w:lang w:val="hr-HR"/>
              </w:rPr>
            </w:pPr>
            <w:r w:rsidRPr="00336CE4">
              <w:rPr>
                <w:rFonts w:cstheme="minorHAnsi"/>
                <w:lang w:val="hr-HR"/>
              </w:rPr>
              <w:t>Diskriminacija žena / ranjivih skupina u postupku zapošljavanja radnika i tijekom provedbe projekta</w:t>
            </w:r>
            <w:r>
              <w:rPr>
                <w:rFonts w:cstheme="minorHAnsi"/>
                <w:lang w:val="hr-HR"/>
              </w:rPr>
              <w:t xml:space="preserve"> </w:t>
            </w:r>
          </w:p>
        </w:tc>
        <w:tc>
          <w:tcPr>
            <w:tcW w:w="0" w:type="pct"/>
          </w:tcPr>
          <w:p w14:paraId="085F3227" w14:textId="41E8588C" w:rsidR="00A84F9D" w:rsidRPr="008D1669" w:rsidRDefault="002D6AE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2D6AE6">
              <w:rPr>
                <w:rFonts w:cstheme="minorHAnsi"/>
                <w:lang w:val="hr-HR"/>
              </w:rPr>
              <w:t>Radnici moraju biti izričito informirani o svojim pravima te o svim dostupnim kanalima za podnošenje pritužbi u okviru GRM-a.</w:t>
            </w:r>
            <w:r w:rsidR="006522DA" w:rsidRPr="008D1669">
              <w:rPr>
                <w:rFonts w:cstheme="minorHAnsi"/>
                <w:lang w:val="hr-HR"/>
              </w:rPr>
              <w:t>.</w:t>
            </w:r>
          </w:p>
        </w:tc>
        <w:tc>
          <w:tcPr>
            <w:tcW w:w="613" w:type="pct"/>
          </w:tcPr>
          <w:p w14:paraId="5B37A096" w14:textId="59A80AEE"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00187443" w14:textId="6476B22B"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530D2AE" w14:textId="4AF9E2F9"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A84F9D" w:rsidRPr="008D1669">
              <w:rPr>
                <w:lang w:val="hr-HR"/>
              </w:rPr>
              <w:t>, PIU</w:t>
            </w:r>
          </w:p>
          <w:p w14:paraId="7D0F3AB8" w14:textId="77777777" w:rsidR="00A84F9D" w:rsidRPr="008D1669" w:rsidRDefault="00A84F9D"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through GRM</w:t>
            </w:r>
          </w:p>
        </w:tc>
      </w:tr>
      <w:tr w:rsidR="000673E0" w:rsidRPr="008D1669" w14:paraId="4DB81D72" w14:textId="77777777" w:rsidTr="008D1669">
        <w:trPr>
          <w:trHeight w:val="881"/>
        </w:trPr>
        <w:tc>
          <w:tcPr>
            <w:cnfStyle w:val="001000000000" w:firstRow="0" w:lastRow="0" w:firstColumn="1" w:lastColumn="0" w:oddVBand="0" w:evenVBand="0" w:oddHBand="0" w:evenHBand="0" w:firstRowFirstColumn="0" w:firstRowLastColumn="0" w:lastRowFirstColumn="0" w:lastRowLastColumn="0"/>
            <w:tcW w:w="0" w:type="pct"/>
            <w:vMerge/>
          </w:tcPr>
          <w:p w14:paraId="33A3CC43" w14:textId="77777777" w:rsidR="00A84F9D" w:rsidRPr="008D1669" w:rsidRDefault="00A84F9D" w:rsidP="008D1669">
            <w:pPr>
              <w:pStyle w:val="Tablicatekst"/>
              <w:rPr>
                <w:rFonts w:cstheme="minorHAnsi"/>
                <w:lang w:val="hr-HR"/>
              </w:rPr>
            </w:pPr>
          </w:p>
        </w:tc>
        <w:tc>
          <w:tcPr>
            <w:tcW w:w="0" w:type="pct"/>
          </w:tcPr>
          <w:p w14:paraId="2DDFF8C3" w14:textId="534A0D79" w:rsidR="00A84F9D" w:rsidRPr="008D1669" w:rsidRDefault="002D6AE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2D6AE6">
              <w:rPr>
                <w:rFonts w:cstheme="minorHAnsi"/>
                <w:lang w:val="hr-HR"/>
              </w:rPr>
              <w:t>Plaće i uvjeti iz ugovora o radu za sve radnike moraju biti u skladu s hrvatskim radnim zakonodavstvom ili višim primjenjivim standardima te konkurentni za sve kategorije radnika, uključujući strane radnike.</w:t>
            </w:r>
          </w:p>
        </w:tc>
        <w:tc>
          <w:tcPr>
            <w:tcW w:w="613" w:type="pct"/>
          </w:tcPr>
          <w:p w14:paraId="1DEDB3D1" w14:textId="1C1A8D32"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318286D" w14:textId="22765828"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10D3ACBA" w14:textId="695A2998"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A84F9D" w:rsidRPr="008D1669">
              <w:rPr>
                <w:lang w:val="hr-HR"/>
              </w:rPr>
              <w:t>, PIU</w:t>
            </w:r>
          </w:p>
          <w:p w14:paraId="239607DB" w14:textId="77777777" w:rsidR="00A84F9D" w:rsidRPr="008D1669" w:rsidRDefault="00A84F9D"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through GRM</w:t>
            </w:r>
          </w:p>
        </w:tc>
      </w:tr>
      <w:tr w:rsidR="000673E0" w:rsidRPr="008D1669" w14:paraId="7BBE7E94" w14:textId="77777777" w:rsidTr="008D1669">
        <w:trPr>
          <w:trHeight w:val="618"/>
        </w:trPr>
        <w:tc>
          <w:tcPr>
            <w:cnfStyle w:val="001000000000" w:firstRow="0" w:lastRow="0" w:firstColumn="1" w:lastColumn="0" w:oddVBand="0" w:evenVBand="0" w:oddHBand="0" w:evenHBand="0" w:firstRowFirstColumn="0" w:firstRowLastColumn="0" w:lastRowFirstColumn="0" w:lastRowLastColumn="0"/>
            <w:tcW w:w="0" w:type="pct"/>
            <w:vMerge/>
          </w:tcPr>
          <w:p w14:paraId="2B4E83CB" w14:textId="77777777" w:rsidR="00A84F9D" w:rsidRPr="008D1669" w:rsidRDefault="00A84F9D" w:rsidP="008D1669">
            <w:pPr>
              <w:pStyle w:val="Tablicatekst"/>
              <w:rPr>
                <w:rFonts w:cstheme="minorHAnsi"/>
                <w:lang w:val="hr-HR"/>
              </w:rPr>
            </w:pPr>
          </w:p>
        </w:tc>
        <w:tc>
          <w:tcPr>
            <w:tcW w:w="0" w:type="pct"/>
          </w:tcPr>
          <w:p w14:paraId="7E22D35E" w14:textId="6ABDA193" w:rsidR="00A84F9D" w:rsidRPr="008D1669" w:rsidRDefault="002D6AE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2D6AE6">
              <w:rPr>
                <w:rFonts w:cstheme="minorHAnsi"/>
                <w:lang w:val="hr-HR"/>
              </w:rPr>
              <w:t>Svim projektnim radnicima, uključujući radnike zaposlene kod izvođača i podizvođača, mora biti osiguran pristup sigurnom mehanizmu za pritužbe radnika (GRM izvođača), kao i drugim mehanizmima zaštite prava (sindikati, arbitraža i dr.).</w:t>
            </w:r>
          </w:p>
        </w:tc>
        <w:tc>
          <w:tcPr>
            <w:tcW w:w="613" w:type="pct"/>
          </w:tcPr>
          <w:p w14:paraId="22239C2C" w14:textId="50BE0FB6"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B2B1176" w14:textId="50AD77CA"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E49AEAA" w14:textId="23D292A3"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A84F9D" w:rsidRPr="008D1669">
              <w:rPr>
                <w:lang w:val="hr-HR"/>
              </w:rPr>
              <w:t>, PIU</w:t>
            </w:r>
          </w:p>
        </w:tc>
      </w:tr>
      <w:tr w:rsidR="005732D7" w:rsidRPr="008D1669" w14:paraId="4F864592" w14:textId="77777777" w:rsidTr="008D1669">
        <w:trPr>
          <w:trHeight w:val="1096"/>
        </w:trPr>
        <w:tc>
          <w:tcPr>
            <w:cnfStyle w:val="001000000000" w:firstRow="0" w:lastRow="0" w:firstColumn="1" w:lastColumn="0" w:oddVBand="0" w:evenVBand="0" w:oddHBand="0" w:evenHBand="0" w:firstRowFirstColumn="0" w:firstRowLastColumn="0" w:lastRowFirstColumn="0" w:lastRowLastColumn="0"/>
            <w:tcW w:w="0" w:type="pct"/>
            <w:vMerge w:val="restart"/>
          </w:tcPr>
          <w:p w14:paraId="560AF744" w14:textId="18CA4B83" w:rsidR="005732D7" w:rsidRPr="008D1669" w:rsidRDefault="00336CE4" w:rsidP="008D1669">
            <w:pPr>
              <w:pStyle w:val="Tablicatekst"/>
              <w:rPr>
                <w:rFonts w:cstheme="minorHAnsi"/>
                <w:lang w:val="hr-HR"/>
              </w:rPr>
            </w:pPr>
            <w:r w:rsidRPr="00336CE4">
              <w:rPr>
                <w:rFonts w:cstheme="minorHAnsi"/>
                <w:lang w:val="hr-HR"/>
              </w:rPr>
              <w:t>Priljev radne snage / strani radnici – komunikacija i informiranje</w:t>
            </w:r>
          </w:p>
        </w:tc>
        <w:tc>
          <w:tcPr>
            <w:tcW w:w="0" w:type="pct"/>
          </w:tcPr>
          <w:p w14:paraId="7DBCBD26" w14:textId="1FFF64C8" w:rsidR="005732D7" w:rsidRPr="008D1669" w:rsidRDefault="002D6AE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2D6AE6">
              <w:rPr>
                <w:rFonts w:cstheme="minorHAnsi"/>
                <w:lang w:val="hr-HR"/>
              </w:rPr>
              <w:t>Informacije o Kodeksu ponašanja za radnike i dostupnosti mehanizma za rješavanje pritužbi (GRM) moraju biti dostupne na jeziku koji razumiju svi radnici, uključujući strane radnike.</w:t>
            </w:r>
          </w:p>
        </w:tc>
        <w:tc>
          <w:tcPr>
            <w:tcW w:w="0" w:type="pct"/>
          </w:tcPr>
          <w:p w14:paraId="47C9F268" w14:textId="572F75B5" w:rsidR="005732D7"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0" w:type="pct"/>
          </w:tcPr>
          <w:p w14:paraId="29655859" w14:textId="13E27D50" w:rsidR="005732D7"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0" w:type="pct"/>
          </w:tcPr>
          <w:p w14:paraId="2FFB1CA2" w14:textId="7EB657A4" w:rsidR="005732D7"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5732D7" w:rsidRPr="008D1669">
              <w:rPr>
                <w:lang w:val="hr-HR"/>
              </w:rPr>
              <w:t>, PIU</w:t>
            </w:r>
          </w:p>
        </w:tc>
      </w:tr>
      <w:tr w:rsidR="005732D7" w:rsidRPr="008D1669" w14:paraId="358F99F8" w14:textId="77777777" w:rsidTr="008D1669">
        <w:trPr>
          <w:trHeight w:val="1238"/>
        </w:trPr>
        <w:tc>
          <w:tcPr>
            <w:cnfStyle w:val="001000000000" w:firstRow="0" w:lastRow="0" w:firstColumn="1" w:lastColumn="0" w:oddVBand="0" w:evenVBand="0" w:oddHBand="0" w:evenHBand="0" w:firstRowFirstColumn="0" w:firstRowLastColumn="0" w:lastRowFirstColumn="0" w:lastRowLastColumn="0"/>
            <w:tcW w:w="580" w:type="pct"/>
            <w:vMerge/>
          </w:tcPr>
          <w:p w14:paraId="6D27E042" w14:textId="77777777" w:rsidR="005732D7" w:rsidRPr="008D1669" w:rsidRDefault="005732D7" w:rsidP="008D1669">
            <w:pPr>
              <w:pStyle w:val="Tablicatekst"/>
              <w:rPr>
                <w:rFonts w:cstheme="minorHAnsi"/>
                <w:lang w:val="hr-HR"/>
              </w:rPr>
            </w:pPr>
          </w:p>
        </w:tc>
        <w:tc>
          <w:tcPr>
            <w:tcW w:w="2582" w:type="pct"/>
          </w:tcPr>
          <w:p w14:paraId="2DD3253C" w14:textId="132BD46D" w:rsidR="005732D7" w:rsidRPr="008D1669" w:rsidRDefault="002D6AE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2D6AE6">
              <w:rPr>
                <w:rFonts w:cstheme="minorHAnsi"/>
                <w:lang w:val="hr-HR"/>
              </w:rPr>
              <w:t>Radnici moraju biti zaposleni putem formalnih postupaka zapošljavanja kako bi se izbjegle neformalne prakse zapošljavanja. Za strane radnike uvjeti rada moraju biti pravedni, transparentni i dostupni na jeziku koji razumiju, u skladu s nacionalnim zakonodavstvom i Okvirom za okoliš i društvo Svjetske banke (ESF, ESS2).</w:t>
            </w:r>
          </w:p>
        </w:tc>
        <w:tc>
          <w:tcPr>
            <w:tcW w:w="613" w:type="pct"/>
          </w:tcPr>
          <w:p w14:paraId="26C9F5E4" w14:textId="2FD5AFCE" w:rsidR="005732D7"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2CEAF08A" w14:textId="323CE17B" w:rsidR="005732D7"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C1AA743" w14:textId="1058FCC9" w:rsidR="005732D7"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5732D7" w:rsidRPr="008D1669">
              <w:rPr>
                <w:lang w:val="hr-HR"/>
              </w:rPr>
              <w:t>, PIU</w:t>
            </w:r>
          </w:p>
        </w:tc>
      </w:tr>
      <w:tr w:rsidR="00147554" w:rsidRPr="008D1669" w14:paraId="79BAE7E6" w14:textId="77777777" w:rsidTr="008D1669">
        <w:trPr>
          <w:trHeight w:val="703"/>
        </w:trPr>
        <w:tc>
          <w:tcPr>
            <w:cnfStyle w:val="001000000000" w:firstRow="0" w:lastRow="0" w:firstColumn="1" w:lastColumn="0" w:oddVBand="0" w:evenVBand="0" w:oddHBand="0" w:evenHBand="0" w:firstRowFirstColumn="0" w:firstRowLastColumn="0" w:lastRowFirstColumn="0" w:lastRowLastColumn="0"/>
            <w:tcW w:w="580" w:type="pct"/>
            <w:vMerge/>
          </w:tcPr>
          <w:p w14:paraId="38405890" w14:textId="77777777" w:rsidR="00147554" w:rsidRPr="008D1669" w:rsidRDefault="00147554" w:rsidP="008D1669">
            <w:pPr>
              <w:pStyle w:val="Tablicatekst"/>
              <w:rPr>
                <w:rFonts w:cstheme="minorHAnsi"/>
                <w:lang w:val="hr-HR"/>
              </w:rPr>
            </w:pPr>
          </w:p>
        </w:tc>
        <w:tc>
          <w:tcPr>
            <w:tcW w:w="2582" w:type="pct"/>
          </w:tcPr>
          <w:p w14:paraId="17926C86" w14:textId="04A67EEF" w:rsidR="00147554" w:rsidRPr="008D1669" w:rsidRDefault="002D6AE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2D6AE6">
              <w:rPr>
                <w:rFonts w:cstheme="minorHAnsi"/>
                <w:lang w:val="hr-HR"/>
              </w:rPr>
              <w:t>Izvođač mora osigurati da svi strani radnici dobiju jasne informacije, upute i komunikaciju na jeziku koji razumiju.</w:t>
            </w:r>
          </w:p>
        </w:tc>
        <w:tc>
          <w:tcPr>
            <w:tcW w:w="613" w:type="pct"/>
          </w:tcPr>
          <w:p w14:paraId="675A0CD8" w14:textId="59B978DD" w:rsidR="0014755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04ABB535" w14:textId="5A4ED76C" w:rsidR="0014755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A535399" w14:textId="61B29513" w:rsidR="00147554"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147554" w:rsidRPr="008D1669">
              <w:rPr>
                <w:lang w:val="hr-HR"/>
              </w:rPr>
              <w:t>, PIU</w:t>
            </w:r>
          </w:p>
        </w:tc>
      </w:tr>
      <w:tr w:rsidR="00147554" w:rsidRPr="008D1669" w14:paraId="274325A8" w14:textId="77777777" w:rsidTr="008D1669">
        <w:trPr>
          <w:trHeight w:val="703"/>
        </w:trPr>
        <w:tc>
          <w:tcPr>
            <w:cnfStyle w:val="001000000000" w:firstRow="0" w:lastRow="0" w:firstColumn="1" w:lastColumn="0" w:oddVBand="0" w:evenVBand="0" w:oddHBand="0" w:evenHBand="0" w:firstRowFirstColumn="0" w:firstRowLastColumn="0" w:lastRowFirstColumn="0" w:lastRowLastColumn="0"/>
            <w:tcW w:w="580" w:type="pct"/>
            <w:vMerge w:val="restart"/>
          </w:tcPr>
          <w:p w14:paraId="384B197D" w14:textId="230593EF" w:rsidR="00147554" w:rsidRPr="008D1669" w:rsidRDefault="00336CE4" w:rsidP="008D1669">
            <w:pPr>
              <w:pStyle w:val="Tablicatekst"/>
              <w:rPr>
                <w:rFonts w:cstheme="minorHAnsi"/>
                <w:lang w:val="hr-HR"/>
              </w:rPr>
            </w:pPr>
            <w:r w:rsidRPr="00336CE4">
              <w:rPr>
                <w:rFonts w:cstheme="minorHAnsi"/>
                <w:lang w:val="hr-HR"/>
              </w:rPr>
              <w:t>Priljev radne snage / strani radnici – uvjeti rada i osposobljavanje</w:t>
            </w:r>
          </w:p>
        </w:tc>
        <w:tc>
          <w:tcPr>
            <w:tcW w:w="2582" w:type="pct"/>
          </w:tcPr>
          <w:p w14:paraId="341DA934" w14:textId="72EDFB26" w:rsidR="00147554" w:rsidRPr="00336CE4" w:rsidRDefault="00336CE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336CE4">
              <w:rPr>
                <w:rFonts w:cstheme="minorHAnsi"/>
                <w:lang w:val="hr-HR"/>
              </w:rPr>
              <w:t>Izvođač mora osigurati da strani radnici imaju jednak pristup osposobljavanju, uključujući osposobljavanje o Kodeksu ponašanja, osvještavanju o seksualnom iskorištavanju, zlostavljanju i uznemiravanju (SEA/SH) te zaštiti zdravlja i sigurnosti na radu.</w:t>
            </w:r>
          </w:p>
        </w:tc>
        <w:tc>
          <w:tcPr>
            <w:tcW w:w="613" w:type="pct"/>
          </w:tcPr>
          <w:p w14:paraId="70F0ECBB" w14:textId="367E2548" w:rsidR="0014755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65B6AEA7" w14:textId="4D3154EE" w:rsidR="0014755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2C572C16" w14:textId="7CEB4CE8" w:rsidR="00147554"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147554" w:rsidRPr="008D1669">
              <w:rPr>
                <w:lang w:val="hr-HR"/>
              </w:rPr>
              <w:t>, PIU</w:t>
            </w:r>
          </w:p>
        </w:tc>
      </w:tr>
      <w:tr w:rsidR="00147554" w:rsidRPr="008D1669" w14:paraId="402157AA" w14:textId="77777777" w:rsidTr="008D1669">
        <w:trPr>
          <w:trHeight w:val="703"/>
        </w:trPr>
        <w:tc>
          <w:tcPr>
            <w:cnfStyle w:val="001000000000" w:firstRow="0" w:lastRow="0" w:firstColumn="1" w:lastColumn="0" w:oddVBand="0" w:evenVBand="0" w:oddHBand="0" w:evenHBand="0" w:firstRowFirstColumn="0" w:firstRowLastColumn="0" w:lastRowFirstColumn="0" w:lastRowLastColumn="0"/>
            <w:tcW w:w="580" w:type="pct"/>
            <w:vMerge/>
          </w:tcPr>
          <w:p w14:paraId="135F25DF" w14:textId="77777777" w:rsidR="00147554" w:rsidRPr="008D1669" w:rsidRDefault="00147554" w:rsidP="008D1669">
            <w:pPr>
              <w:pStyle w:val="Tablicatekst"/>
              <w:rPr>
                <w:rFonts w:cstheme="minorHAnsi"/>
                <w:lang w:val="hr-HR"/>
              </w:rPr>
            </w:pPr>
          </w:p>
        </w:tc>
        <w:tc>
          <w:tcPr>
            <w:tcW w:w="2582" w:type="pct"/>
          </w:tcPr>
          <w:p w14:paraId="443C8D2B" w14:textId="75D56682" w:rsidR="00147554" w:rsidRPr="00336CE4" w:rsidRDefault="00336CE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336CE4">
              <w:rPr>
                <w:rFonts w:cstheme="minorHAnsi"/>
                <w:lang w:val="hr-HR"/>
              </w:rPr>
              <w:t>Izvođač mora osigurati da strani radnici imaju pristup GRM-u, pri čemu postupci moraju biti objašnjeni na jeziku koji razumiju.</w:t>
            </w:r>
          </w:p>
        </w:tc>
        <w:tc>
          <w:tcPr>
            <w:tcW w:w="613" w:type="pct"/>
          </w:tcPr>
          <w:p w14:paraId="62007275" w14:textId="767A78CB" w:rsidR="0014755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633DBA1" w14:textId="6459A943" w:rsidR="0014755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E7D8342" w14:textId="128065D1" w:rsidR="00147554"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147554" w:rsidRPr="008D1669">
              <w:rPr>
                <w:lang w:val="hr-HR"/>
              </w:rPr>
              <w:t>, PIU</w:t>
            </w:r>
          </w:p>
        </w:tc>
      </w:tr>
      <w:tr w:rsidR="00147554" w:rsidRPr="008D1669" w14:paraId="1AB4A518" w14:textId="77777777" w:rsidTr="008D1669">
        <w:trPr>
          <w:trHeight w:val="703"/>
        </w:trPr>
        <w:tc>
          <w:tcPr>
            <w:cnfStyle w:val="001000000000" w:firstRow="0" w:lastRow="0" w:firstColumn="1" w:lastColumn="0" w:oddVBand="0" w:evenVBand="0" w:oddHBand="0" w:evenHBand="0" w:firstRowFirstColumn="0" w:firstRowLastColumn="0" w:lastRowFirstColumn="0" w:lastRowLastColumn="0"/>
            <w:tcW w:w="580" w:type="pct"/>
            <w:vMerge w:val="restart"/>
          </w:tcPr>
          <w:p w14:paraId="344FDD95" w14:textId="62B097DC" w:rsidR="00147554" w:rsidRPr="008D1669" w:rsidRDefault="00336CE4" w:rsidP="008D1669">
            <w:pPr>
              <w:pStyle w:val="Tablicatekst"/>
              <w:rPr>
                <w:rFonts w:cstheme="minorHAnsi"/>
                <w:lang w:val="hr-HR"/>
              </w:rPr>
            </w:pPr>
            <w:r w:rsidRPr="00336CE4">
              <w:rPr>
                <w:rFonts w:cstheme="minorHAnsi"/>
                <w:lang w:val="hr-HR"/>
              </w:rPr>
              <w:t>Priljev radne snage / strani radnici – mehanizam za pritužbe (GRM) i smještaj</w:t>
            </w:r>
          </w:p>
        </w:tc>
        <w:tc>
          <w:tcPr>
            <w:tcW w:w="2582" w:type="pct"/>
          </w:tcPr>
          <w:p w14:paraId="76F47B03" w14:textId="2D1208F9" w:rsidR="00147554" w:rsidRPr="008D1669" w:rsidRDefault="00336CE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336CE4">
              <w:rPr>
                <w:rFonts w:cstheme="minorHAnsi"/>
                <w:lang w:val="hr-HR"/>
              </w:rPr>
              <w:t>Izvođač mora osigurati da strani radnici imaju pristup GRM-u, pri čemu postupci moraju biti objašnjeni na jeziku koji razumiju.</w:t>
            </w:r>
          </w:p>
        </w:tc>
        <w:tc>
          <w:tcPr>
            <w:tcW w:w="613" w:type="pct"/>
          </w:tcPr>
          <w:p w14:paraId="1C2012C9" w14:textId="644316E7" w:rsidR="0014755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157D63B1" w14:textId="6BD47677" w:rsidR="0014755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6663966" w14:textId="30942F71" w:rsidR="00147554"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147554" w:rsidRPr="008D1669">
              <w:rPr>
                <w:lang w:val="hr-HR"/>
              </w:rPr>
              <w:t>, PIU</w:t>
            </w:r>
          </w:p>
        </w:tc>
      </w:tr>
      <w:tr w:rsidR="00147554" w:rsidRPr="008D1669" w14:paraId="11F8D0C8" w14:textId="77777777" w:rsidTr="008D1669">
        <w:trPr>
          <w:trHeight w:val="703"/>
        </w:trPr>
        <w:tc>
          <w:tcPr>
            <w:cnfStyle w:val="001000000000" w:firstRow="0" w:lastRow="0" w:firstColumn="1" w:lastColumn="0" w:oddVBand="0" w:evenVBand="0" w:oddHBand="0" w:evenHBand="0" w:firstRowFirstColumn="0" w:firstRowLastColumn="0" w:lastRowFirstColumn="0" w:lastRowLastColumn="0"/>
            <w:tcW w:w="580" w:type="pct"/>
            <w:vMerge/>
          </w:tcPr>
          <w:p w14:paraId="41708E39" w14:textId="77777777" w:rsidR="00147554" w:rsidRPr="008D1669" w:rsidRDefault="00147554" w:rsidP="008D1669">
            <w:pPr>
              <w:pStyle w:val="Tablicatekst"/>
              <w:rPr>
                <w:rFonts w:cstheme="minorHAnsi"/>
                <w:lang w:val="hr-HR"/>
              </w:rPr>
            </w:pPr>
          </w:p>
        </w:tc>
        <w:tc>
          <w:tcPr>
            <w:tcW w:w="2582" w:type="pct"/>
          </w:tcPr>
          <w:p w14:paraId="160CEC16" w14:textId="3050405A" w:rsidR="00147554" w:rsidRPr="008D1669" w:rsidRDefault="000620CF">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0620CF">
              <w:rPr>
                <w:rFonts w:cstheme="minorHAnsi"/>
                <w:lang w:val="hr-HR"/>
              </w:rPr>
              <w:t>Izvođač mora osigurati da smještaj za strane radnike</w:t>
            </w:r>
            <w:r w:rsidR="006C0D46">
              <w:rPr>
                <w:rFonts w:cstheme="minorHAnsi"/>
                <w:lang w:val="hr-HR"/>
              </w:rPr>
              <w:t xml:space="preserve"> </w:t>
            </w:r>
            <w:r w:rsidRPr="000620CF">
              <w:rPr>
                <w:rFonts w:cstheme="minorHAnsi"/>
                <w:lang w:val="hr-HR"/>
              </w:rPr>
              <w:t>bude u skladu s nacionalnim zakonodavstvom i standardima Međunarodne financijske korporacije (IFC) Workers’ Accommodation: Processes and Standards.</w:t>
            </w:r>
          </w:p>
        </w:tc>
        <w:tc>
          <w:tcPr>
            <w:tcW w:w="613" w:type="pct"/>
          </w:tcPr>
          <w:p w14:paraId="08C9D77F" w14:textId="333E2B28" w:rsidR="0014755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25CCBE6" w14:textId="17538148" w:rsidR="0014755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7D070932" w14:textId="7CAE2C25" w:rsidR="00147554"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147554" w:rsidRPr="008D1669">
              <w:rPr>
                <w:lang w:val="hr-HR"/>
              </w:rPr>
              <w:t>, PIU</w:t>
            </w:r>
          </w:p>
        </w:tc>
      </w:tr>
      <w:tr w:rsidR="00147554" w:rsidRPr="008D1669" w14:paraId="1403A843" w14:textId="77777777" w:rsidTr="008D1669">
        <w:trPr>
          <w:trHeight w:val="703"/>
        </w:trPr>
        <w:tc>
          <w:tcPr>
            <w:cnfStyle w:val="001000000000" w:firstRow="0" w:lastRow="0" w:firstColumn="1" w:lastColumn="0" w:oddVBand="0" w:evenVBand="0" w:oddHBand="0" w:evenHBand="0" w:firstRowFirstColumn="0" w:firstRowLastColumn="0" w:lastRowFirstColumn="0" w:lastRowLastColumn="0"/>
            <w:tcW w:w="580" w:type="pct"/>
          </w:tcPr>
          <w:p w14:paraId="4890E9CF" w14:textId="0DF19A11" w:rsidR="00147554" w:rsidRPr="008D1669" w:rsidRDefault="00336CE4" w:rsidP="008D1669">
            <w:pPr>
              <w:pStyle w:val="Tablicatekst"/>
              <w:rPr>
                <w:rFonts w:cstheme="minorHAnsi"/>
                <w:lang w:val="hr-HR"/>
              </w:rPr>
            </w:pPr>
            <w:r w:rsidRPr="00336CE4">
              <w:rPr>
                <w:rFonts w:cstheme="minorHAnsi"/>
                <w:lang w:val="hr-HR"/>
              </w:rPr>
              <w:t>Priljev radne snage – ugovorne obveze</w:t>
            </w:r>
          </w:p>
        </w:tc>
        <w:tc>
          <w:tcPr>
            <w:tcW w:w="2582" w:type="pct"/>
          </w:tcPr>
          <w:p w14:paraId="7A6690EC" w14:textId="2C483433" w:rsidR="00147554" w:rsidRPr="008D1669" w:rsidRDefault="000620CF">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0620CF">
              <w:rPr>
                <w:rFonts w:cstheme="minorHAnsi"/>
                <w:lang w:val="hr-HR"/>
              </w:rPr>
              <w:t>Svi zahtjevi povezani sa stranim radnicima moraju biti uključeni u ugovorne obveze izvođača i podizvođača te se moraju provoditi tijekom cijele provedbe projekta.</w:t>
            </w:r>
          </w:p>
        </w:tc>
        <w:tc>
          <w:tcPr>
            <w:tcW w:w="613" w:type="pct"/>
          </w:tcPr>
          <w:p w14:paraId="4BD2AF0F" w14:textId="77777777" w:rsidR="00147554" w:rsidRPr="008D1669" w:rsidRDefault="0014755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p>
        </w:tc>
        <w:tc>
          <w:tcPr>
            <w:tcW w:w="612" w:type="pct"/>
          </w:tcPr>
          <w:p w14:paraId="6C92C011" w14:textId="77777777" w:rsidR="00147554" w:rsidRPr="008D1669" w:rsidRDefault="0014755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p>
        </w:tc>
        <w:tc>
          <w:tcPr>
            <w:tcW w:w="613" w:type="pct"/>
          </w:tcPr>
          <w:p w14:paraId="54DF4269" w14:textId="77777777" w:rsidR="00147554" w:rsidRPr="008D1669" w:rsidRDefault="0014755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p>
        </w:tc>
      </w:tr>
      <w:tr w:rsidR="000673E0" w:rsidRPr="008D1669" w14:paraId="39B7631B" w14:textId="77777777" w:rsidTr="008D1669">
        <w:trPr>
          <w:trHeight w:val="1125"/>
        </w:trPr>
        <w:tc>
          <w:tcPr>
            <w:cnfStyle w:val="001000000000" w:firstRow="0" w:lastRow="0" w:firstColumn="1" w:lastColumn="0" w:oddVBand="0" w:evenVBand="0" w:oddHBand="0" w:evenHBand="0" w:firstRowFirstColumn="0" w:firstRowLastColumn="0" w:lastRowFirstColumn="0" w:lastRowLastColumn="0"/>
            <w:tcW w:w="0" w:type="pct"/>
            <w:vMerge w:val="restart"/>
          </w:tcPr>
          <w:p w14:paraId="611296C2" w14:textId="576405B1" w:rsidR="00A84F9D" w:rsidRPr="008D1669" w:rsidRDefault="00336CE4" w:rsidP="008D1669">
            <w:pPr>
              <w:pStyle w:val="Tablicatekst"/>
              <w:jc w:val="left"/>
              <w:rPr>
                <w:rFonts w:cstheme="minorHAnsi"/>
                <w:lang w:val="hr-HR"/>
              </w:rPr>
            </w:pPr>
            <w:r w:rsidRPr="00336CE4">
              <w:rPr>
                <w:rFonts w:cstheme="minorHAnsi"/>
                <w:lang w:val="hr-HR"/>
              </w:rPr>
              <w:t>Seksualno iskorištavanje i zlostavljanje (SEA) / seksualno uznemiravanje (SH)</w:t>
            </w:r>
          </w:p>
        </w:tc>
        <w:tc>
          <w:tcPr>
            <w:tcW w:w="0" w:type="pct"/>
          </w:tcPr>
          <w:p w14:paraId="212E7E40" w14:textId="152C36AA" w:rsidR="00A84F9D" w:rsidRPr="008D1669" w:rsidRDefault="000620CF">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0620CF">
              <w:rPr>
                <w:rFonts w:cstheme="minorHAnsi"/>
                <w:lang w:val="hr-HR"/>
              </w:rPr>
              <w:t>Osoblje izvođača ne smije sudjelovati u seksualnom uznemiravanju, što uključuje neželjene seksualne prijedloge, zahtjeve za seksualnim uslugama te drugo verbalno ili fizičko ponašanje seksualne prirode prema drugim članovima osoblja izvođača ili naručitelja.</w:t>
            </w:r>
          </w:p>
        </w:tc>
        <w:tc>
          <w:tcPr>
            <w:tcW w:w="613" w:type="pct"/>
          </w:tcPr>
          <w:p w14:paraId="245CDA64" w14:textId="701CF103"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1932ED1F" w14:textId="26E8D4EE"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51BF79FB" w14:textId="7E061609"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A84F9D" w:rsidRPr="008D1669">
              <w:rPr>
                <w:lang w:val="hr-HR"/>
              </w:rPr>
              <w:t>, PIU</w:t>
            </w:r>
          </w:p>
        </w:tc>
      </w:tr>
      <w:tr w:rsidR="000673E0" w:rsidRPr="008D1669" w14:paraId="4508820C"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4B61E33E" w14:textId="77777777" w:rsidR="00A84F9D" w:rsidRPr="008D1669" w:rsidRDefault="00A84F9D" w:rsidP="008D1669">
            <w:pPr>
              <w:pStyle w:val="Tablicatekst"/>
              <w:rPr>
                <w:rFonts w:cstheme="minorHAnsi"/>
                <w:lang w:val="hr-HR"/>
              </w:rPr>
            </w:pPr>
          </w:p>
        </w:tc>
        <w:tc>
          <w:tcPr>
            <w:tcW w:w="0" w:type="pct"/>
          </w:tcPr>
          <w:p w14:paraId="0557929A" w14:textId="3ACFB795" w:rsidR="00A84F9D" w:rsidRPr="008D1669" w:rsidRDefault="00B16D9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B16D96">
              <w:rPr>
                <w:rFonts w:cstheme="minorHAnsi"/>
                <w:lang w:val="hr-HR"/>
              </w:rPr>
              <w:t>Radnici ne smiju sudjelovati u seksualnom iskorištavanju, što podrazumijeva svaku stvarnu ili pokušanu zlouporabu položaja ranjivosti, neravnoteže moći ili povjerenja u seksualne svrhe, uključujući, ali ne ograničavajući se na ostvarivanje financijske, društvene ili političke koristi putem seksualnog iskorištavanja druge osobe.</w:t>
            </w:r>
          </w:p>
        </w:tc>
        <w:tc>
          <w:tcPr>
            <w:tcW w:w="613" w:type="pct"/>
          </w:tcPr>
          <w:p w14:paraId="0A85CCB0" w14:textId="22204A15"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A0A44B1" w14:textId="472DC27F"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6FA2274" w14:textId="6C17A88C"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A84F9D" w:rsidRPr="008D1669">
              <w:rPr>
                <w:lang w:val="hr-HR"/>
              </w:rPr>
              <w:t>, PIU</w:t>
            </w:r>
          </w:p>
        </w:tc>
      </w:tr>
      <w:tr w:rsidR="000673E0" w:rsidRPr="008D1669" w14:paraId="62C419D1"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7271F241" w14:textId="77777777" w:rsidR="00A84F9D" w:rsidRPr="008D1669" w:rsidRDefault="00A84F9D" w:rsidP="008D1669">
            <w:pPr>
              <w:pStyle w:val="Tablicatekst"/>
              <w:rPr>
                <w:rFonts w:cstheme="minorHAnsi"/>
                <w:lang w:val="hr-HR"/>
              </w:rPr>
            </w:pPr>
          </w:p>
        </w:tc>
        <w:tc>
          <w:tcPr>
            <w:tcW w:w="0" w:type="pct"/>
          </w:tcPr>
          <w:p w14:paraId="18679709" w14:textId="772A1136" w:rsidR="00A84F9D" w:rsidRPr="008D1669" w:rsidRDefault="000620CF">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0620CF">
              <w:rPr>
                <w:rFonts w:cstheme="minorHAnsi"/>
                <w:lang w:val="hr-HR"/>
              </w:rPr>
              <w:t>Radnici ne smiju sudjelovati u seksualnom zlostavljanju, što podrazumijeva stvarni ili prijeteći fizički nasrtaj seksualne prirode, bilo uporabom sile ili u neravnopravnim odnosno prisilnim okolnostima.</w:t>
            </w:r>
          </w:p>
        </w:tc>
        <w:tc>
          <w:tcPr>
            <w:tcW w:w="613" w:type="pct"/>
          </w:tcPr>
          <w:p w14:paraId="5271D555" w14:textId="228626AA"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4120726" w14:textId="1B73CA90"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72A944DF" w14:textId="2EEB327F"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A84F9D" w:rsidRPr="008D1669">
              <w:rPr>
                <w:lang w:val="hr-HR"/>
              </w:rPr>
              <w:t>, PIU</w:t>
            </w:r>
          </w:p>
        </w:tc>
      </w:tr>
      <w:tr w:rsidR="00147554" w:rsidRPr="008D1669" w14:paraId="42D7B37B" w14:textId="77777777" w:rsidTr="008D1669">
        <w:trPr>
          <w:trHeight w:val="639"/>
        </w:trPr>
        <w:tc>
          <w:tcPr>
            <w:cnfStyle w:val="001000000000" w:firstRow="0" w:lastRow="0" w:firstColumn="1" w:lastColumn="0" w:oddVBand="0" w:evenVBand="0" w:oddHBand="0" w:evenHBand="0" w:firstRowFirstColumn="0" w:firstRowLastColumn="0" w:lastRowFirstColumn="0" w:lastRowLastColumn="0"/>
            <w:tcW w:w="0" w:type="pct"/>
            <w:vMerge/>
          </w:tcPr>
          <w:p w14:paraId="181F5C0B" w14:textId="77777777" w:rsidR="00147554" w:rsidRPr="008D1669" w:rsidRDefault="00147554" w:rsidP="008D1669">
            <w:pPr>
              <w:pStyle w:val="Tablicatekst"/>
              <w:rPr>
                <w:rFonts w:cstheme="minorHAnsi"/>
                <w:lang w:val="hr-HR"/>
              </w:rPr>
            </w:pPr>
          </w:p>
        </w:tc>
        <w:tc>
          <w:tcPr>
            <w:tcW w:w="0" w:type="pct"/>
          </w:tcPr>
          <w:p w14:paraId="7815F7DA" w14:textId="69F41710" w:rsidR="00147554" w:rsidRPr="008D1669" w:rsidRDefault="000620CF">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0620CF">
              <w:rPr>
                <w:rFonts w:cstheme="minorHAnsi"/>
                <w:lang w:val="hr-HR"/>
              </w:rPr>
              <w:t>Radnici ne smiju sudjelovati ni u kakvom obliku seksualnih aktivnosti s osobama mlađima od 18 godina.</w:t>
            </w:r>
            <w:r>
              <w:rPr>
                <w:rFonts w:cstheme="minorHAnsi"/>
                <w:lang w:val="hr-HR"/>
              </w:rPr>
              <w:t xml:space="preserve"> </w:t>
            </w:r>
          </w:p>
          <w:p w14:paraId="061AC1CE" w14:textId="580E9CF5" w:rsidR="00147554" w:rsidRPr="008D1669" w:rsidRDefault="00147554" w:rsidP="008D1669">
            <w:pPr>
              <w:pStyle w:val="Tablicatekst"/>
              <w:cnfStyle w:val="000000000000" w:firstRow="0" w:lastRow="0" w:firstColumn="0" w:lastColumn="0" w:oddVBand="0" w:evenVBand="0" w:oddHBand="0" w:evenHBand="0" w:firstRowFirstColumn="0" w:firstRowLastColumn="0" w:lastRowFirstColumn="0" w:lastRowLastColumn="0"/>
              <w:rPr>
                <w:rFonts w:cstheme="minorHAnsi"/>
                <w:lang w:val="hr-HR"/>
              </w:rPr>
            </w:pPr>
          </w:p>
        </w:tc>
        <w:tc>
          <w:tcPr>
            <w:tcW w:w="0" w:type="pct"/>
          </w:tcPr>
          <w:p w14:paraId="1C1D8D85" w14:textId="22E71441" w:rsidR="0014755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p w14:paraId="7B70A93B" w14:textId="43A840BD" w:rsidR="00147554" w:rsidRPr="008D1669" w:rsidRDefault="0014755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p>
        </w:tc>
        <w:tc>
          <w:tcPr>
            <w:tcW w:w="0" w:type="pct"/>
          </w:tcPr>
          <w:p w14:paraId="7CBDEFC0" w14:textId="4E9EABC2" w:rsidR="0014755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p w14:paraId="2C194508" w14:textId="28C8756B" w:rsidR="00147554" w:rsidRPr="008D1669" w:rsidRDefault="0014755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p>
        </w:tc>
        <w:tc>
          <w:tcPr>
            <w:tcW w:w="0" w:type="pct"/>
          </w:tcPr>
          <w:p w14:paraId="52E4F584" w14:textId="75D614A0" w:rsidR="00147554"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147554" w:rsidRPr="008D1669">
              <w:rPr>
                <w:lang w:val="hr-HR"/>
              </w:rPr>
              <w:t>, PIU</w:t>
            </w:r>
          </w:p>
          <w:p w14:paraId="6079FC7A" w14:textId="2D4D4CC9" w:rsidR="00147554" w:rsidRPr="008D1669" w:rsidRDefault="0014755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p>
        </w:tc>
      </w:tr>
      <w:tr w:rsidR="000673E0" w:rsidRPr="008D1669" w14:paraId="0C9E74AA"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580" w:type="pct"/>
            <w:vMerge/>
          </w:tcPr>
          <w:p w14:paraId="3B18E188" w14:textId="77777777" w:rsidR="00A84F9D" w:rsidRPr="008D1669" w:rsidRDefault="00A84F9D" w:rsidP="008D1669">
            <w:pPr>
              <w:pStyle w:val="Tablicatekst"/>
              <w:rPr>
                <w:rFonts w:cstheme="minorHAnsi"/>
                <w:lang w:val="hr-HR"/>
              </w:rPr>
            </w:pPr>
          </w:p>
        </w:tc>
        <w:tc>
          <w:tcPr>
            <w:tcW w:w="2582" w:type="pct"/>
          </w:tcPr>
          <w:p w14:paraId="4490E729" w14:textId="3F5E40E0" w:rsidR="00A84F9D" w:rsidRPr="008D1669" w:rsidRDefault="000620CF">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0620CF">
              <w:rPr>
                <w:rFonts w:cstheme="minorHAnsi"/>
                <w:lang w:val="hr-HR"/>
              </w:rPr>
              <w:t>Mora biti uspostavljen mehanizam za rješavanje pritužbi (GRM) za zaprimanje i rješavanje pritužbi. Zaprimljene pritužbe moraju se rješavati u skladu s člankom 134. Zakona o radu (NN 93/14, 127/17, 98/19, 151/22, 46/23, 64/23), Okvirom za okoliš i društvo Svjetske banke (WB ESF) i projektnim GRM-om.</w:t>
            </w:r>
            <w:r w:rsidR="00A84F9D" w:rsidRPr="008D1669">
              <w:rPr>
                <w:rFonts w:cstheme="minorHAnsi"/>
                <w:lang w:val="hr-HR"/>
              </w:rPr>
              <w:t xml:space="preserve">. </w:t>
            </w:r>
          </w:p>
        </w:tc>
        <w:tc>
          <w:tcPr>
            <w:tcW w:w="613" w:type="pct"/>
          </w:tcPr>
          <w:p w14:paraId="6E38AA44" w14:textId="3712C3CB"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0EE8DE9A" w14:textId="28C9D619"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16B08301" w14:textId="6F7E70B7"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A84F9D" w:rsidRPr="008D1669">
              <w:rPr>
                <w:lang w:val="hr-HR"/>
              </w:rPr>
              <w:t>, PIU</w:t>
            </w:r>
          </w:p>
        </w:tc>
      </w:tr>
      <w:tr w:rsidR="000673E0" w:rsidRPr="008D1669" w14:paraId="6E9E6355" w14:textId="77777777" w:rsidTr="008D1669">
        <w:trPr>
          <w:trHeight w:val="523"/>
        </w:trPr>
        <w:tc>
          <w:tcPr>
            <w:cnfStyle w:val="001000000000" w:firstRow="0" w:lastRow="0" w:firstColumn="1" w:lastColumn="0" w:oddVBand="0" w:evenVBand="0" w:oddHBand="0" w:evenHBand="0" w:firstRowFirstColumn="0" w:firstRowLastColumn="0" w:lastRowFirstColumn="0" w:lastRowLastColumn="0"/>
            <w:tcW w:w="580" w:type="pct"/>
            <w:vMerge/>
          </w:tcPr>
          <w:p w14:paraId="35EE532F" w14:textId="77777777" w:rsidR="00A84F9D" w:rsidRPr="008D1669" w:rsidRDefault="00A84F9D" w:rsidP="008D1669">
            <w:pPr>
              <w:pStyle w:val="Tablicatekst"/>
              <w:rPr>
                <w:rFonts w:cstheme="minorHAnsi"/>
                <w:color w:val="C00000"/>
                <w:lang w:val="hr-HR"/>
              </w:rPr>
            </w:pPr>
          </w:p>
        </w:tc>
        <w:tc>
          <w:tcPr>
            <w:tcW w:w="2582" w:type="pct"/>
          </w:tcPr>
          <w:p w14:paraId="1C69A447" w14:textId="7535A075" w:rsidR="00A84F9D" w:rsidRPr="008D1669" w:rsidRDefault="000620CF">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0620CF">
              <w:rPr>
                <w:rFonts w:cstheme="minorHAnsi"/>
                <w:lang w:val="hr-HR"/>
              </w:rPr>
              <w:t>Osvještavanje o seksualnom iskorištavanju, zlostavljanju i uznemiravanju (SEA/SH) (edukacija za ugovorne radnike) mora se provoditi u okviru osposobljavanja o Kodeksu ponašanja. Svi radnici moraju potpisati Kodeks ponašanja koji uključuje odredbe o SEA/SH.</w:t>
            </w:r>
          </w:p>
        </w:tc>
        <w:tc>
          <w:tcPr>
            <w:tcW w:w="613" w:type="pct"/>
          </w:tcPr>
          <w:p w14:paraId="16613B20" w14:textId="773C4128" w:rsidR="00A84F9D"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2B25EB54" w14:textId="14E06B3A" w:rsidR="00A84F9D"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68C1D1E6" w14:textId="69EE6D1A" w:rsidR="00A84F9D"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A84F9D" w:rsidRPr="008D1669">
              <w:rPr>
                <w:lang w:val="hr-HR"/>
              </w:rPr>
              <w:t>, PIU</w:t>
            </w:r>
          </w:p>
        </w:tc>
      </w:tr>
      <w:tr w:rsidR="005B3534" w:rsidRPr="008D1669" w14:paraId="71B7DC16" w14:textId="77777777" w:rsidTr="008D1669">
        <w:trPr>
          <w:trHeight w:val="523"/>
        </w:trPr>
        <w:tc>
          <w:tcPr>
            <w:cnfStyle w:val="001000000000" w:firstRow="0" w:lastRow="0" w:firstColumn="1" w:lastColumn="0" w:oddVBand="0" w:evenVBand="0" w:oddHBand="0" w:evenHBand="0" w:firstRowFirstColumn="0" w:firstRowLastColumn="0" w:lastRowFirstColumn="0" w:lastRowLastColumn="0"/>
            <w:tcW w:w="580" w:type="pct"/>
          </w:tcPr>
          <w:p w14:paraId="28F38D37" w14:textId="4DA386CB" w:rsidR="005B3534" w:rsidRPr="008D1669" w:rsidRDefault="008B5AC4" w:rsidP="008D1669">
            <w:pPr>
              <w:pStyle w:val="Tablicatekst"/>
              <w:rPr>
                <w:rFonts w:cstheme="minorHAnsi"/>
                <w:color w:val="C00000"/>
                <w:lang w:val="hr-HR"/>
              </w:rPr>
            </w:pPr>
            <w:r>
              <w:rPr>
                <w:rFonts w:cstheme="minorHAnsi"/>
                <w:lang w:val="hr-HR"/>
              </w:rPr>
              <w:t>Usklađenost</w:t>
            </w:r>
          </w:p>
        </w:tc>
        <w:tc>
          <w:tcPr>
            <w:tcW w:w="2582" w:type="pct"/>
          </w:tcPr>
          <w:p w14:paraId="227D49B4" w14:textId="118B2F0A" w:rsidR="005B3534" w:rsidRPr="008D1669" w:rsidRDefault="00A609A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A609A4">
              <w:rPr>
                <w:rFonts w:cstheme="minorHAnsi"/>
                <w:lang w:val="hr-HR"/>
              </w:rPr>
              <w:t>Jedinica za provedbu projekta (PIU) ima pravo pratiti i provjeravati usklađenost izvođača i podizvođača s uvjetima rada i zapošljavanja, uključujući pregled dokumentacije i provođenje inspekcija. Izvođači su dužni osigurati da se radnici zapošljavaju putem provjerenih kanala zapošljavanja te da su uspostavljeni postupci za prijavu i rješavanje pritužbi i povreda povezanih s radom, uključujući, prema potrebi, upućivanje nadležnim inspekcijama rada.</w:t>
            </w:r>
            <w:r>
              <w:rPr>
                <w:rFonts w:cstheme="minorHAnsi"/>
                <w:lang w:val="hr-HR"/>
              </w:rPr>
              <w:t xml:space="preserve"> </w:t>
            </w:r>
          </w:p>
        </w:tc>
        <w:tc>
          <w:tcPr>
            <w:tcW w:w="613" w:type="pct"/>
          </w:tcPr>
          <w:p w14:paraId="3B81463F" w14:textId="5C4BAA40"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6970C024" w14:textId="730590BF" w:rsidR="005B3534"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5B3534" w:rsidRPr="008D1669">
              <w:rPr>
                <w:lang w:val="hr-HR"/>
              </w:rPr>
              <w:t>, PIU</w:t>
            </w:r>
          </w:p>
        </w:tc>
        <w:tc>
          <w:tcPr>
            <w:tcW w:w="613" w:type="pct"/>
          </w:tcPr>
          <w:p w14:paraId="25881C71" w14:textId="1F2968EA" w:rsidR="005B3534" w:rsidRPr="008D1669" w:rsidRDefault="005B353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w:t>
            </w:r>
          </w:p>
        </w:tc>
      </w:tr>
      <w:tr w:rsidR="005B3534" w:rsidRPr="008D1669" w14:paraId="0B1D3199" w14:textId="77777777" w:rsidTr="008D1669">
        <w:trPr>
          <w:trHeight w:val="523"/>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5DCE4" w:themeFill="text2" w:themeFillTint="33"/>
          </w:tcPr>
          <w:p w14:paraId="26CC6A77" w14:textId="3AC2847D" w:rsidR="005B3534" w:rsidRPr="008D1669" w:rsidRDefault="00B21156" w:rsidP="008D1669">
            <w:pPr>
              <w:pStyle w:val="Tablicatekst"/>
              <w:jc w:val="left"/>
              <w:rPr>
                <w:lang w:val="hr-HR"/>
              </w:rPr>
            </w:pPr>
            <w:r>
              <w:rPr>
                <w:lang w:val="hr-HR"/>
              </w:rPr>
              <w:t xml:space="preserve">Zdravlje i </w:t>
            </w:r>
            <w:r w:rsidR="008B5AC4">
              <w:rPr>
                <w:lang w:val="hr-HR"/>
              </w:rPr>
              <w:t>sigurnost</w:t>
            </w:r>
            <w:r>
              <w:rPr>
                <w:lang w:val="hr-HR"/>
              </w:rPr>
              <w:t xml:space="preserve"> zajednice</w:t>
            </w:r>
          </w:p>
        </w:tc>
      </w:tr>
      <w:tr w:rsidR="000676A3" w:rsidRPr="008D1669" w14:paraId="7742BCC2" w14:textId="77777777" w:rsidTr="008D1669">
        <w:trPr>
          <w:trHeight w:val="676"/>
        </w:trPr>
        <w:tc>
          <w:tcPr>
            <w:cnfStyle w:val="001000000000" w:firstRow="0" w:lastRow="0" w:firstColumn="1" w:lastColumn="0" w:oddVBand="0" w:evenVBand="0" w:oddHBand="0" w:evenHBand="0" w:firstRowFirstColumn="0" w:firstRowLastColumn="0" w:lastRowFirstColumn="0" w:lastRowLastColumn="0"/>
            <w:tcW w:w="580" w:type="pct"/>
            <w:vMerge w:val="restart"/>
          </w:tcPr>
          <w:p w14:paraId="4D559A9B" w14:textId="731FC0D2" w:rsidR="000676A3" w:rsidRPr="008D1669" w:rsidRDefault="00D91C09" w:rsidP="008D1669">
            <w:pPr>
              <w:pStyle w:val="Tablicatekst"/>
              <w:rPr>
                <w:rFonts w:cstheme="minorHAnsi"/>
                <w:lang w:val="hr-HR"/>
              </w:rPr>
            </w:pPr>
            <w:r w:rsidRPr="00D91C09">
              <w:rPr>
                <w:rFonts w:cstheme="minorHAnsi"/>
                <w:lang w:val="hr-HR"/>
              </w:rPr>
              <w:t>Komunikacija i koordinacija</w:t>
            </w:r>
          </w:p>
        </w:tc>
        <w:tc>
          <w:tcPr>
            <w:tcW w:w="2582" w:type="pct"/>
          </w:tcPr>
          <w:p w14:paraId="68190758" w14:textId="408BBB19" w:rsidR="000676A3" w:rsidRPr="008D1669" w:rsidRDefault="001D3C9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1D3C96">
              <w:rPr>
                <w:rFonts w:cstheme="minorHAnsi"/>
                <w:lang w:val="hr-HR"/>
              </w:rPr>
              <w:t>Sve relevantne nadležne institucije moraju biti obaviještene o početku radova (policija, Državni inspektorat, vatrogasci itd.).</w:t>
            </w:r>
          </w:p>
        </w:tc>
        <w:tc>
          <w:tcPr>
            <w:tcW w:w="613" w:type="pct"/>
          </w:tcPr>
          <w:p w14:paraId="43C50CF6" w14:textId="751DBA87" w:rsidR="000676A3"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98F0D95" w14:textId="08E08D4A" w:rsidR="000676A3"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00913A1" w14:textId="0264BBC7" w:rsidR="000676A3"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0676A3" w:rsidRPr="008D1669">
              <w:rPr>
                <w:lang w:val="hr-HR"/>
              </w:rPr>
              <w:t>, PIU</w:t>
            </w:r>
          </w:p>
        </w:tc>
      </w:tr>
      <w:tr w:rsidR="000676A3" w:rsidRPr="008D1669" w14:paraId="5794099B"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580" w:type="pct"/>
            <w:vMerge/>
          </w:tcPr>
          <w:p w14:paraId="5650644D" w14:textId="77777777" w:rsidR="000676A3" w:rsidRPr="008D1669" w:rsidRDefault="000676A3" w:rsidP="008D1669">
            <w:pPr>
              <w:pStyle w:val="Tablicatekst"/>
              <w:rPr>
                <w:rFonts w:cstheme="minorHAnsi"/>
                <w:lang w:val="hr-HR"/>
              </w:rPr>
            </w:pPr>
          </w:p>
        </w:tc>
        <w:tc>
          <w:tcPr>
            <w:tcW w:w="2582" w:type="pct"/>
          </w:tcPr>
          <w:p w14:paraId="6524AEF8" w14:textId="598642D2" w:rsidR="000676A3" w:rsidRPr="008D1669" w:rsidRDefault="003B2971">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3B2971">
              <w:rPr>
                <w:rFonts w:cstheme="minorHAnsi"/>
                <w:lang w:val="hr-HR"/>
              </w:rPr>
              <w:t>Lokalna zajednica mora biti unaprijed obaviještena o građevinskim aktivnostima koje mogu uzrokovati smetnje, uključujući radove rušenja, prijevoz materijala te aktivnosti s povećanim rizikom za zdravlje i sigurnost zajednice. To uključuje i pravodobnu obavijest o svim poremećajima u pružanju usluga (npr. električne energije, opskrbe vodom), osobito tijekom razdoblja povećane potrošnje (npr. ljetni mjeseci). Informacije se moraju distribuirati u skladu s Planom uključivanja dionika (SEP).</w:t>
            </w:r>
          </w:p>
        </w:tc>
        <w:tc>
          <w:tcPr>
            <w:tcW w:w="613" w:type="pct"/>
          </w:tcPr>
          <w:p w14:paraId="3B18A017" w14:textId="0FE1AF17" w:rsidR="000676A3"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3AC25ABD" w14:textId="7113DBB6" w:rsidR="000676A3"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D1FC9F8" w14:textId="0D891ADB" w:rsidR="000676A3"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0676A3" w:rsidRPr="008D1669">
              <w:rPr>
                <w:lang w:val="hr-HR"/>
              </w:rPr>
              <w:t>, PIU</w:t>
            </w:r>
          </w:p>
        </w:tc>
      </w:tr>
      <w:tr w:rsidR="000676A3" w:rsidRPr="008D1669" w14:paraId="19E3BE79"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580" w:type="pct"/>
            <w:vMerge/>
          </w:tcPr>
          <w:p w14:paraId="65416955" w14:textId="77777777" w:rsidR="000676A3" w:rsidRPr="008D1669" w:rsidRDefault="000676A3" w:rsidP="008D1669">
            <w:pPr>
              <w:pStyle w:val="Tablicatekst"/>
              <w:rPr>
                <w:rFonts w:cstheme="minorHAnsi"/>
                <w:lang w:val="hr-HR"/>
              </w:rPr>
            </w:pPr>
          </w:p>
        </w:tc>
        <w:tc>
          <w:tcPr>
            <w:tcW w:w="2582" w:type="pct"/>
          </w:tcPr>
          <w:p w14:paraId="1972BC8B" w14:textId="189250D8" w:rsidR="000676A3" w:rsidRPr="008D1669" w:rsidRDefault="00B8759D">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B8759D">
              <w:rPr>
                <w:rFonts w:cstheme="minorHAnsi"/>
                <w:lang w:val="hr-HR"/>
              </w:rPr>
              <w:t>Javno dostupni mehanizam za pritužbe (GRM) mora biti dostupan i pristupačan lokalnoj zajednici te jasno predstavljen u svrhu zaprimanja i rješavanja pritužbi povezanih s građevinskim aktivnostima.</w:t>
            </w:r>
          </w:p>
        </w:tc>
        <w:tc>
          <w:tcPr>
            <w:tcW w:w="613" w:type="pct"/>
          </w:tcPr>
          <w:p w14:paraId="68CF5523" w14:textId="7E212736" w:rsidR="000676A3"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502186C" w14:textId="44F0BFB3" w:rsidR="000676A3"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6C6FD8F9" w14:textId="7CB3D45A" w:rsidR="000676A3"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0676A3" w:rsidRPr="008D1669">
              <w:rPr>
                <w:lang w:val="hr-HR"/>
              </w:rPr>
              <w:t>, PIU</w:t>
            </w:r>
          </w:p>
        </w:tc>
      </w:tr>
      <w:tr w:rsidR="000676A3" w:rsidRPr="008D1669" w14:paraId="44CCAD08"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580" w:type="pct"/>
            <w:vMerge/>
          </w:tcPr>
          <w:p w14:paraId="510EDEBB" w14:textId="77777777" w:rsidR="000676A3" w:rsidRPr="008D1669" w:rsidRDefault="000676A3" w:rsidP="008D1669">
            <w:pPr>
              <w:pStyle w:val="Tablicatekst"/>
              <w:rPr>
                <w:rFonts w:cstheme="minorHAnsi"/>
                <w:lang w:val="hr-HR"/>
              </w:rPr>
            </w:pPr>
          </w:p>
        </w:tc>
        <w:tc>
          <w:tcPr>
            <w:tcW w:w="2582" w:type="pct"/>
          </w:tcPr>
          <w:p w14:paraId="42837D4E" w14:textId="03510226" w:rsidR="000676A3" w:rsidRPr="008D1669" w:rsidRDefault="003B2971">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3B2971">
              <w:rPr>
                <w:rFonts w:cstheme="minorHAnsi"/>
                <w:lang w:val="hr-HR"/>
              </w:rPr>
              <w:t>Ciljane aktivnosti uključivanja dionika provodit će se za pogođene skupine, osobito one u neposrednoj blizini gradilišta, u skladu sa SEP-om</w:t>
            </w:r>
            <w:r w:rsidR="000676A3" w:rsidRPr="008D1669">
              <w:rPr>
                <w:rFonts w:cstheme="minorHAnsi"/>
                <w:lang w:val="hr-HR"/>
              </w:rPr>
              <w:t>.</w:t>
            </w:r>
          </w:p>
        </w:tc>
        <w:tc>
          <w:tcPr>
            <w:tcW w:w="613" w:type="pct"/>
          </w:tcPr>
          <w:p w14:paraId="288105B1" w14:textId="2B29C575" w:rsidR="000676A3"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8C4218D" w14:textId="3DFA08DC" w:rsidR="000676A3"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17481EA7" w14:textId="3759B26E" w:rsidR="000676A3"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0676A3" w:rsidRPr="008D1669">
              <w:rPr>
                <w:lang w:val="hr-HR"/>
              </w:rPr>
              <w:t>, PIU</w:t>
            </w:r>
          </w:p>
        </w:tc>
      </w:tr>
      <w:tr w:rsidR="000676A3" w:rsidRPr="008D1669" w14:paraId="18CDC196" w14:textId="77777777" w:rsidTr="008D1669">
        <w:trPr>
          <w:trHeight w:val="722"/>
        </w:trPr>
        <w:tc>
          <w:tcPr>
            <w:cnfStyle w:val="001000000000" w:firstRow="0" w:lastRow="0" w:firstColumn="1" w:lastColumn="0" w:oddVBand="0" w:evenVBand="0" w:oddHBand="0" w:evenHBand="0" w:firstRowFirstColumn="0" w:firstRowLastColumn="0" w:lastRowFirstColumn="0" w:lastRowLastColumn="0"/>
            <w:tcW w:w="580" w:type="pct"/>
            <w:vMerge/>
          </w:tcPr>
          <w:p w14:paraId="7B16E6DE" w14:textId="77777777" w:rsidR="000676A3" w:rsidRPr="008D1669" w:rsidRDefault="000676A3" w:rsidP="008D1669">
            <w:pPr>
              <w:pStyle w:val="Tablicatekst"/>
              <w:rPr>
                <w:rFonts w:cstheme="minorHAnsi"/>
                <w:lang w:val="hr-HR"/>
              </w:rPr>
            </w:pPr>
          </w:p>
        </w:tc>
        <w:tc>
          <w:tcPr>
            <w:tcW w:w="2582" w:type="pct"/>
          </w:tcPr>
          <w:p w14:paraId="38A3C01F" w14:textId="4397D18D" w:rsidR="000676A3" w:rsidRPr="008D1669" w:rsidRDefault="00B8759D">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B8759D">
              <w:rPr>
                <w:rFonts w:cstheme="minorHAnsi"/>
                <w:lang w:val="hr-HR"/>
              </w:rPr>
              <w:t>Uspostavit će se kontinuirana koordinacija s izvođačem radova FOI 3 zbog preklapanja građevinskih aktivnosti.</w:t>
            </w:r>
          </w:p>
        </w:tc>
        <w:tc>
          <w:tcPr>
            <w:tcW w:w="613" w:type="pct"/>
          </w:tcPr>
          <w:p w14:paraId="2305833F" w14:textId="2BD57530" w:rsidR="000676A3"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2588C10F" w14:textId="0EE4470D" w:rsidR="000676A3"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A6326A2" w14:textId="476E3981" w:rsidR="000676A3"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0676A3" w:rsidRPr="008D1669">
              <w:rPr>
                <w:lang w:val="hr-HR"/>
              </w:rPr>
              <w:t>, PIU</w:t>
            </w:r>
          </w:p>
        </w:tc>
      </w:tr>
      <w:tr w:rsidR="000676A3" w:rsidRPr="008D1669" w14:paraId="7FBFDC9E" w14:textId="77777777" w:rsidTr="008D1669">
        <w:trPr>
          <w:trHeight w:val="722"/>
        </w:trPr>
        <w:tc>
          <w:tcPr>
            <w:cnfStyle w:val="001000000000" w:firstRow="0" w:lastRow="0" w:firstColumn="1" w:lastColumn="0" w:oddVBand="0" w:evenVBand="0" w:oddHBand="0" w:evenHBand="0" w:firstRowFirstColumn="0" w:firstRowLastColumn="0" w:lastRowFirstColumn="0" w:lastRowLastColumn="0"/>
            <w:tcW w:w="580" w:type="pct"/>
            <w:vMerge/>
          </w:tcPr>
          <w:p w14:paraId="0B76D85E" w14:textId="77777777" w:rsidR="000676A3" w:rsidRPr="008D1669" w:rsidRDefault="000676A3" w:rsidP="008D1669">
            <w:pPr>
              <w:pStyle w:val="Tablicatekst"/>
              <w:rPr>
                <w:rFonts w:cstheme="minorHAnsi"/>
                <w:lang w:val="hr-HR"/>
              </w:rPr>
            </w:pPr>
          </w:p>
        </w:tc>
        <w:tc>
          <w:tcPr>
            <w:tcW w:w="2582" w:type="pct"/>
          </w:tcPr>
          <w:p w14:paraId="69573F73" w14:textId="12297F13" w:rsidR="000676A3" w:rsidRPr="008D1669" w:rsidRDefault="003B2971">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3B2971">
              <w:rPr>
                <w:rFonts w:cstheme="minorHAnsi"/>
                <w:lang w:val="hr-HR"/>
              </w:rPr>
              <w:t>Aktivnosti visokog utjecaja (npr. rušenje, veća betoniranja) moraju se vremenski razdvojiti u koordinaciji s građevinskim aktivnostima FOI 3 kako bi se spriječilo istodobno vršno opterećenje i ometanje</w:t>
            </w:r>
            <w:r w:rsidR="000676A3" w:rsidRPr="008D1669">
              <w:rPr>
                <w:rFonts w:cstheme="minorHAnsi"/>
                <w:lang w:val="hr-HR"/>
              </w:rPr>
              <w:t>.</w:t>
            </w:r>
          </w:p>
        </w:tc>
        <w:tc>
          <w:tcPr>
            <w:tcW w:w="613" w:type="pct"/>
          </w:tcPr>
          <w:p w14:paraId="532A0C8C" w14:textId="34973886" w:rsidR="000676A3"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0F3034AC" w14:textId="4D31C477" w:rsidR="000676A3"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7616DD8" w14:textId="3857ED0E" w:rsidR="000676A3"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0676A3" w:rsidRPr="008D1669">
              <w:rPr>
                <w:lang w:val="hr-HR"/>
              </w:rPr>
              <w:t>, PIU</w:t>
            </w:r>
          </w:p>
        </w:tc>
      </w:tr>
      <w:tr w:rsidR="000676A3" w:rsidRPr="008D1669" w14:paraId="1207549D" w14:textId="77777777" w:rsidTr="008D1669">
        <w:trPr>
          <w:trHeight w:val="653"/>
        </w:trPr>
        <w:tc>
          <w:tcPr>
            <w:cnfStyle w:val="001000000000" w:firstRow="0" w:lastRow="0" w:firstColumn="1" w:lastColumn="0" w:oddVBand="0" w:evenVBand="0" w:oddHBand="0" w:evenHBand="0" w:firstRowFirstColumn="0" w:firstRowLastColumn="0" w:lastRowFirstColumn="0" w:lastRowLastColumn="0"/>
            <w:tcW w:w="580" w:type="pct"/>
            <w:vMerge/>
          </w:tcPr>
          <w:p w14:paraId="00BA149B" w14:textId="77777777" w:rsidR="000676A3" w:rsidRPr="008D1669" w:rsidRDefault="000676A3" w:rsidP="008D1669">
            <w:pPr>
              <w:pStyle w:val="Tablicatekst"/>
              <w:rPr>
                <w:rFonts w:cstheme="minorHAnsi"/>
                <w:lang w:val="hr-HR"/>
              </w:rPr>
            </w:pPr>
          </w:p>
        </w:tc>
        <w:tc>
          <w:tcPr>
            <w:tcW w:w="2582" w:type="pct"/>
          </w:tcPr>
          <w:p w14:paraId="7DB5268B" w14:textId="5ED874BD" w:rsidR="000676A3" w:rsidRPr="008D1669" w:rsidDel="008D1811" w:rsidRDefault="003B2971">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3B2971">
              <w:rPr>
                <w:rFonts w:cstheme="minorHAnsi"/>
                <w:lang w:val="hr-HR"/>
              </w:rPr>
              <w:t>Prometno upravljanje provodit će se u koordinaciji s izvođačem radova FOI 3.</w:t>
            </w:r>
          </w:p>
        </w:tc>
        <w:tc>
          <w:tcPr>
            <w:tcW w:w="613" w:type="pct"/>
          </w:tcPr>
          <w:p w14:paraId="29949118" w14:textId="0D36D3C1" w:rsidR="000676A3"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38F08A1" w14:textId="66F0794F" w:rsidR="000676A3"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614AEA31" w14:textId="223BACE2" w:rsidR="000676A3"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0676A3" w:rsidRPr="008D1669">
              <w:rPr>
                <w:lang w:val="hr-HR"/>
              </w:rPr>
              <w:t>, PIU</w:t>
            </w:r>
          </w:p>
        </w:tc>
      </w:tr>
      <w:tr w:rsidR="005B3534" w:rsidRPr="008D1669" w14:paraId="0C6A070F" w14:textId="77777777" w:rsidTr="008D1669">
        <w:trPr>
          <w:trHeight w:val="653"/>
        </w:trPr>
        <w:tc>
          <w:tcPr>
            <w:cnfStyle w:val="001000000000" w:firstRow="0" w:lastRow="0" w:firstColumn="1" w:lastColumn="0" w:oddVBand="0" w:evenVBand="0" w:oddHBand="0" w:evenHBand="0" w:firstRowFirstColumn="0" w:firstRowLastColumn="0" w:lastRowFirstColumn="0" w:lastRowLastColumn="0"/>
            <w:tcW w:w="0" w:type="pct"/>
            <w:vMerge w:val="restart"/>
          </w:tcPr>
          <w:p w14:paraId="28885BD4" w14:textId="28A634C1" w:rsidR="005B3534" w:rsidRPr="008D1669" w:rsidRDefault="00D91C09" w:rsidP="008D1669">
            <w:pPr>
              <w:pStyle w:val="Tablicatekst"/>
              <w:rPr>
                <w:rFonts w:cstheme="minorHAnsi"/>
                <w:lang w:val="hr-HR"/>
              </w:rPr>
            </w:pPr>
            <w:r w:rsidRPr="00D91C09">
              <w:rPr>
                <w:rFonts w:cstheme="minorHAnsi"/>
                <w:lang w:val="hr-HR"/>
              </w:rPr>
              <w:t>Sigurnost gradilišta i kontrola pristupa</w:t>
            </w:r>
          </w:p>
        </w:tc>
        <w:tc>
          <w:tcPr>
            <w:tcW w:w="0" w:type="pct"/>
          </w:tcPr>
          <w:p w14:paraId="1237A0AC" w14:textId="01548271" w:rsidR="005B3534" w:rsidRPr="008D1669" w:rsidRDefault="005B3534" w:rsidP="00B8759D">
            <w:pPr>
              <w:pStyle w:val="Tablicatekst"/>
              <w:cnfStyle w:val="000000000000" w:firstRow="0" w:lastRow="0" w:firstColumn="0" w:lastColumn="0" w:oddVBand="0" w:evenVBand="0" w:oddHBand="0" w:evenHBand="0" w:firstRowFirstColumn="0" w:firstRowLastColumn="0" w:lastRowFirstColumn="0" w:lastRowLastColumn="0"/>
              <w:rPr>
                <w:rFonts w:cstheme="minorHAnsi"/>
                <w:lang w:val="hr-HR"/>
              </w:rPr>
            </w:pPr>
          </w:p>
        </w:tc>
        <w:tc>
          <w:tcPr>
            <w:tcW w:w="0" w:type="pct"/>
          </w:tcPr>
          <w:p w14:paraId="6BE2F010" w14:textId="6FBA08FD"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0" w:type="pct"/>
          </w:tcPr>
          <w:p w14:paraId="7C209543" w14:textId="43ECA7CF"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0" w:type="pct"/>
          </w:tcPr>
          <w:p w14:paraId="090B2A7F" w14:textId="29EABB99" w:rsidR="005B3534"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5B3534" w:rsidRPr="008D1669">
              <w:rPr>
                <w:lang w:val="hr-HR"/>
              </w:rPr>
              <w:t>, PIU</w:t>
            </w:r>
          </w:p>
        </w:tc>
      </w:tr>
      <w:tr w:rsidR="005B3534" w:rsidRPr="008D1669" w14:paraId="791C8A98" w14:textId="77777777" w:rsidTr="008D1669">
        <w:trPr>
          <w:trHeight w:val="629"/>
        </w:trPr>
        <w:tc>
          <w:tcPr>
            <w:cnfStyle w:val="001000000000" w:firstRow="0" w:lastRow="0" w:firstColumn="1" w:lastColumn="0" w:oddVBand="0" w:evenVBand="0" w:oddHBand="0" w:evenHBand="0" w:firstRowFirstColumn="0" w:firstRowLastColumn="0" w:lastRowFirstColumn="0" w:lastRowLastColumn="0"/>
            <w:tcW w:w="580" w:type="pct"/>
            <w:vMerge/>
          </w:tcPr>
          <w:p w14:paraId="5A9D7169" w14:textId="77777777" w:rsidR="005B3534" w:rsidRPr="008D1669" w:rsidRDefault="005B3534" w:rsidP="008D1669">
            <w:pPr>
              <w:pStyle w:val="Tablicatekst"/>
              <w:rPr>
                <w:rFonts w:cstheme="minorHAnsi"/>
                <w:lang w:val="hr-HR"/>
              </w:rPr>
            </w:pPr>
          </w:p>
        </w:tc>
        <w:tc>
          <w:tcPr>
            <w:tcW w:w="2582" w:type="pct"/>
          </w:tcPr>
          <w:p w14:paraId="6514B45D" w14:textId="50D504D3" w:rsidR="005B3534" w:rsidRPr="008D1669" w:rsidRDefault="003B2971">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3B2971">
              <w:rPr>
                <w:rFonts w:cstheme="minorHAnsi"/>
                <w:lang w:val="hr-HR"/>
              </w:rPr>
              <w:t>Ulazak neovlaštenih osoba na gradilište bit će zabranjen (putem upozoravajućih traka, ograde i drugih odgovarajućih mjera).</w:t>
            </w:r>
          </w:p>
        </w:tc>
        <w:tc>
          <w:tcPr>
            <w:tcW w:w="613" w:type="pct"/>
          </w:tcPr>
          <w:p w14:paraId="6530875D" w14:textId="11089988"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11C5F991" w14:textId="21D39793"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7303F009" w14:textId="0132FCB6" w:rsidR="005B3534"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5B3534" w:rsidRPr="008D1669">
              <w:rPr>
                <w:lang w:val="hr-HR"/>
              </w:rPr>
              <w:t>, PIU</w:t>
            </w:r>
          </w:p>
        </w:tc>
      </w:tr>
      <w:tr w:rsidR="005B3534" w:rsidRPr="008D1669" w14:paraId="59AEB064" w14:textId="77777777" w:rsidTr="008D1669">
        <w:trPr>
          <w:trHeight w:val="928"/>
        </w:trPr>
        <w:tc>
          <w:tcPr>
            <w:cnfStyle w:val="001000000000" w:firstRow="0" w:lastRow="0" w:firstColumn="1" w:lastColumn="0" w:oddVBand="0" w:evenVBand="0" w:oddHBand="0" w:evenHBand="0" w:firstRowFirstColumn="0" w:firstRowLastColumn="0" w:lastRowFirstColumn="0" w:lastRowLastColumn="0"/>
            <w:tcW w:w="580" w:type="pct"/>
            <w:vMerge/>
          </w:tcPr>
          <w:p w14:paraId="56FDD6D6" w14:textId="77777777" w:rsidR="005B3534" w:rsidRPr="008D1669" w:rsidRDefault="005B3534" w:rsidP="008D1669">
            <w:pPr>
              <w:pStyle w:val="Tablicatekst"/>
              <w:rPr>
                <w:rFonts w:cstheme="minorHAnsi"/>
                <w:lang w:val="hr-HR"/>
              </w:rPr>
            </w:pPr>
          </w:p>
        </w:tc>
        <w:tc>
          <w:tcPr>
            <w:tcW w:w="2582" w:type="pct"/>
          </w:tcPr>
          <w:p w14:paraId="6327C60D" w14:textId="5720D8C4" w:rsidR="005B3534" w:rsidRPr="008D1669" w:rsidRDefault="003B2971">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3B2971">
              <w:rPr>
                <w:rFonts w:cstheme="minorHAnsi"/>
                <w:lang w:val="hr-HR"/>
              </w:rPr>
              <w:t>Skele i drugi zaštitni objekti postavljat će se u skladu s važećim propisima i dobrom međunarodnom industrijskom praksom (GIIP), uzimajući u obzir ekstremne vremenske uvjete (npr. jak vjetar).</w:t>
            </w:r>
          </w:p>
        </w:tc>
        <w:tc>
          <w:tcPr>
            <w:tcW w:w="613" w:type="pct"/>
          </w:tcPr>
          <w:p w14:paraId="17DBE251" w14:textId="3F7E2DA9"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6986008F" w14:textId="1015671B"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54D0648F" w14:textId="01A17F29" w:rsidR="005B3534"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5B3534" w:rsidRPr="008D1669">
              <w:rPr>
                <w:lang w:val="hr-HR"/>
              </w:rPr>
              <w:t>, PIU</w:t>
            </w:r>
          </w:p>
        </w:tc>
      </w:tr>
      <w:tr w:rsidR="00047A9E" w:rsidRPr="008D1669" w14:paraId="0D0F8CB7" w14:textId="77777777" w:rsidTr="008D1669">
        <w:trPr>
          <w:trHeight w:val="670"/>
        </w:trPr>
        <w:tc>
          <w:tcPr>
            <w:cnfStyle w:val="001000000000" w:firstRow="0" w:lastRow="0" w:firstColumn="1" w:lastColumn="0" w:oddVBand="0" w:evenVBand="0" w:oddHBand="0" w:evenHBand="0" w:firstRowFirstColumn="0" w:firstRowLastColumn="0" w:lastRowFirstColumn="0" w:lastRowLastColumn="0"/>
            <w:tcW w:w="580" w:type="pct"/>
            <w:vMerge w:val="restart"/>
          </w:tcPr>
          <w:p w14:paraId="448E443F" w14:textId="3F768627" w:rsidR="00047A9E" w:rsidRPr="008D1669" w:rsidRDefault="00D91C09" w:rsidP="008D1669">
            <w:pPr>
              <w:pStyle w:val="Tablicatekst"/>
              <w:jc w:val="left"/>
              <w:rPr>
                <w:rFonts w:cstheme="minorHAnsi"/>
                <w:lang w:val="hr-HR"/>
              </w:rPr>
            </w:pPr>
            <w:r w:rsidRPr="00D91C09">
              <w:rPr>
                <w:rFonts w:cstheme="minorHAnsi"/>
                <w:lang w:val="hr-HR"/>
              </w:rPr>
              <w:t>Sigurnost prometa i pješaka</w:t>
            </w:r>
          </w:p>
        </w:tc>
        <w:tc>
          <w:tcPr>
            <w:tcW w:w="2582" w:type="pct"/>
          </w:tcPr>
          <w:p w14:paraId="20DD0612" w14:textId="302FB04C" w:rsidR="00047A9E" w:rsidRPr="008D1669" w:rsidRDefault="00D91C09">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D91C09">
              <w:rPr>
                <w:rFonts w:cstheme="minorHAnsi"/>
                <w:lang w:val="hr-HR"/>
              </w:rPr>
              <w:t>Osigurat će se siguran prolaz za pješake te će se pravodobno osigurati informiranje o alternativnim prometnim rutama i izmjenama prometne regulacije.</w:t>
            </w:r>
          </w:p>
        </w:tc>
        <w:tc>
          <w:tcPr>
            <w:tcW w:w="613" w:type="pct"/>
          </w:tcPr>
          <w:p w14:paraId="5A3EAA91" w14:textId="3762582B" w:rsidR="00047A9E"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31226833" w14:textId="372E785A" w:rsidR="00047A9E"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1004391B" w14:textId="02B6D48D" w:rsidR="00047A9E"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047A9E" w:rsidRPr="008D1669">
              <w:rPr>
                <w:lang w:val="hr-HR"/>
              </w:rPr>
              <w:t>, PIU</w:t>
            </w:r>
          </w:p>
        </w:tc>
      </w:tr>
      <w:tr w:rsidR="00047A9E" w:rsidRPr="008D1669" w14:paraId="343B852D" w14:textId="77777777" w:rsidTr="008D1669">
        <w:trPr>
          <w:trHeight w:val="670"/>
        </w:trPr>
        <w:tc>
          <w:tcPr>
            <w:cnfStyle w:val="001000000000" w:firstRow="0" w:lastRow="0" w:firstColumn="1" w:lastColumn="0" w:oddVBand="0" w:evenVBand="0" w:oddHBand="0" w:evenHBand="0" w:firstRowFirstColumn="0" w:firstRowLastColumn="0" w:lastRowFirstColumn="0" w:lastRowLastColumn="0"/>
            <w:tcW w:w="580" w:type="pct"/>
            <w:vMerge/>
          </w:tcPr>
          <w:p w14:paraId="4E7C4290" w14:textId="77777777" w:rsidR="00047A9E" w:rsidRPr="008D1669" w:rsidRDefault="00047A9E" w:rsidP="008D1669">
            <w:pPr>
              <w:pStyle w:val="Tablicatekst"/>
              <w:rPr>
                <w:rFonts w:cstheme="minorHAnsi"/>
                <w:lang w:val="hr-HR"/>
              </w:rPr>
            </w:pPr>
          </w:p>
        </w:tc>
        <w:tc>
          <w:tcPr>
            <w:tcW w:w="2582" w:type="pct"/>
          </w:tcPr>
          <w:p w14:paraId="101261C9" w14:textId="4E1333F4" w:rsidR="00047A9E" w:rsidRPr="008D1669" w:rsidRDefault="00D91C09">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color w:val="000000" w:themeColor="text1"/>
                <w:szCs w:val="22"/>
                <w:lang w:val="hr-HR"/>
              </w:rPr>
            </w:pPr>
            <w:r w:rsidRPr="00D91C09">
              <w:rPr>
                <w:color w:val="000000" w:themeColor="text1"/>
                <w:szCs w:val="22"/>
                <w:lang w:val="hr-HR"/>
              </w:rPr>
              <w:t>Gradilište će biti organizirano tako da se zadrži što veći broj parkirnih mjesta na istočnoj strani lokacije.</w:t>
            </w:r>
          </w:p>
        </w:tc>
        <w:tc>
          <w:tcPr>
            <w:tcW w:w="613" w:type="pct"/>
          </w:tcPr>
          <w:p w14:paraId="2C3E1CD6" w14:textId="0B0D9317" w:rsidR="00047A9E"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65E4F5C9" w14:textId="04154BC5" w:rsidR="00047A9E"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1BB61B21" w14:textId="45D7473C" w:rsidR="00047A9E"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047A9E" w:rsidRPr="008D1669">
              <w:rPr>
                <w:lang w:val="hr-HR"/>
              </w:rPr>
              <w:t>, PIU</w:t>
            </w:r>
          </w:p>
        </w:tc>
      </w:tr>
      <w:tr w:rsidR="005A6C0F" w:rsidRPr="008D1669" w14:paraId="4F9333C2" w14:textId="77777777" w:rsidTr="008D1669">
        <w:trPr>
          <w:trHeight w:val="670"/>
        </w:trPr>
        <w:tc>
          <w:tcPr>
            <w:cnfStyle w:val="001000000000" w:firstRow="0" w:lastRow="0" w:firstColumn="1" w:lastColumn="0" w:oddVBand="0" w:evenVBand="0" w:oddHBand="0" w:evenHBand="0" w:firstRowFirstColumn="0" w:firstRowLastColumn="0" w:lastRowFirstColumn="0" w:lastRowLastColumn="0"/>
            <w:tcW w:w="580" w:type="pct"/>
          </w:tcPr>
          <w:p w14:paraId="7179F4FD" w14:textId="0FF38346" w:rsidR="005A6C0F" w:rsidRPr="008D1669" w:rsidRDefault="00B8759D" w:rsidP="008D1669">
            <w:pPr>
              <w:pStyle w:val="Tablicatekst"/>
              <w:rPr>
                <w:rFonts w:cstheme="minorHAnsi"/>
                <w:lang w:val="hr-HR"/>
              </w:rPr>
            </w:pPr>
            <w:r>
              <w:rPr>
                <w:rFonts w:cstheme="minorHAnsi"/>
                <w:lang w:val="hr-HR"/>
              </w:rPr>
              <w:t>Vibracije</w:t>
            </w:r>
          </w:p>
        </w:tc>
        <w:tc>
          <w:tcPr>
            <w:tcW w:w="2582" w:type="pct"/>
          </w:tcPr>
          <w:p w14:paraId="6EB8929B" w14:textId="30F80942" w:rsidR="005A6C0F" w:rsidRPr="008D1669" w:rsidRDefault="00D91C09">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D91C09">
              <w:rPr>
                <w:rFonts w:cstheme="minorHAnsi"/>
                <w:lang w:val="hr-HR"/>
              </w:rPr>
              <w:t>Prije početka građevinskih radova provest će se početna (baseline) procjena receptora osjetljivih na vibracije (uključujući obližnje objekte i okolne receptore) kako bi se dokumentiralo postojeće stanje i omogućilo učinkovito praćenje potencijalnih utjecaja tijekom gradnje.</w:t>
            </w:r>
          </w:p>
        </w:tc>
        <w:tc>
          <w:tcPr>
            <w:tcW w:w="613" w:type="pct"/>
          </w:tcPr>
          <w:p w14:paraId="39DD3886" w14:textId="34F701B7" w:rsidR="005A6C0F"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6CE3C07" w14:textId="1D264FDF" w:rsidR="005A6C0F"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60E1C018" w14:textId="6D08C90D" w:rsidR="005A6C0F"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5A6C0F" w:rsidRPr="008D1669">
              <w:rPr>
                <w:lang w:val="hr-HR"/>
              </w:rPr>
              <w:t>, PIU</w:t>
            </w:r>
          </w:p>
        </w:tc>
      </w:tr>
      <w:tr w:rsidR="002E5257" w:rsidRPr="008D1669" w14:paraId="782D0CD4" w14:textId="77777777" w:rsidTr="008D1669">
        <w:trPr>
          <w:trHeight w:val="651"/>
        </w:trPr>
        <w:tc>
          <w:tcPr>
            <w:cnfStyle w:val="001000000000" w:firstRow="0" w:lastRow="0" w:firstColumn="1" w:lastColumn="0" w:oddVBand="0" w:evenVBand="0" w:oddHBand="0" w:evenHBand="0" w:firstRowFirstColumn="0" w:firstRowLastColumn="0" w:lastRowFirstColumn="0" w:lastRowLastColumn="0"/>
            <w:tcW w:w="580" w:type="pct"/>
            <w:vMerge w:val="restart"/>
          </w:tcPr>
          <w:p w14:paraId="1DB1E27E" w14:textId="39895FB3" w:rsidR="002E5257" w:rsidRPr="008D1669" w:rsidRDefault="00B8759D" w:rsidP="008D1669">
            <w:pPr>
              <w:pStyle w:val="Tablicatekst"/>
              <w:rPr>
                <w:rFonts w:cstheme="minorHAnsi"/>
                <w:color w:val="C00000"/>
                <w:lang w:val="hr-HR"/>
              </w:rPr>
            </w:pPr>
            <w:r w:rsidRPr="00B8759D">
              <w:rPr>
                <w:rFonts w:cstheme="minorHAnsi"/>
                <w:lang w:val="hr-HR"/>
              </w:rPr>
              <w:t>Zaštita okoliša (izloženost zajednice)</w:t>
            </w:r>
          </w:p>
        </w:tc>
        <w:tc>
          <w:tcPr>
            <w:tcW w:w="2582" w:type="pct"/>
          </w:tcPr>
          <w:p w14:paraId="1414AA97" w14:textId="59C74465" w:rsidR="002E5257" w:rsidRPr="008D1669" w:rsidRDefault="00D91C09">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D91C09">
              <w:rPr>
                <w:rFonts w:cstheme="minorHAnsi"/>
                <w:lang w:val="hr-HR"/>
              </w:rPr>
              <w:t xml:space="preserve">Okoliš u neposrednoj blizini gradilišta održavat će se u urednom i čistom stanju. Privremeno skladištenje građevinskog materijala i otpada </w:t>
            </w:r>
            <w:r>
              <w:rPr>
                <w:rFonts w:cstheme="minorHAnsi"/>
                <w:lang w:val="hr-HR"/>
              </w:rPr>
              <w:t>neće biti</w:t>
            </w:r>
            <w:r w:rsidRPr="00D91C09">
              <w:rPr>
                <w:rFonts w:cstheme="minorHAnsi"/>
                <w:lang w:val="hr-HR"/>
              </w:rPr>
              <w:t xml:space="preserve"> dopušteno na privatnim parcelama.</w:t>
            </w:r>
          </w:p>
          <w:p w14:paraId="4C4AC068" w14:textId="4133308B" w:rsidR="002E5257" w:rsidRPr="008D1669" w:rsidRDefault="002E5257" w:rsidP="008D1669">
            <w:pPr>
              <w:pStyle w:val="Tablicatekst"/>
              <w:ind w:left="500"/>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 xml:space="preserve">  .</w:t>
            </w:r>
          </w:p>
        </w:tc>
        <w:tc>
          <w:tcPr>
            <w:tcW w:w="613" w:type="pct"/>
          </w:tcPr>
          <w:p w14:paraId="05971F17" w14:textId="24DC662D" w:rsidR="002E5257"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11906649" w14:textId="73F72953" w:rsidR="002E5257"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6BB0C972" w14:textId="337C7762" w:rsidR="002E5257" w:rsidRPr="008D1669" w:rsidRDefault="00AC346F"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Nadzorni inženjer</w:t>
            </w:r>
            <w:r w:rsidR="002E5257" w:rsidRPr="008D1669">
              <w:rPr>
                <w:lang w:val="hr-HR"/>
              </w:rPr>
              <w:t>, PIU</w:t>
            </w:r>
          </w:p>
        </w:tc>
      </w:tr>
      <w:tr w:rsidR="002E5257" w:rsidRPr="008D1669" w14:paraId="4681139C" w14:textId="77777777" w:rsidTr="008D1669">
        <w:trPr>
          <w:trHeight w:val="734"/>
        </w:trPr>
        <w:tc>
          <w:tcPr>
            <w:cnfStyle w:val="001000000000" w:firstRow="0" w:lastRow="0" w:firstColumn="1" w:lastColumn="0" w:oddVBand="0" w:evenVBand="0" w:oddHBand="0" w:evenHBand="0" w:firstRowFirstColumn="0" w:firstRowLastColumn="0" w:lastRowFirstColumn="0" w:lastRowLastColumn="0"/>
            <w:tcW w:w="580" w:type="pct"/>
            <w:vMerge/>
          </w:tcPr>
          <w:p w14:paraId="357CA89E" w14:textId="77777777" w:rsidR="002E5257" w:rsidRPr="008D1669" w:rsidRDefault="002E5257" w:rsidP="008D1669">
            <w:pPr>
              <w:pStyle w:val="Tablicatekst"/>
              <w:rPr>
                <w:lang w:val="hr-HR"/>
              </w:rPr>
            </w:pPr>
          </w:p>
        </w:tc>
        <w:tc>
          <w:tcPr>
            <w:tcW w:w="2582" w:type="pct"/>
            <w:shd w:val="clear" w:color="auto" w:fill="FFFFFF" w:themeFill="background1"/>
          </w:tcPr>
          <w:p w14:paraId="0A5D8D38" w14:textId="5FCFD129" w:rsidR="002E5257" w:rsidRPr="008D1669" w:rsidRDefault="00D91C09">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b/>
                <w:color w:val="C00000"/>
                <w:lang w:val="hr-HR"/>
              </w:rPr>
            </w:pPr>
            <w:r w:rsidRPr="00D91C09">
              <w:rPr>
                <w:rFonts w:cstheme="minorHAnsi"/>
                <w:lang w:val="hr-HR"/>
              </w:rPr>
              <w:t>Gospodarenje otpadom provodit će se u skladu s nacionalnim zakonodavstvom, ovim ESMP-om, Smjernicama Svjetske banke za zaštitu okoliša, zdravlja i sigurnosti (EHSG) te dobrom međunarodnom industrijskom praksom (GIIP), pri čemu će se primjenjivati stroži zahtjevi.</w:t>
            </w:r>
          </w:p>
        </w:tc>
        <w:tc>
          <w:tcPr>
            <w:tcW w:w="613" w:type="pct"/>
            <w:shd w:val="clear" w:color="auto" w:fill="FFFFFF" w:themeFill="background1"/>
          </w:tcPr>
          <w:p w14:paraId="41FF4C53" w14:textId="1ADD5678" w:rsidR="002E5257"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b/>
                <w:color w:val="C00000"/>
                <w:lang w:val="hr-HR"/>
              </w:rPr>
            </w:pPr>
            <w:r w:rsidRPr="008D1669">
              <w:rPr>
                <w:lang w:val="hr-HR"/>
              </w:rPr>
              <w:t>Uključeno u troškove projekta</w:t>
            </w:r>
          </w:p>
        </w:tc>
        <w:tc>
          <w:tcPr>
            <w:tcW w:w="612" w:type="pct"/>
            <w:shd w:val="clear" w:color="auto" w:fill="FFFFFF" w:themeFill="background1"/>
          </w:tcPr>
          <w:p w14:paraId="7A1FE1B8" w14:textId="545E177C" w:rsidR="002E5257"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b/>
                <w:color w:val="C00000"/>
                <w:lang w:val="hr-HR"/>
              </w:rPr>
            </w:pPr>
            <w:r w:rsidRPr="008D1669">
              <w:rPr>
                <w:lang w:val="hr-HR"/>
              </w:rPr>
              <w:t>Izvođač radova</w:t>
            </w:r>
          </w:p>
        </w:tc>
        <w:tc>
          <w:tcPr>
            <w:tcW w:w="613" w:type="pct"/>
            <w:shd w:val="clear" w:color="auto" w:fill="FFFFFF" w:themeFill="background1"/>
          </w:tcPr>
          <w:p w14:paraId="34233A51" w14:textId="7972B776" w:rsidR="002E5257"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b/>
                <w:color w:val="C00000"/>
                <w:lang w:val="hr-HR"/>
              </w:rPr>
            </w:pPr>
            <w:r>
              <w:rPr>
                <w:lang w:val="hr-HR"/>
              </w:rPr>
              <w:t>Nadzorni inženjer</w:t>
            </w:r>
            <w:r w:rsidR="002E5257" w:rsidRPr="008D1669">
              <w:rPr>
                <w:lang w:val="hr-HR"/>
              </w:rPr>
              <w:t>, PIU</w:t>
            </w:r>
          </w:p>
        </w:tc>
      </w:tr>
      <w:tr w:rsidR="002E5257" w:rsidRPr="008D1669" w14:paraId="13719A44" w14:textId="77777777" w:rsidTr="008D1669">
        <w:trPr>
          <w:trHeight w:val="404"/>
        </w:trPr>
        <w:tc>
          <w:tcPr>
            <w:cnfStyle w:val="001000000000" w:firstRow="0" w:lastRow="0" w:firstColumn="1" w:lastColumn="0" w:oddVBand="0" w:evenVBand="0" w:oddHBand="0" w:evenHBand="0" w:firstRowFirstColumn="0" w:firstRowLastColumn="0" w:lastRowFirstColumn="0" w:lastRowLastColumn="0"/>
            <w:tcW w:w="580" w:type="pct"/>
            <w:vMerge/>
          </w:tcPr>
          <w:p w14:paraId="1BECB95F" w14:textId="77777777" w:rsidR="002E5257" w:rsidRPr="008D1669" w:rsidRDefault="002E5257" w:rsidP="008D1669">
            <w:pPr>
              <w:pStyle w:val="Tablicatekst"/>
              <w:rPr>
                <w:lang w:val="hr-HR"/>
              </w:rPr>
            </w:pPr>
          </w:p>
        </w:tc>
        <w:tc>
          <w:tcPr>
            <w:tcW w:w="2582" w:type="pct"/>
            <w:shd w:val="clear" w:color="auto" w:fill="FFFFFF" w:themeFill="background1"/>
          </w:tcPr>
          <w:p w14:paraId="6390346C" w14:textId="3C1CFDFD" w:rsidR="002E5257" w:rsidRPr="008D1669" w:rsidRDefault="00D91C09">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D91C09">
              <w:rPr>
                <w:rFonts w:cstheme="minorHAnsi"/>
                <w:lang w:val="hr-HR"/>
              </w:rPr>
              <w:t>Provodit će se mjere za smanjenje prašine, buke te onečišćenja voda i tla.</w:t>
            </w:r>
          </w:p>
        </w:tc>
        <w:tc>
          <w:tcPr>
            <w:tcW w:w="613" w:type="pct"/>
            <w:shd w:val="clear" w:color="auto" w:fill="FFFFFF" w:themeFill="background1"/>
          </w:tcPr>
          <w:p w14:paraId="2E37F4F1" w14:textId="31583077" w:rsidR="002E5257"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shd w:val="clear" w:color="auto" w:fill="FFFFFF" w:themeFill="background1"/>
          </w:tcPr>
          <w:p w14:paraId="33BC95FF" w14:textId="7DF11953" w:rsidR="002E5257"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shd w:val="clear" w:color="auto" w:fill="FFFFFF" w:themeFill="background1"/>
          </w:tcPr>
          <w:p w14:paraId="64D3264F" w14:textId="162E1F61" w:rsidR="002E5257"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2E5257" w:rsidRPr="008D1669">
              <w:rPr>
                <w:lang w:val="hr-HR"/>
              </w:rPr>
              <w:t>, PIU</w:t>
            </w:r>
          </w:p>
        </w:tc>
      </w:tr>
      <w:tr w:rsidR="002E5257" w:rsidRPr="008D1669" w14:paraId="5AAAFE6D" w14:textId="77777777" w:rsidTr="008D1669">
        <w:trPr>
          <w:trHeight w:val="404"/>
        </w:trPr>
        <w:tc>
          <w:tcPr>
            <w:cnfStyle w:val="001000000000" w:firstRow="0" w:lastRow="0" w:firstColumn="1" w:lastColumn="0" w:oddVBand="0" w:evenVBand="0" w:oddHBand="0" w:evenHBand="0" w:firstRowFirstColumn="0" w:firstRowLastColumn="0" w:lastRowFirstColumn="0" w:lastRowLastColumn="0"/>
            <w:tcW w:w="580" w:type="pct"/>
            <w:vMerge/>
          </w:tcPr>
          <w:p w14:paraId="360B52A4" w14:textId="77777777" w:rsidR="002E5257" w:rsidRPr="008D1669" w:rsidRDefault="002E5257" w:rsidP="008D1669">
            <w:pPr>
              <w:pStyle w:val="Tablicatekst"/>
              <w:jc w:val="left"/>
              <w:rPr>
                <w:lang w:val="hr-HR"/>
              </w:rPr>
            </w:pPr>
          </w:p>
        </w:tc>
        <w:tc>
          <w:tcPr>
            <w:tcW w:w="2582" w:type="pct"/>
            <w:shd w:val="clear" w:color="auto" w:fill="FFFFFF" w:themeFill="background1"/>
          </w:tcPr>
          <w:p w14:paraId="6B6E20AA" w14:textId="3DA13FF9" w:rsidR="002E5257" w:rsidRPr="008D1669" w:rsidRDefault="00661083">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661083">
              <w:rPr>
                <w:rFonts w:cstheme="minorHAnsi"/>
                <w:lang w:val="hr-HR"/>
              </w:rPr>
              <w:t xml:space="preserve">Kako bi se smanjili utjecaji buke, prašine i vibracija, gdje je to izvedivo, </w:t>
            </w:r>
            <w:r>
              <w:rPr>
                <w:rFonts w:cstheme="minorHAnsi"/>
                <w:lang w:val="hr-HR"/>
              </w:rPr>
              <w:t xml:space="preserve">prilagodit će se </w:t>
            </w:r>
            <w:r w:rsidRPr="00661083">
              <w:rPr>
                <w:rFonts w:cstheme="minorHAnsi"/>
                <w:lang w:val="hr-HR"/>
              </w:rPr>
              <w:t>termin izvođenja radova rušenja kako bi se izbjeglo njihovo odvijanje tijekom školskih sati.</w:t>
            </w:r>
          </w:p>
        </w:tc>
        <w:tc>
          <w:tcPr>
            <w:tcW w:w="613" w:type="pct"/>
            <w:shd w:val="clear" w:color="auto" w:fill="FFFFFF" w:themeFill="background1"/>
          </w:tcPr>
          <w:p w14:paraId="7AE810D1" w14:textId="2BD4531C" w:rsidR="002E5257"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shd w:val="clear" w:color="auto" w:fill="FFFFFF" w:themeFill="background1"/>
          </w:tcPr>
          <w:p w14:paraId="33DA13E5" w14:textId="3FC2E7F3" w:rsidR="002E5257"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shd w:val="clear" w:color="auto" w:fill="FFFFFF" w:themeFill="background1"/>
          </w:tcPr>
          <w:p w14:paraId="5039F64E" w14:textId="16ECA2BE" w:rsidR="002E5257"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r>
      <w:tr w:rsidR="00914CA8" w:rsidRPr="008D1669" w14:paraId="4FB64EAD" w14:textId="77777777" w:rsidTr="008D1669">
        <w:trPr>
          <w:trHeight w:val="404"/>
        </w:trPr>
        <w:tc>
          <w:tcPr>
            <w:cnfStyle w:val="001000000000" w:firstRow="0" w:lastRow="0" w:firstColumn="1" w:lastColumn="0" w:oddVBand="0" w:evenVBand="0" w:oddHBand="0" w:evenHBand="0" w:firstRowFirstColumn="0" w:firstRowLastColumn="0" w:lastRowFirstColumn="0" w:lastRowLastColumn="0"/>
            <w:tcW w:w="580" w:type="pct"/>
            <w:vMerge w:val="restart"/>
          </w:tcPr>
          <w:p w14:paraId="1AD62EF2" w14:textId="0649F2BB" w:rsidR="00914CA8" w:rsidRPr="008D1669" w:rsidRDefault="00661083" w:rsidP="008D1669">
            <w:pPr>
              <w:pStyle w:val="Tablicatekst"/>
              <w:jc w:val="left"/>
              <w:rPr>
                <w:lang w:val="hr-HR"/>
              </w:rPr>
            </w:pPr>
            <w:r w:rsidRPr="00661083">
              <w:rPr>
                <w:lang w:val="hr-HR"/>
              </w:rPr>
              <w:t>Privremeno preseljenje nastave</w:t>
            </w:r>
          </w:p>
        </w:tc>
        <w:tc>
          <w:tcPr>
            <w:tcW w:w="2582" w:type="pct"/>
            <w:shd w:val="clear" w:color="auto" w:fill="FFFFFF" w:themeFill="background1"/>
          </w:tcPr>
          <w:p w14:paraId="25D3B735" w14:textId="46637F07" w:rsidR="00914CA8" w:rsidRPr="008D1669" w:rsidRDefault="00661083">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661083">
              <w:rPr>
                <w:rFonts w:cstheme="minorHAnsi"/>
                <w:lang w:val="hr-HR"/>
              </w:rPr>
              <w:t>Studenti i zaposlenici FOI-a pravodobno će biti obaviješteni o privremenom preseljenju nastave.</w:t>
            </w:r>
            <w:r w:rsidR="00914CA8" w:rsidRPr="008D1669">
              <w:rPr>
                <w:rFonts w:cstheme="minorHAnsi"/>
                <w:lang w:val="hr-HR"/>
              </w:rPr>
              <w:t>.</w:t>
            </w:r>
          </w:p>
        </w:tc>
        <w:tc>
          <w:tcPr>
            <w:tcW w:w="613" w:type="pct"/>
            <w:shd w:val="clear" w:color="auto" w:fill="FFFFFF" w:themeFill="background1"/>
          </w:tcPr>
          <w:p w14:paraId="4628360F" w14:textId="0F45144D" w:rsidR="00914CA8"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shd w:val="clear" w:color="auto" w:fill="FFFFFF" w:themeFill="background1"/>
          </w:tcPr>
          <w:p w14:paraId="0FAEB412" w14:textId="3DF8381A" w:rsidR="00914CA8"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Korisnik</w:t>
            </w:r>
          </w:p>
        </w:tc>
        <w:tc>
          <w:tcPr>
            <w:tcW w:w="613" w:type="pct"/>
            <w:shd w:val="clear" w:color="auto" w:fill="FFFFFF" w:themeFill="background1"/>
          </w:tcPr>
          <w:p w14:paraId="3C3EC91E" w14:textId="2D5F2556" w:rsidR="00914CA8" w:rsidRPr="008D1669" w:rsidRDefault="00914CA8"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PIU</w:t>
            </w:r>
          </w:p>
        </w:tc>
      </w:tr>
      <w:tr w:rsidR="00914CA8" w:rsidRPr="008D1669" w14:paraId="310FAE28" w14:textId="77777777" w:rsidTr="008D1669">
        <w:trPr>
          <w:trHeight w:val="404"/>
        </w:trPr>
        <w:tc>
          <w:tcPr>
            <w:cnfStyle w:val="001000000000" w:firstRow="0" w:lastRow="0" w:firstColumn="1" w:lastColumn="0" w:oddVBand="0" w:evenVBand="0" w:oddHBand="0" w:evenHBand="0" w:firstRowFirstColumn="0" w:firstRowLastColumn="0" w:lastRowFirstColumn="0" w:lastRowLastColumn="0"/>
            <w:tcW w:w="580" w:type="pct"/>
            <w:vMerge/>
          </w:tcPr>
          <w:p w14:paraId="6AEC2497" w14:textId="77777777" w:rsidR="00914CA8" w:rsidRPr="008D1669" w:rsidRDefault="00914CA8" w:rsidP="008D1669">
            <w:pPr>
              <w:pStyle w:val="Tablicatekst"/>
              <w:rPr>
                <w:lang w:val="hr-HR"/>
              </w:rPr>
            </w:pPr>
          </w:p>
        </w:tc>
        <w:tc>
          <w:tcPr>
            <w:tcW w:w="2582" w:type="pct"/>
            <w:shd w:val="clear" w:color="auto" w:fill="FFFFFF" w:themeFill="background1"/>
          </w:tcPr>
          <w:p w14:paraId="0044ACBF" w14:textId="517B022C" w:rsidR="00914CA8" w:rsidRPr="008D1669" w:rsidRDefault="00661083">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661083">
              <w:rPr>
                <w:rFonts w:cstheme="minorHAnsi"/>
                <w:lang w:val="hr-HR"/>
              </w:rPr>
              <w:t>Objekti koji se koriste za privremeno preseljenje nastave FOI-a moraju biti u skladu sa zahtjevima zaštite na radu i sigurnosti (OHS standardi).</w:t>
            </w:r>
          </w:p>
        </w:tc>
        <w:tc>
          <w:tcPr>
            <w:tcW w:w="613" w:type="pct"/>
            <w:shd w:val="clear" w:color="auto" w:fill="FFFFFF" w:themeFill="background1"/>
          </w:tcPr>
          <w:p w14:paraId="65A3C079" w14:textId="756DE546" w:rsidR="00914CA8"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shd w:val="clear" w:color="auto" w:fill="FFFFFF" w:themeFill="background1"/>
          </w:tcPr>
          <w:p w14:paraId="561BDECA" w14:textId="1B5ED8BE" w:rsidR="00914CA8"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Korisnik</w:t>
            </w:r>
          </w:p>
        </w:tc>
        <w:tc>
          <w:tcPr>
            <w:tcW w:w="613" w:type="pct"/>
            <w:shd w:val="clear" w:color="auto" w:fill="FFFFFF" w:themeFill="background1"/>
          </w:tcPr>
          <w:p w14:paraId="063EC4C7" w14:textId="49B397D9" w:rsidR="00914CA8" w:rsidRPr="008D1669" w:rsidRDefault="00914CA8"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PIU</w:t>
            </w:r>
          </w:p>
        </w:tc>
      </w:tr>
      <w:tr w:rsidR="00914CA8" w:rsidRPr="008D1669" w14:paraId="4C619240" w14:textId="77777777" w:rsidTr="008D1669">
        <w:trPr>
          <w:trHeight w:val="404"/>
        </w:trPr>
        <w:tc>
          <w:tcPr>
            <w:cnfStyle w:val="001000000000" w:firstRow="0" w:lastRow="0" w:firstColumn="1" w:lastColumn="0" w:oddVBand="0" w:evenVBand="0" w:oddHBand="0" w:evenHBand="0" w:firstRowFirstColumn="0" w:firstRowLastColumn="0" w:lastRowFirstColumn="0" w:lastRowLastColumn="0"/>
            <w:tcW w:w="580" w:type="pct"/>
            <w:vMerge/>
          </w:tcPr>
          <w:p w14:paraId="4C108CB5" w14:textId="77777777" w:rsidR="00914CA8" w:rsidRPr="008D1669" w:rsidRDefault="00914CA8" w:rsidP="008D1669">
            <w:pPr>
              <w:pStyle w:val="Tablicatekst"/>
              <w:rPr>
                <w:lang w:val="hr-HR"/>
              </w:rPr>
            </w:pPr>
          </w:p>
        </w:tc>
        <w:tc>
          <w:tcPr>
            <w:tcW w:w="2582" w:type="pct"/>
            <w:shd w:val="clear" w:color="auto" w:fill="FFFFFF" w:themeFill="background1"/>
          </w:tcPr>
          <w:p w14:paraId="31F2CCC1" w14:textId="5F066913" w:rsidR="00914CA8" w:rsidRPr="008D1669" w:rsidRDefault="00661083">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661083">
              <w:rPr>
                <w:rFonts w:cstheme="minorHAnsi"/>
                <w:lang w:val="hr-HR"/>
              </w:rPr>
              <w:t>Ako je primjenjivo, objekti koji se koriste za privremeno preseljenje nastave FOI-a moraju biti pristupačni osobama s invaliditetom i smanjenom pokretljivošću.</w:t>
            </w:r>
            <w:r w:rsidR="00914CA8" w:rsidRPr="008D1669">
              <w:rPr>
                <w:rFonts w:cstheme="minorHAnsi"/>
                <w:lang w:val="hr-HR"/>
              </w:rPr>
              <w:t>.</w:t>
            </w:r>
          </w:p>
        </w:tc>
        <w:tc>
          <w:tcPr>
            <w:tcW w:w="613" w:type="pct"/>
            <w:shd w:val="clear" w:color="auto" w:fill="FFFFFF" w:themeFill="background1"/>
          </w:tcPr>
          <w:p w14:paraId="4AA5C927" w14:textId="1DCF2309" w:rsidR="00914CA8"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shd w:val="clear" w:color="auto" w:fill="FFFFFF" w:themeFill="background1"/>
          </w:tcPr>
          <w:p w14:paraId="5522AA1E" w14:textId="3FCEDCB5" w:rsidR="00914CA8"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Korisnik</w:t>
            </w:r>
          </w:p>
        </w:tc>
        <w:tc>
          <w:tcPr>
            <w:tcW w:w="613" w:type="pct"/>
            <w:shd w:val="clear" w:color="auto" w:fill="FFFFFF" w:themeFill="background1"/>
          </w:tcPr>
          <w:p w14:paraId="2DE52FA5" w14:textId="59070609" w:rsidR="00914CA8" w:rsidRPr="008D1669" w:rsidRDefault="00914CA8"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PIU</w:t>
            </w:r>
          </w:p>
        </w:tc>
      </w:tr>
      <w:tr w:rsidR="005B3534" w:rsidRPr="008D1669" w14:paraId="5784074A" w14:textId="77777777" w:rsidTr="008D1669">
        <w:trPr>
          <w:trHeight w:val="547"/>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5DCE4" w:themeFill="text2" w:themeFillTint="33"/>
          </w:tcPr>
          <w:p w14:paraId="07A81D98" w14:textId="52C9BF67" w:rsidR="005B3534" w:rsidRPr="008D1669" w:rsidRDefault="00661083" w:rsidP="008D1669">
            <w:pPr>
              <w:pStyle w:val="Tablicatekst"/>
              <w:rPr>
                <w:b w:val="0"/>
                <w:color w:val="C00000"/>
                <w:lang w:val="hr-HR"/>
              </w:rPr>
            </w:pPr>
            <w:r>
              <w:rPr>
                <w:lang w:val="hr-HR"/>
              </w:rPr>
              <w:t>Kvaliteta zraka</w:t>
            </w:r>
            <w:r w:rsidR="005B3534" w:rsidRPr="008D1669">
              <w:rPr>
                <w:lang w:val="hr-HR"/>
              </w:rPr>
              <w:t xml:space="preserve"> </w:t>
            </w:r>
          </w:p>
        </w:tc>
      </w:tr>
      <w:tr w:rsidR="005B3534" w:rsidRPr="008D1669" w14:paraId="744E5766" w14:textId="77777777" w:rsidTr="008D1669">
        <w:trPr>
          <w:trHeight w:val="1947"/>
        </w:trPr>
        <w:tc>
          <w:tcPr>
            <w:cnfStyle w:val="001000000000" w:firstRow="0" w:lastRow="0" w:firstColumn="1" w:lastColumn="0" w:oddVBand="0" w:evenVBand="0" w:oddHBand="0" w:evenHBand="0" w:firstRowFirstColumn="0" w:firstRowLastColumn="0" w:lastRowFirstColumn="0" w:lastRowLastColumn="0"/>
            <w:tcW w:w="0" w:type="pct"/>
            <w:vMerge w:val="restart"/>
          </w:tcPr>
          <w:p w14:paraId="06199DA6" w14:textId="5389CC12" w:rsidR="005B3534" w:rsidRPr="008D1669" w:rsidRDefault="00D41BD8" w:rsidP="008D1669">
            <w:pPr>
              <w:pStyle w:val="Tablicatekst"/>
              <w:rPr>
                <w:rFonts w:cstheme="minorHAnsi"/>
                <w:lang w:val="hr-HR"/>
              </w:rPr>
            </w:pPr>
            <w:r w:rsidRPr="00D41BD8">
              <w:rPr>
                <w:rFonts w:cstheme="minorHAnsi"/>
                <w:lang w:val="hr-HR"/>
              </w:rPr>
              <w:t>Emisija radona</w:t>
            </w:r>
          </w:p>
        </w:tc>
        <w:tc>
          <w:tcPr>
            <w:tcW w:w="0" w:type="pct"/>
          </w:tcPr>
          <w:p w14:paraId="1FC19896" w14:textId="4D511B8B" w:rsidR="005B3534" w:rsidRPr="008D1669" w:rsidRDefault="00661083">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661083">
              <w:rPr>
                <w:lang w:val="hr-HR"/>
              </w:rPr>
              <w:t>Plan smanjenja emisije radona (kao dio C-ESMP-a) mora se izraditi te uključivati postupke za provedbu mjera tijekom gradnje radi smanjenja emisija radona propisanih u ESMP-u, uključujući: ispitivanje koncentracije radona u tlu tijekom faze rušenja i iskopa, ispitivanje građevinskih materijala (od strane Instituta za medicinska istraživanja i medicinu rada iz Zagreba) prije ugradnje pojedinih materijala te mjerenje koncentracije radona po završetku izgradnje (pozitivan nalaz uvjet je za ishođenje uporabne dozvole).</w:t>
            </w:r>
          </w:p>
        </w:tc>
        <w:tc>
          <w:tcPr>
            <w:tcW w:w="613" w:type="pct"/>
          </w:tcPr>
          <w:p w14:paraId="77692406" w14:textId="77571E9D"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17980027" w14:textId="264D1652"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3D4AA951" w14:textId="171CC082"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74901BE4" w14:textId="77777777" w:rsidTr="008D1669">
        <w:trPr>
          <w:trHeight w:val="547"/>
        </w:trPr>
        <w:tc>
          <w:tcPr>
            <w:cnfStyle w:val="001000000000" w:firstRow="0" w:lastRow="0" w:firstColumn="1" w:lastColumn="0" w:oddVBand="0" w:evenVBand="0" w:oddHBand="0" w:evenHBand="0" w:firstRowFirstColumn="0" w:firstRowLastColumn="0" w:lastRowFirstColumn="0" w:lastRowLastColumn="0"/>
            <w:tcW w:w="0" w:type="pct"/>
            <w:vMerge/>
          </w:tcPr>
          <w:p w14:paraId="36DF6B1A" w14:textId="77777777" w:rsidR="005B3534" w:rsidRPr="008D1669" w:rsidRDefault="005B3534" w:rsidP="008D1669">
            <w:pPr>
              <w:pStyle w:val="Tablicatekst"/>
              <w:rPr>
                <w:rFonts w:cstheme="minorHAnsi"/>
                <w:lang w:val="hr-HR"/>
              </w:rPr>
            </w:pPr>
          </w:p>
        </w:tc>
        <w:tc>
          <w:tcPr>
            <w:tcW w:w="0" w:type="pct"/>
            <w:vAlign w:val="center"/>
          </w:tcPr>
          <w:p w14:paraId="341C99F1" w14:textId="5633ABEE" w:rsidR="005B3534" w:rsidRPr="008D1669" w:rsidRDefault="00661083">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lang w:val="hr-HR"/>
              </w:rPr>
            </w:pPr>
            <w:r w:rsidRPr="00661083">
              <w:rPr>
                <w:lang w:val="hr-HR"/>
              </w:rPr>
              <w:t>Ispitivanje koncentracije radona u tlu na lokaciji planirane građevine mora se provesti tijekom faze rušenja i iskopa.</w:t>
            </w:r>
          </w:p>
        </w:tc>
        <w:tc>
          <w:tcPr>
            <w:tcW w:w="613" w:type="pct"/>
          </w:tcPr>
          <w:p w14:paraId="484A6FB1" w14:textId="4AC92522"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6AABBB88" w14:textId="12D59F54"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59462F44" w14:textId="5E975A31"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797D8E27" w14:textId="77777777" w:rsidTr="008D1669">
        <w:trPr>
          <w:trHeight w:val="547"/>
        </w:trPr>
        <w:tc>
          <w:tcPr>
            <w:cnfStyle w:val="001000000000" w:firstRow="0" w:lastRow="0" w:firstColumn="1" w:lastColumn="0" w:oddVBand="0" w:evenVBand="0" w:oddHBand="0" w:evenHBand="0" w:firstRowFirstColumn="0" w:firstRowLastColumn="0" w:lastRowFirstColumn="0" w:lastRowLastColumn="0"/>
            <w:tcW w:w="0" w:type="pct"/>
            <w:vMerge/>
          </w:tcPr>
          <w:p w14:paraId="37575E9C" w14:textId="77777777" w:rsidR="005B3534" w:rsidRPr="008D1669" w:rsidRDefault="005B3534" w:rsidP="008D1669">
            <w:pPr>
              <w:pStyle w:val="Tablicatekst"/>
              <w:rPr>
                <w:rFonts w:cstheme="minorHAnsi"/>
                <w:lang w:val="hr-HR"/>
              </w:rPr>
            </w:pPr>
          </w:p>
        </w:tc>
        <w:tc>
          <w:tcPr>
            <w:tcW w:w="0" w:type="pct"/>
            <w:vAlign w:val="center"/>
          </w:tcPr>
          <w:p w14:paraId="2DD56921" w14:textId="18E6272C" w:rsidR="005B3534" w:rsidRPr="008D1669" w:rsidRDefault="00661083">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lang w:val="hr-HR"/>
              </w:rPr>
            </w:pPr>
            <w:r w:rsidRPr="00661083">
              <w:rPr>
                <w:lang w:val="hr-HR"/>
              </w:rPr>
              <w:t>U slučaju utvrđenih povišenih razina radona, odgovarajuće mjere moraju definirati kvalificirani stručnjaci, a projektna rješenja po potrebi revidirati.</w:t>
            </w:r>
          </w:p>
        </w:tc>
        <w:tc>
          <w:tcPr>
            <w:tcW w:w="0" w:type="pct"/>
          </w:tcPr>
          <w:p w14:paraId="6F2EE463" w14:textId="6D5F84FF"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4FC9C27" w14:textId="57BC6245"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19FF7D7B" w14:textId="18ACE064"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733B6175" w14:textId="77777777" w:rsidTr="008D1669">
        <w:trPr>
          <w:trHeight w:val="547"/>
        </w:trPr>
        <w:tc>
          <w:tcPr>
            <w:cnfStyle w:val="001000000000" w:firstRow="0" w:lastRow="0" w:firstColumn="1" w:lastColumn="0" w:oddVBand="0" w:evenVBand="0" w:oddHBand="0" w:evenHBand="0" w:firstRowFirstColumn="0" w:firstRowLastColumn="0" w:lastRowFirstColumn="0" w:lastRowLastColumn="0"/>
            <w:tcW w:w="0" w:type="pct"/>
            <w:vMerge/>
          </w:tcPr>
          <w:p w14:paraId="03E195D7" w14:textId="77777777" w:rsidR="005B3534" w:rsidRPr="008D1669" w:rsidRDefault="005B3534" w:rsidP="008D1669">
            <w:pPr>
              <w:pStyle w:val="Tablicatekst"/>
              <w:rPr>
                <w:rFonts w:cstheme="minorHAnsi"/>
                <w:lang w:val="hr-HR"/>
              </w:rPr>
            </w:pPr>
          </w:p>
        </w:tc>
        <w:tc>
          <w:tcPr>
            <w:tcW w:w="0" w:type="pct"/>
            <w:vAlign w:val="center"/>
          </w:tcPr>
          <w:p w14:paraId="003DF941" w14:textId="31A28570" w:rsidR="005B3534" w:rsidRPr="008D1669" w:rsidRDefault="00661083">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lang w:val="hr-HR"/>
              </w:rPr>
            </w:pPr>
            <w:r w:rsidRPr="00661083">
              <w:rPr>
                <w:lang w:val="hr-HR"/>
              </w:rPr>
              <w:t>Institut za medicinska istraživanja i medicinu rada u Zagrebu mora provesti ispitivanje građevinskih materijala (beton, opeka, keramičke pločice i sl.) prije njihove ugradnje, kako bi se spriječila ugradnja materijala s povišenom razinom radioaktivnosti.</w:t>
            </w:r>
          </w:p>
        </w:tc>
        <w:tc>
          <w:tcPr>
            <w:tcW w:w="613" w:type="pct"/>
          </w:tcPr>
          <w:p w14:paraId="648FE32A" w14:textId="75CB7C75"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F0AB712" w14:textId="78FEF7F3"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591E1C95" w14:textId="33C2C751"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68BA0B9F" w14:textId="77777777" w:rsidTr="008D1669">
        <w:trPr>
          <w:trHeight w:val="547"/>
        </w:trPr>
        <w:tc>
          <w:tcPr>
            <w:cnfStyle w:val="001000000000" w:firstRow="0" w:lastRow="0" w:firstColumn="1" w:lastColumn="0" w:oddVBand="0" w:evenVBand="0" w:oddHBand="0" w:evenHBand="0" w:firstRowFirstColumn="0" w:firstRowLastColumn="0" w:lastRowFirstColumn="0" w:lastRowLastColumn="0"/>
            <w:tcW w:w="0" w:type="pct"/>
            <w:vMerge/>
          </w:tcPr>
          <w:p w14:paraId="28A2205E" w14:textId="77777777" w:rsidR="005B3534" w:rsidRPr="008D1669" w:rsidRDefault="005B3534" w:rsidP="008D1669">
            <w:pPr>
              <w:pStyle w:val="Tablicatekst"/>
              <w:rPr>
                <w:rFonts w:cstheme="minorHAnsi"/>
                <w:lang w:val="hr-HR"/>
              </w:rPr>
            </w:pPr>
          </w:p>
        </w:tc>
        <w:tc>
          <w:tcPr>
            <w:tcW w:w="0" w:type="pct"/>
            <w:vAlign w:val="center"/>
          </w:tcPr>
          <w:p w14:paraId="6EC06F9E" w14:textId="03772DAC" w:rsidR="005B3534" w:rsidRPr="008D1669" w:rsidRDefault="00661083">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lang w:val="hr-HR"/>
              </w:rPr>
            </w:pPr>
            <w:r w:rsidRPr="00661083">
              <w:rPr>
                <w:lang w:val="hr-HR"/>
              </w:rPr>
              <w:t xml:space="preserve">Prije </w:t>
            </w:r>
            <w:r>
              <w:rPr>
                <w:lang w:val="hr-HR"/>
              </w:rPr>
              <w:t>ishođenja</w:t>
            </w:r>
            <w:r w:rsidRPr="00661083">
              <w:rPr>
                <w:lang w:val="hr-HR"/>
              </w:rPr>
              <w:t xml:space="preserve"> uporabne dozvole mora se provesti mjerenje koncentracije radona.</w:t>
            </w:r>
          </w:p>
        </w:tc>
        <w:tc>
          <w:tcPr>
            <w:tcW w:w="613" w:type="pct"/>
          </w:tcPr>
          <w:p w14:paraId="6786E673" w14:textId="37DC9FA5"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3D43B2E7" w14:textId="57487235"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69331BB0" w14:textId="1019C6D4"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15DA171C" w14:textId="77777777" w:rsidTr="008D1669">
        <w:trPr>
          <w:trHeight w:val="1305"/>
        </w:trPr>
        <w:tc>
          <w:tcPr>
            <w:cnfStyle w:val="001000000000" w:firstRow="0" w:lastRow="0" w:firstColumn="1" w:lastColumn="0" w:oddVBand="0" w:evenVBand="0" w:oddHBand="0" w:evenHBand="0" w:firstRowFirstColumn="0" w:firstRowLastColumn="0" w:lastRowFirstColumn="0" w:lastRowLastColumn="0"/>
            <w:tcW w:w="0" w:type="pct"/>
            <w:vMerge w:val="restart"/>
          </w:tcPr>
          <w:p w14:paraId="4D461EA6" w14:textId="2C1B1D7F" w:rsidR="005B3534" w:rsidRPr="008D1669" w:rsidRDefault="009740D6" w:rsidP="008D1669">
            <w:pPr>
              <w:pStyle w:val="Tablicatekst"/>
              <w:rPr>
                <w:rFonts w:cstheme="minorHAnsi"/>
                <w:lang w:val="hr-HR"/>
              </w:rPr>
            </w:pPr>
            <w:r w:rsidRPr="009740D6">
              <w:rPr>
                <w:rFonts w:cstheme="minorHAnsi"/>
                <w:lang w:val="hr-HR"/>
              </w:rPr>
              <w:t>Smanjena kvaliteta zraka u neposrednom području gradilišta i na pristupnim cestama uslijed emisija prašine i lebdećih čestica</w:t>
            </w:r>
          </w:p>
        </w:tc>
        <w:tc>
          <w:tcPr>
            <w:tcW w:w="0" w:type="pct"/>
          </w:tcPr>
          <w:p w14:paraId="1612AEAF" w14:textId="067FF1E0" w:rsidR="005B3534" w:rsidRPr="008D1669" w:rsidRDefault="00D41BD8">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Pr>
                <w:rFonts w:cstheme="minorHAnsi"/>
                <w:lang w:val="hr-HR"/>
              </w:rPr>
              <w:t>P</w:t>
            </w:r>
            <w:r w:rsidRPr="00D41BD8">
              <w:rPr>
                <w:rFonts w:cstheme="minorHAnsi"/>
                <w:lang w:val="hr-HR"/>
              </w:rPr>
              <w:t>rovodit će se orošavanje građevinskog materijala i neasfaltiranih cesta prema potrebi i kada je to primjereno (npr. tijekom sušnih i/ili vjetrovitih razdoblja). Voda će se koristiti gdje je i kada je to potrebno za smanjenje emisija prašine tijekom krčenja terena, uklanjanja vegetacije, struganja, iskopa, niveliranja terena, grubog i finog uređenja, radova zasijecanja i nasipavanja te rušenja koji mogu uzrokovati emisije prašine i čestica.</w:t>
            </w:r>
          </w:p>
        </w:tc>
        <w:tc>
          <w:tcPr>
            <w:tcW w:w="0" w:type="pct"/>
          </w:tcPr>
          <w:p w14:paraId="30A6D9B7" w14:textId="6739CB1D"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0BFB0BAA" w14:textId="18BA97AE"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38FB257E" w14:textId="7D13D851"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458A4C3A"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6AB559D2" w14:textId="77777777" w:rsidR="005B3534" w:rsidRPr="008D1669" w:rsidRDefault="005B3534" w:rsidP="008D1669">
            <w:pPr>
              <w:pStyle w:val="Tablicatekst"/>
              <w:rPr>
                <w:rFonts w:cstheme="minorHAnsi"/>
                <w:lang w:val="hr-HR"/>
              </w:rPr>
            </w:pPr>
          </w:p>
        </w:tc>
        <w:tc>
          <w:tcPr>
            <w:tcW w:w="0" w:type="pct"/>
          </w:tcPr>
          <w:p w14:paraId="4A43C686" w14:textId="554E3406" w:rsidR="005B3534" w:rsidRPr="008D1669" w:rsidRDefault="009740D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9740D6">
              <w:rPr>
                <w:rFonts w:cstheme="minorHAnsi"/>
                <w:lang w:val="hr-HR"/>
              </w:rPr>
              <w:t>Tereti će se prekrivati (površine tereta) plastičnim prekrivačima tijekom skladištenja i prijevoza materijala kako bi se spriječilo širenje prašine. Rasuti materijali koji nisu u uporabi bit će prekriveni.</w:t>
            </w:r>
          </w:p>
        </w:tc>
        <w:tc>
          <w:tcPr>
            <w:tcW w:w="0" w:type="pct"/>
          </w:tcPr>
          <w:p w14:paraId="6B3472F8" w14:textId="2AFE69A2"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562B8C34" w14:textId="0FB941CF"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5FAE8752" w14:textId="30884C9E"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1D5C601D"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659B1513" w14:textId="77777777" w:rsidR="005B3534" w:rsidRPr="008D1669" w:rsidRDefault="005B3534" w:rsidP="008D1669">
            <w:pPr>
              <w:pStyle w:val="Tablicatekst"/>
              <w:rPr>
                <w:rFonts w:cstheme="minorHAnsi"/>
                <w:lang w:val="hr-HR"/>
              </w:rPr>
            </w:pPr>
          </w:p>
        </w:tc>
        <w:tc>
          <w:tcPr>
            <w:tcW w:w="0" w:type="pct"/>
          </w:tcPr>
          <w:p w14:paraId="09846919" w14:textId="454F61D5" w:rsidR="005B3534" w:rsidRPr="008D1669" w:rsidRDefault="009740D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9740D6">
              <w:rPr>
                <w:rFonts w:cstheme="minorHAnsi"/>
                <w:lang w:val="hr-HR"/>
              </w:rPr>
              <w:t>Osigurat će se odgovarajuće lokacije za skladištenje, miješanje i utovar građevinskog materijala.</w:t>
            </w:r>
          </w:p>
        </w:tc>
        <w:tc>
          <w:tcPr>
            <w:tcW w:w="0" w:type="pct"/>
          </w:tcPr>
          <w:p w14:paraId="75B375E4" w14:textId="65227A8F"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00BE981B" w14:textId="15D1E81D"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2ADDE30E" w14:textId="505CC5A9"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767DFB18" w14:textId="77777777" w:rsidTr="008D1669">
        <w:trPr>
          <w:trHeight w:val="676"/>
        </w:trPr>
        <w:tc>
          <w:tcPr>
            <w:cnfStyle w:val="001000000000" w:firstRow="0" w:lastRow="0" w:firstColumn="1" w:lastColumn="0" w:oddVBand="0" w:evenVBand="0" w:oddHBand="0" w:evenHBand="0" w:firstRowFirstColumn="0" w:firstRowLastColumn="0" w:lastRowFirstColumn="0" w:lastRowLastColumn="0"/>
            <w:tcW w:w="0" w:type="pct"/>
            <w:vMerge/>
          </w:tcPr>
          <w:p w14:paraId="7BDFF736" w14:textId="77777777" w:rsidR="005B3534" w:rsidRPr="008D1669" w:rsidRDefault="005B3534" w:rsidP="008D1669">
            <w:pPr>
              <w:pStyle w:val="Tablicatekst"/>
              <w:rPr>
                <w:rFonts w:cstheme="minorHAnsi"/>
                <w:lang w:val="hr-HR"/>
              </w:rPr>
            </w:pPr>
          </w:p>
        </w:tc>
        <w:tc>
          <w:tcPr>
            <w:tcW w:w="0" w:type="pct"/>
          </w:tcPr>
          <w:p w14:paraId="5A1BBD6D" w14:textId="5163C6C5" w:rsidR="005B3534" w:rsidRPr="008D1669" w:rsidRDefault="009740D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9740D6">
              <w:rPr>
                <w:rFonts w:cstheme="minorHAnsi"/>
                <w:lang w:val="hr-HR"/>
              </w:rPr>
              <w:t>Brzina vozila ograničit će se na 30 km/h na području gradilišta i pristupnim cestama u blizini stambenih objekata.</w:t>
            </w:r>
          </w:p>
        </w:tc>
        <w:tc>
          <w:tcPr>
            <w:tcW w:w="0" w:type="pct"/>
          </w:tcPr>
          <w:p w14:paraId="097A75E9" w14:textId="72BC447A"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3A0A2CE8" w14:textId="2D3FC4AE"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3369A224" w14:textId="37706CDC"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6219E649"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5A16B483" w14:textId="77777777" w:rsidR="005B3534" w:rsidRPr="008D1669" w:rsidRDefault="005B3534" w:rsidP="008D1669">
            <w:pPr>
              <w:pStyle w:val="Tablicatekst"/>
              <w:rPr>
                <w:rFonts w:cstheme="minorHAnsi"/>
                <w:lang w:val="hr-HR"/>
              </w:rPr>
            </w:pPr>
          </w:p>
        </w:tc>
        <w:tc>
          <w:tcPr>
            <w:tcW w:w="0" w:type="pct"/>
          </w:tcPr>
          <w:p w14:paraId="3417FBE7" w14:textId="1DA3AE5E" w:rsidR="005B3534" w:rsidRPr="008D1669" w:rsidRDefault="009740D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9740D6">
              <w:rPr>
                <w:rFonts w:cstheme="minorHAnsi"/>
                <w:lang w:val="hr-HR"/>
              </w:rPr>
              <w:t>Gradilište i pristupne ceste redovito će se čistiti od građevinskog otpada i ostataka.</w:t>
            </w:r>
          </w:p>
        </w:tc>
        <w:tc>
          <w:tcPr>
            <w:tcW w:w="0" w:type="pct"/>
          </w:tcPr>
          <w:p w14:paraId="661E5EB1" w14:textId="6ADFEAAA"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362395CD" w14:textId="163FA03C"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E36A9B9" w14:textId="64513270"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3AA6F766"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16A474AF" w14:textId="77777777" w:rsidR="005B3534" w:rsidRPr="008D1669" w:rsidRDefault="005B3534" w:rsidP="008D1669">
            <w:pPr>
              <w:pStyle w:val="Tablicatekst"/>
              <w:rPr>
                <w:rFonts w:cstheme="minorHAnsi"/>
                <w:lang w:val="hr-HR"/>
              </w:rPr>
            </w:pPr>
          </w:p>
        </w:tc>
        <w:tc>
          <w:tcPr>
            <w:tcW w:w="0" w:type="pct"/>
          </w:tcPr>
          <w:p w14:paraId="3E1D2235" w14:textId="5BA4786D" w:rsidR="005B3534" w:rsidRPr="008D1669" w:rsidRDefault="009740D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9740D6">
              <w:rPr>
                <w:rFonts w:cstheme="minorHAnsi"/>
                <w:lang w:val="hr-HR"/>
              </w:rPr>
              <w:t xml:space="preserve">Spriječit će se širenje prašine izvan gradilišta primjenom odgovarajućih zaštitnih barijera – mehaničkih prepreka između radne zone i funkcionalnog dijela </w:t>
            </w:r>
            <w:r w:rsidRPr="009740D6">
              <w:rPr>
                <w:rFonts w:cstheme="minorHAnsi"/>
                <w:highlight w:val="yellow"/>
                <w:lang w:val="hr-HR"/>
              </w:rPr>
              <w:t>klinike</w:t>
            </w:r>
            <w:r w:rsidRPr="009740D6">
              <w:rPr>
                <w:rFonts w:cstheme="minorHAnsi"/>
                <w:lang w:val="hr-HR"/>
              </w:rPr>
              <w:t>.</w:t>
            </w:r>
          </w:p>
        </w:tc>
        <w:tc>
          <w:tcPr>
            <w:tcW w:w="0" w:type="pct"/>
          </w:tcPr>
          <w:p w14:paraId="2EED420B" w14:textId="7C1D1045"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5F0B7770" w14:textId="7B72F1AE"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55F1DC8D" w14:textId="6341332C"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2E485308"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326DC64B" w14:textId="77777777" w:rsidR="005B3534" w:rsidRPr="008D1669" w:rsidRDefault="005B3534" w:rsidP="008D1669">
            <w:pPr>
              <w:pStyle w:val="Tablicatekst"/>
              <w:rPr>
                <w:rFonts w:cstheme="minorHAnsi"/>
                <w:lang w:val="hr-HR"/>
              </w:rPr>
            </w:pPr>
          </w:p>
        </w:tc>
        <w:tc>
          <w:tcPr>
            <w:tcW w:w="0" w:type="pct"/>
          </w:tcPr>
          <w:p w14:paraId="385CF49A" w14:textId="5457732F" w:rsidR="005B3534" w:rsidRPr="008D1669" w:rsidRDefault="009740D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9740D6">
              <w:rPr>
                <w:rFonts w:cstheme="minorHAnsi"/>
                <w:lang w:val="hr-HR"/>
              </w:rPr>
              <w:t>zbjegavat će se nepotrebna kretanja vozila.</w:t>
            </w:r>
          </w:p>
        </w:tc>
        <w:tc>
          <w:tcPr>
            <w:tcW w:w="0" w:type="pct"/>
          </w:tcPr>
          <w:p w14:paraId="3885C934" w14:textId="41E3AAD1"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F84986B" w14:textId="5AD470B4"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1CD83A7B" w14:textId="74D1662E"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4005434F"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5804FE53" w14:textId="77777777" w:rsidR="005B3534" w:rsidRPr="008D1669" w:rsidRDefault="005B3534" w:rsidP="008D1669">
            <w:pPr>
              <w:pStyle w:val="Tablicatekst"/>
              <w:rPr>
                <w:rFonts w:cstheme="minorHAnsi"/>
                <w:lang w:val="hr-HR"/>
              </w:rPr>
            </w:pPr>
          </w:p>
        </w:tc>
        <w:tc>
          <w:tcPr>
            <w:tcW w:w="0" w:type="pct"/>
          </w:tcPr>
          <w:p w14:paraId="529D8FEA" w14:textId="2D3B86C8" w:rsidR="005B3534" w:rsidRPr="008D1669" w:rsidRDefault="001A542E">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commentRangeStart w:id="1630"/>
            <w:commentRangeEnd w:id="1630"/>
            <w:r w:rsidRPr="008D1669">
              <w:rPr>
                <w:rStyle w:val="Referencakomentara"/>
                <w:rFonts w:cstheme="minorHAnsi"/>
                <w:sz w:val="20"/>
                <w:szCs w:val="20"/>
                <w:lang w:val="hr-HR"/>
              </w:rPr>
              <w:commentReference w:id="1630"/>
            </w:r>
          </w:p>
        </w:tc>
        <w:tc>
          <w:tcPr>
            <w:tcW w:w="0" w:type="pct"/>
          </w:tcPr>
          <w:p w14:paraId="01A6F514" w14:textId="5FAE636D" w:rsidR="005B3534" w:rsidRPr="008D1669" w:rsidRDefault="005B353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p>
        </w:tc>
        <w:tc>
          <w:tcPr>
            <w:tcW w:w="612" w:type="pct"/>
          </w:tcPr>
          <w:p w14:paraId="7D14B769" w14:textId="402922FE" w:rsidR="005B3534" w:rsidRPr="008D1669" w:rsidRDefault="005B353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p>
        </w:tc>
        <w:tc>
          <w:tcPr>
            <w:tcW w:w="613" w:type="pct"/>
          </w:tcPr>
          <w:p w14:paraId="1ECD2B5D" w14:textId="05302E50" w:rsidR="005B3534" w:rsidRPr="008D1669" w:rsidRDefault="005B353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p>
        </w:tc>
      </w:tr>
      <w:tr w:rsidR="005B3534" w:rsidRPr="008D1669" w14:paraId="60AF6816" w14:textId="77777777" w:rsidTr="008D1669">
        <w:trPr>
          <w:trHeight w:val="648"/>
        </w:trPr>
        <w:tc>
          <w:tcPr>
            <w:cnfStyle w:val="001000000000" w:firstRow="0" w:lastRow="0" w:firstColumn="1" w:lastColumn="0" w:oddVBand="0" w:evenVBand="0" w:oddHBand="0" w:evenHBand="0" w:firstRowFirstColumn="0" w:firstRowLastColumn="0" w:lastRowFirstColumn="0" w:lastRowLastColumn="0"/>
            <w:tcW w:w="0" w:type="pct"/>
            <w:vMerge w:val="restart"/>
          </w:tcPr>
          <w:p w14:paraId="27A62549" w14:textId="60178B5F" w:rsidR="005B3534" w:rsidRPr="008D1669" w:rsidRDefault="009740D6" w:rsidP="008D1669">
            <w:pPr>
              <w:pStyle w:val="Tablicatekst"/>
              <w:jc w:val="left"/>
              <w:rPr>
                <w:rFonts w:cstheme="minorHAnsi"/>
                <w:lang w:val="hr-HR"/>
              </w:rPr>
            </w:pPr>
            <w:r w:rsidRPr="009740D6">
              <w:rPr>
                <w:rFonts w:cstheme="minorHAnsi"/>
                <w:lang w:val="hr-HR"/>
              </w:rPr>
              <w:t>Smanjena kvaliteta zraka u okolnom području uslijed emisija plinovitih onečišćujućih tvari</w:t>
            </w:r>
          </w:p>
        </w:tc>
        <w:tc>
          <w:tcPr>
            <w:tcW w:w="0" w:type="pct"/>
          </w:tcPr>
          <w:p w14:paraId="2BF13105" w14:textId="542A6743" w:rsidR="005B3534" w:rsidRPr="008D1669" w:rsidRDefault="009740D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9740D6">
              <w:rPr>
                <w:rFonts w:cstheme="minorHAnsi"/>
                <w:lang w:val="hr-HR"/>
              </w:rPr>
              <w:t>Koristit će se suvremena atestirana građevinska mehanizacija s ugrađenim prigušivačima buke te u ispravnom i učinkovitom radnom stanju.</w:t>
            </w:r>
          </w:p>
        </w:tc>
        <w:tc>
          <w:tcPr>
            <w:tcW w:w="613" w:type="pct"/>
          </w:tcPr>
          <w:p w14:paraId="12BDFF33" w14:textId="2C6A9CF1"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1DF4086B" w14:textId="1DF8AAF4"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35F3AFE3" w14:textId="4DD6A553"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00C37544"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4438FEEA" w14:textId="77777777" w:rsidR="005B3534" w:rsidRPr="008D1669" w:rsidRDefault="005B3534" w:rsidP="008D1669">
            <w:pPr>
              <w:pStyle w:val="Tablicatekst"/>
              <w:rPr>
                <w:rFonts w:cstheme="minorHAnsi"/>
                <w:lang w:val="hr-HR"/>
              </w:rPr>
            </w:pPr>
          </w:p>
        </w:tc>
        <w:tc>
          <w:tcPr>
            <w:tcW w:w="0" w:type="pct"/>
          </w:tcPr>
          <w:p w14:paraId="59983890" w14:textId="03FD63F3" w:rsidR="005B3534" w:rsidRPr="008D1669" w:rsidRDefault="009740D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9740D6">
              <w:rPr>
                <w:rFonts w:cstheme="minorHAnsi"/>
                <w:lang w:val="hr-HR"/>
              </w:rPr>
              <w:t>Koristit će se gorivo s niskim udjelom sumpora, gdje je to moguće, za strojeve i opremu kako bi se smanjile emisije SO₂ iz motora, pri čemu se gorivo nabavlja isključivo od ovlaštenih distributera.</w:t>
            </w:r>
          </w:p>
        </w:tc>
        <w:tc>
          <w:tcPr>
            <w:tcW w:w="613" w:type="pct"/>
          </w:tcPr>
          <w:p w14:paraId="179EB6FE" w14:textId="39CC00DD"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3EDEFCB9" w14:textId="449FA717"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B9225DE" w14:textId="67E6AD89"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5D74D207"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65766D58" w14:textId="77777777" w:rsidR="005B3534" w:rsidRPr="008D1669" w:rsidRDefault="005B3534" w:rsidP="008D1669">
            <w:pPr>
              <w:pStyle w:val="Tablicatekst"/>
              <w:rPr>
                <w:rFonts w:cstheme="minorHAnsi"/>
                <w:lang w:val="hr-HR"/>
              </w:rPr>
            </w:pPr>
          </w:p>
        </w:tc>
        <w:tc>
          <w:tcPr>
            <w:tcW w:w="0" w:type="pct"/>
          </w:tcPr>
          <w:p w14:paraId="0B4DB94A" w14:textId="7E7EEF4F" w:rsidR="005B3534" w:rsidRPr="008D1669" w:rsidRDefault="009740D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9740D6">
              <w:rPr>
                <w:rFonts w:cstheme="minorHAnsi"/>
                <w:lang w:val="hr-HR"/>
              </w:rPr>
              <w:t>Strojevi i oprema isključivat će se kada nisu u uporabi (rad u praznom hodu neće se održavati).</w:t>
            </w:r>
          </w:p>
        </w:tc>
        <w:tc>
          <w:tcPr>
            <w:tcW w:w="613" w:type="pct"/>
          </w:tcPr>
          <w:p w14:paraId="46A917D0" w14:textId="482B930B"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600367BE" w14:textId="3360312D"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7DAFD46A" w14:textId="5FFCDEC8"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26E795B7"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65AA498E" w14:textId="77777777" w:rsidR="005B3534" w:rsidRPr="008D1669" w:rsidRDefault="005B3534" w:rsidP="008D1669">
            <w:pPr>
              <w:pStyle w:val="Tablicatekst"/>
              <w:rPr>
                <w:rFonts w:cstheme="minorHAnsi"/>
                <w:lang w:val="hr-HR"/>
              </w:rPr>
            </w:pPr>
          </w:p>
        </w:tc>
        <w:tc>
          <w:tcPr>
            <w:tcW w:w="0" w:type="pct"/>
          </w:tcPr>
          <w:p w14:paraId="50D4C5D2" w14:textId="087CB4ED" w:rsidR="005B3534" w:rsidRPr="008D1669" w:rsidRDefault="009740D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9740D6">
              <w:rPr>
                <w:rFonts w:cstheme="minorHAnsi"/>
                <w:lang w:val="hr-HR"/>
              </w:rPr>
              <w:t>Redovito će se održavati, servisirati i podešavati motori te će se građevinska oprema održavati u ispravnom stanju. Sva vozila i mehanizacija moraju biti atestirani.</w:t>
            </w:r>
          </w:p>
        </w:tc>
        <w:tc>
          <w:tcPr>
            <w:tcW w:w="613" w:type="pct"/>
          </w:tcPr>
          <w:p w14:paraId="153C01A6" w14:textId="17480597"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3A17E8B0" w14:textId="3F28C5A4"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246884C" w14:textId="0669B95F"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18A362FE" w14:textId="77777777" w:rsidTr="008D1669">
        <w:trPr>
          <w:trHeight w:val="43"/>
        </w:trPr>
        <w:tc>
          <w:tcPr>
            <w:cnfStyle w:val="001000000000" w:firstRow="0" w:lastRow="0" w:firstColumn="1" w:lastColumn="0" w:oddVBand="0" w:evenVBand="0" w:oddHBand="0" w:evenHBand="0" w:firstRowFirstColumn="0" w:firstRowLastColumn="0" w:lastRowFirstColumn="0" w:lastRowLastColumn="0"/>
            <w:tcW w:w="0" w:type="pct"/>
            <w:vMerge/>
          </w:tcPr>
          <w:p w14:paraId="1D67599C" w14:textId="77777777" w:rsidR="005B3534" w:rsidRPr="008D1669" w:rsidRDefault="005B3534" w:rsidP="008D1669">
            <w:pPr>
              <w:pStyle w:val="Tablicatekst"/>
              <w:rPr>
                <w:rFonts w:cstheme="minorHAnsi"/>
                <w:lang w:val="hr-HR"/>
              </w:rPr>
            </w:pPr>
          </w:p>
        </w:tc>
        <w:tc>
          <w:tcPr>
            <w:tcW w:w="0" w:type="pct"/>
          </w:tcPr>
          <w:p w14:paraId="20E57E21" w14:textId="26EFF55E" w:rsidR="005B3534" w:rsidRPr="008D1669" w:rsidRDefault="009740D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9740D6">
              <w:rPr>
                <w:rFonts w:cstheme="minorHAnsi"/>
                <w:lang w:val="hr-HR"/>
              </w:rPr>
              <w:t>Kako bi se smanjile emisije prašine</w:t>
            </w:r>
            <w:r>
              <w:rPr>
                <w:rFonts w:cstheme="minorHAnsi"/>
                <w:lang w:val="hr-HR"/>
              </w:rPr>
              <w:t xml:space="preserve"> iz građevinskog materijala </w:t>
            </w:r>
            <w:r w:rsidR="005B3534" w:rsidRPr="008D1669">
              <w:rPr>
                <w:rFonts w:cstheme="minorHAnsi"/>
                <w:lang w:val="hr-HR"/>
              </w:rPr>
              <w:t>(</w:t>
            </w:r>
            <w:r>
              <w:rPr>
                <w:rFonts w:cstheme="minorHAnsi"/>
                <w:lang w:val="hr-HR"/>
              </w:rPr>
              <w:t>prvenstveno</w:t>
            </w:r>
            <w:r w:rsidR="005B3534" w:rsidRPr="008D1669">
              <w:rPr>
                <w:rFonts w:cstheme="minorHAnsi"/>
                <w:lang w:val="hr-HR"/>
              </w:rPr>
              <w:t xml:space="preserve"> PM</w:t>
            </w:r>
            <w:r w:rsidR="005B3534" w:rsidRPr="008D1669">
              <w:rPr>
                <w:rFonts w:cstheme="minorHAnsi"/>
                <w:vertAlign w:val="subscript"/>
                <w:lang w:val="hr-HR"/>
              </w:rPr>
              <w:t>10</w:t>
            </w:r>
            <w:r w:rsidR="005B3534" w:rsidRPr="008D1669">
              <w:rPr>
                <w:rFonts w:cstheme="minorHAnsi"/>
                <w:lang w:val="hr-HR"/>
              </w:rPr>
              <w:t xml:space="preserve">) </w:t>
            </w:r>
            <w:r w:rsidRPr="009740D6">
              <w:rPr>
                <w:rFonts w:cstheme="minorHAnsi"/>
                <w:lang w:val="hr-HR"/>
              </w:rPr>
              <w:t>vrijeme zadržavanja materijala na gradilištu mora se svesti na minimum kako bi se smanjila izloženost djelovanju vjetra.</w:t>
            </w:r>
          </w:p>
        </w:tc>
        <w:tc>
          <w:tcPr>
            <w:tcW w:w="613" w:type="pct"/>
          </w:tcPr>
          <w:p w14:paraId="7D7DF74D" w14:textId="67EE0E25"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p w14:paraId="56F2FB18" w14:textId="39A634F7" w:rsidR="005B3534" w:rsidRPr="008D1669" w:rsidRDefault="005B353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p>
        </w:tc>
        <w:tc>
          <w:tcPr>
            <w:tcW w:w="612" w:type="pct"/>
          </w:tcPr>
          <w:p w14:paraId="563BD1B8" w14:textId="3217B7E1"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p w14:paraId="4297B21E" w14:textId="384AA805" w:rsidR="005B3534" w:rsidRPr="008D1669" w:rsidRDefault="005B353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p>
        </w:tc>
        <w:tc>
          <w:tcPr>
            <w:tcW w:w="613" w:type="pct"/>
          </w:tcPr>
          <w:p w14:paraId="19232FBD" w14:textId="0F3E1B68"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p w14:paraId="5099000A" w14:textId="231C9BD0" w:rsidR="005B3534" w:rsidRPr="008D1669" w:rsidRDefault="005B353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p>
        </w:tc>
      </w:tr>
      <w:tr w:rsidR="005B3534" w:rsidRPr="008D1669" w14:paraId="3B7AB98D" w14:textId="77777777" w:rsidTr="008D1669">
        <w:trPr>
          <w:trHeight w:val="636"/>
        </w:trPr>
        <w:tc>
          <w:tcPr>
            <w:cnfStyle w:val="001000000000" w:firstRow="0" w:lastRow="0" w:firstColumn="1" w:lastColumn="0" w:oddVBand="0" w:evenVBand="0" w:oddHBand="0" w:evenHBand="0" w:firstRowFirstColumn="0" w:firstRowLastColumn="0" w:lastRowFirstColumn="0" w:lastRowLastColumn="0"/>
            <w:tcW w:w="0" w:type="pct"/>
            <w:vMerge/>
          </w:tcPr>
          <w:p w14:paraId="19C2C410" w14:textId="77777777" w:rsidR="005B3534" w:rsidRPr="008D1669" w:rsidRDefault="005B3534" w:rsidP="008D1669">
            <w:pPr>
              <w:pStyle w:val="Tablicatekst"/>
              <w:rPr>
                <w:rFonts w:cstheme="minorHAnsi"/>
                <w:color w:val="C00000"/>
                <w:lang w:val="hr-HR"/>
              </w:rPr>
            </w:pPr>
          </w:p>
        </w:tc>
        <w:tc>
          <w:tcPr>
            <w:tcW w:w="0" w:type="pct"/>
          </w:tcPr>
          <w:p w14:paraId="5FE8687C" w14:textId="77AB80FB" w:rsidR="005B3534" w:rsidRPr="008D1669" w:rsidRDefault="00F71523">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F71523">
              <w:rPr>
                <w:rFonts w:cstheme="minorHAnsi"/>
                <w:lang w:val="hr-HR"/>
              </w:rPr>
              <w:t xml:space="preserve">Zabranjeno je spaljivanje otpada na gradilištu (ili na bilo kojoj drugoj lokaciji). </w:t>
            </w:r>
            <w:r w:rsidR="005B3534" w:rsidRPr="008D1669">
              <w:rPr>
                <w:rFonts w:cstheme="minorHAnsi"/>
                <w:lang w:val="hr-HR"/>
              </w:rPr>
              <w:t>.</w:t>
            </w:r>
          </w:p>
        </w:tc>
        <w:tc>
          <w:tcPr>
            <w:tcW w:w="613" w:type="pct"/>
          </w:tcPr>
          <w:p w14:paraId="1E57044A" w14:textId="7D7E0BB7"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0B4C47A7" w14:textId="4319C947"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8659110" w14:textId="1D0537BD"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4B6B49EB" w14:textId="77777777" w:rsidTr="008D1669">
        <w:trPr>
          <w:trHeight w:val="518"/>
        </w:trPr>
        <w:tc>
          <w:tcPr>
            <w:cnfStyle w:val="001000000000" w:firstRow="0" w:lastRow="0" w:firstColumn="1" w:lastColumn="0" w:oddVBand="0" w:evenVBand="0" w:oddHBand="0" w:evenHBand="0" w:firstRowFirstColumn="0" w:firstRowLastColumn="0" w:lastRowFirstColumn="0" w:lastRowLastColumn="0"/>
            <w:tcW w:w="0" w:type="pct"/>
            <w:vMerge/>
          </w:tcPr>
          <w:p w14:paraId="6E2D2C8A" w14:textId="77777777" w:rsidR="005B3534" w:rsidRPr="008D1669" w:rsidRDefault="005B3534" w:rsidP="008D1669">
            <w:pPr>
              <w:pStyle w:val="Tablicatekst"/>
              <w:rPr>
                <w:rFonts w:cstheme="minorHAnsi"/>
                <w:color w:val="C00000"/>
                <w:lang w:val="hr-HR"/>
              </w:rPr>
            </w:pPr>
          </w:p>
        </w:tc>
        <w:tc>
          <w:tcPr>
            <w:tcW w:w="0" w:type="pct"/>
          </w:tcPr>
          <w:p w14:paraId="56128D90" w14:textId="42C99A28" w:rsidR="005B3534" w:rsidRPr="008D1669" w:rsidRDefault="00B2115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Pr>
                <w:rFonts w:cstheme="minorHAnsi"/>
                <w:lang w:val="hr-HR"/>
              </w:rPr>
              <w:t>Osigurat će</w:t>
            </w:r>
            <w:r w:rsidR="00F71523">
              <w:rPr>
                <w:rFonts w:cstheme="minorHAnsi"/>
                <w:lang w:val="hr-HR"/>
              </w:rPr>
              <w:t xml:space="preserve"> se</w:t>
            </w:r>
            <w:r w:rsidR="00F71523" w:rsidRPr="00F71523">
              <w:rPr>
                <w:rFonts w:cstheme="minorHAnsi"/>
                <w:lang w:val="hr-HR"/>
              </w:rPr>
              <w:t xml:space="preserve"> natkriveni prostor za parkiranje bicikala koji će biti izveden do završetka radova. </w:t>
            </w:r>
          </w:p>
        </w:tc>
        <w:tc>
          <w:tcPr>
            <w:tcW w:w="613" w:type="pct"/>
          </w:tcPr>
          <w:p w14:paraId="0CCBD242" w14:textId="4175C708"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024DDB50" w14:textId="1BE594CC"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7FE33B6A" w14:textId="3DACD513"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5E4CD4AA" w14:textId="77777777" w:rsidTr="008D1669">
        <w:trPr>
          <w:trHeight w:val="572"/>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5DCE4" w:themeFill="text2" w:themeFillTint="33"/>
          </w:tcPr>
          <w:p w14:paraId="0BFC04B2" w14:textId="50DE82F5" w:rsidR="005B3534" w:rsidRPr="008D1669" w:rsidRDefault="00B21156" w:rsidP="008D1669">
            <w:pPr>
              <w:pStyle w:val="Tablicatekst"/>
              <w:rPr>
                <w:color w:val="C00000"/>
                <w:lang w:val="hr-HR"/>
              </w:rPr>
            </w:pPr>
            <w:r>
              <w:rPr>
                <w:rFonts w:cstheme="minorHAnsi"/>
                <w:lang w:val="hr-HR"/>
              </w:rPr>
              <w:t>Buka</w:t>
            </w:r>
          </w:p>
        </w:tc>
      </w:tr>
      <w:tr w:rsidR="005B3534" w:rsidRPr="008D1669" w14:paraId="3EB97BC6" w14:textId="77777777" w:rsidTr="008D1669">
        <w:trPr>
          <w:trHeight w:val="995"/>
        </w:trPr>
        <w:tc>
          <w:tcPr>
            <w:cnfStyle w:val="001000000000" w:firstRow="0" w:lastRow="0" w:firstColumn="1" w:lastColumn="0" w:oddVBand="0" w:evenVBand="0" w:oddHBand="0" w:evenHBand="0" w:firstRowFirstColumn="0" w:firstRowLastColumn="0" w:lastRowFirstColumn="0" w:lastRowLastColumn="0"/>
            <w:tcW w:w="0" w:type="pct"/>
            <w:vMerge w:val="restart"/>
          </w:tcPr>
          <w:p w14:paraId="6F8E6B80" w14:textId="1172BD86" w:rsidR="005B3534" w:rsidRPr="008D1669" w:rsidRDefault="00B21156" w:rsidP="008D1669">
            <w:pPr>
              <w:pStyle w:val="Tablicatekst"/>
              <w:rPr>
                <w:rFonts w:cstheme="minorHAnsi"/>
                <w:lang w:val="hr-HR"/>
              </w:rPr>
            </w:pPr>
            <w:r w:rsidRPr="00B21156">
              <w:rPr>
                <w:rFonts w:cstheme="minorHAnsi"/>
                <w:lang w:val="hr-HR"/>
              </w:rPr>
              <w:t>Povećana razina buke u okolnom području</w:t>
            </w:r>
          </w:p>
        </w:tc>
        <w:tc>
          <w:tcPr>
            <w:tcW w:w="0" w:type="pct"/>
          </w:tcPr>
          <w:p w14:paraId="45BEEE28" w14:textId="4AD6B2CE" w:rsidR="005B3534" w:rsidRPr="008D1669" w:rsidRDefault="00F71523">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F71523">
              <w:rPr>
                <w:rFonts w:cstheme="minorHAnsi"/>
                <w:lang w:val="hr-HR"/>
              </w:rPr>
              <w:t>Buka koja nastaje tijekom radova ne smije prelaziti najviše dopuštene razine buke propisane Pravilnikom o najvišim dopuštenim razinama buke s obzirom na vrstu izvora buke, vrijeme i mjesto nastanka (NN 143/21).</w:t>
            </w:r>
          </w:p>
        </w:tc>
        <w:tc>
          <w:tcPr>
            <w:tcW w:w="613" w:type="pct"/>
          </w:tcPr>
          <w:p w14:paraId="0979CEFA" w14:textId="5789EAE5"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21060E89" w14:textId="3A3C5308"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0685CB7" w14:textId="340C7F68"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4B93FDBD" w14:textId="77777777" w:rsidTr="008D1669">
        <w:trPr>
          <w:trHeight w:val="1520"/>
        </w:trPr>
        <w:tc>
          <w:tcPr>
            <w:cnfStyle w:val="001000000000" w:firstRow="0" w:lastRow="0" w:firstColumn="1" w:lastColumn="0" w:oddVBand="0" w:evenVBand="0" w:oddHBand="0" w:evenHBand="0" w:firstRowFirstColumn="0" w:firstRowLastColumn="0" w:lastRowFirstColumn="0" w:lastRowLastColumn="0"/>
            <w:tcW w:w="0" w:type="pct"/>
            <w:vMerge/>
          </w:tcPr>
          <w:p w14:paraId="6CCE239C" w14:textId="77777777" w:rsidR="005B3534" w:rsidRPr="008D1669" w:rsidRDefault="005B3534" w:rsidP="008D1669">
            <w:pPr>
              <w:pStyle w:val="Tablicatekst"/>
              <w:rPr>
                <w:rFonts w:cstheme="minorHAnsi"/>
                <w:lang w:val="hr-HR"/>
              </w:rPr>
            </w:pPr>
          </w:p>
        </w:tc>
        <w:tc>
          <w:tcPr>
            <w:tcW w:w="0" w:type="pct"/>
          </w:tcPr>
          <w:p w14:paraId="3B39073E" w14:textId="3B4529D1" w:rsidR="005B3534" w:rsidRPr="008D1669" w:rsidRDefault="00934FCE">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934FCE">
              <w:rPr>
                <w:rFonts w:cstheme="minorHAnsi"/>
                <w:lang w:val="hr-HR"/>
              </w:rPr>
              <w:t>Osobe i skupine na koje projekt može utjecati moraju biti primjereno informirane o projektu i mehanizmu za rješavanje pritužbi izvođača (GRM). Potrebno ih je pravodobno informirati o rasporedu izvođenja radova, napretku radova i sigurnosnim mjerama. Tijekom faze izgradnje potrebno je odabrati i primjenjivati odgovarajuće mjere zaštite od buke, uključujući prilagodbu radnog vremena, korištenje privremenih pomičnih barijera za zaštitu od buke te primjenu alternativne mehanizacije s nižim razinama emisije buke.</w:t>
            </w:r>
          </w:p>
        </w:tc>
        <w:tc>
          <w:tcPr>
            <w:tcW w:w="613" w:type="pct"/>
          </w:tcPr>
          <w:p w14:paraId="58AA8FDA" w14:textId="1EBCFC28"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225D78DC" w14:textId="34739AC7"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76F26184" w14:textId="01EDD8D2"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32E86281" w14:textId="77777777" w:rsidTr="008D1669">
        <w:trPr>
          <w:trHeight w:val="849"/>
        </w:trPr>
        <w:tc>
          <w:tcPr>
            <w:cnfStyle w:val="001000000000" w:firstRow="0" w:lastRow="0" w:firstColumn="1" w:lastColumn="0" w:oddVBand="0" w:evenVBand="0" w:oddHBand="0" w:evenHBand="0" w:firstRowFirstColumn="0" w:firstRowLastColumn="0" w:lastRowFirstColumn="0" w:lastRowLastColumn="0"/>
            <w:tcW w:w="0" w:type="pct"/>
            <w:vMerge/>
          </w:tcPr>
          <w:p w14:paraId="077A0E03" w14:textId="77777777" w:rsidR="005B3534" w:rsidRPr="008D1669" w:rsidRDefault="005B3534" w:rsidP="008D1669">
            <w:pPr>
              <w:pStyle w:val="Tablicatekst"/>
              <w:rPr>
                <w:rFonts w:cstheme="minorHAnsi"/>
                <w:lang w:val="hr-HR"/>
              </w:rPr>
            </w:pPr>
          </w:p>
        </w:tc>
        <w:tc>
          <w:tcPr>
            <w:tcW w:w="0" w:type="pct"/>
          </w:tcPr>
          <w:p w14:paraId="70782E1A" w14:textId="4BBF0BF6" w:rsidR="005B3534" w:rsidRPr="008D1669" w:rsidRDefault="008762F3">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762F3">
              <w:rPr>
                <w:rFonts w:cstheme="minorHAnsi"/>
                <w:lang w:val="hr-HR"/>
              </w:rPr>
              <w:t xml:space="preserve">Teške građevinske radove potrebno je, kad god je to moguće, planirati izvan radnog vremena te tijekom ljetnih i zimskih praznika, pod uvjetom da se time ne ugrozi dinamika izvođenja radova. </w:t>
            </w:r>
            <w:r w:rsidR="005B3534" w:rsidRPr="008D1669">
              <w:rPr>
                <w:rFonts w:cstheme="minorHAnsi"/>
                <w:lang w:val="hr-HR"/>
              </w:rPr>
              <w:t>.</w:t>
            </w:r>
          </w:p>
        </w:tc>
        <w:tc>
          <w:tcPr>
            <w:tcW w:w="613" w:type="pct"/>
          </w:tcPr>
          <w:p w14:paraId="4B0C52E6" w14:textId="6854CEFC"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32D51B2C" w14:textId="3837E213"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348023C1" w14:textId="4EE50FD2"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52F44791" w14:textId="77777777" w:rsidTr="008D1669">
        <w:trPr>
          <w:trHeight w:val="409"/>
        </w:trPr>
        <w:tc>
          <w:tcPr>
            <w:cnfStyle w:val="001000000000" w:firstRow="0" w:lastRow="0" w:firstColumn="1" w:lastColumn="0" w:oddVBand="0" w:evenVBand="0" w:oddHBand="0" w:evenHBand="0" w:firstRowFirstColumn="0" w:firstRowLastColumn="0" w:lastRowFirstColumn="0" w:lastRowLastColumn="0"/>
            <w:tcW w:w="0" w:type="pct"/>
            <w:vMerge/>
          </w:tcPr>
          <w:p w14:paraId="1817BBF8" w14:textId="77777777" w:rsidR="005B3534" w:rsidRPr="008D1669" w:rsidRDefault="005B3534" w:rsidP="008D1669">
            <w:pPr>
              <w:pStyle w:val="Tablicatekst"/>
              <w:rPr>
                <w:rFonts w:cstheme="minorHAnsi"/>
                <w:lang w:val="hr-HR"/>
              </w:rPr>
            </w:pPr>
          </w:p>
        </w:tc>
        <w:tc>
          <w:tcPr>
            <w:tcW w:w="0" w:type="pct"/>
          </w:tcPr>
          <w:p w14:paraId="6192C90C" w14:textId="5327C81B" w:rsidR="005B3534" w:rsidRPr="008D1669" w:rsidRDefault="00DB3E1B">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DB3E1B">
              <w:rPr>
                <w:rFonts w:cstheme="minorHAnsi"/>
                <w:lang w:val="hr-HR"/>
              </w:rPr>
              <w:t>Sva oprema mora se održavati u ispravnom radnom stanju i biti atestirana.</w:t>
            </w:r>
          </w:p>
        </w:tc>
        <w:tc>
          <w:tcPr>
            <w:tcW w:w="613" w:type="pct"/>
          </w:tcPr>
          <w:p w14:paraId="0F1F84A6" w14:textId="3C0D6562"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73090EC" w14:textId="457CA3CB"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2D34858D" w14:textId="50C14C70"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6B72894A" w14:textId="77777777" w:rsidTr="008D1669">
        <w:trPr>
          <w:trHeight w:val="880"/>
        </w:trPr>
        <w:tc>
          <w:tcPr>
            <w:cnfStyle w:val="001000000000" w:firstRow="0" w:lastRow="0" w:firstColumn="1" w:lastColumn="0" w:oddVBand="0" w:evenVBand="0" w:oddHBand="0" w:evenHBand="0" w:firstRowFirstColumn="0" w:firstRowLastColumn="0" w:lastRowFirstColumn="0" w:lastRowLastColumn="0"/>
            <w:tcW w:w="0" w:type="pct"/>
            <w:vMerge/>
          </w:tcPr>
          <w:p w14:paraId="006A5B40" w14:textId="77777777" w:rsidR="005B3534" w:rsidRPr="008D1669" w:rsidRDefault="005B3534" w:rsidP="008D1669">
            <w:pPr>
              <w:pStyle w:val="Tablicatekst"/>
              <w:rPr>
                <w:rFonts w:cstheme="minorHAnsi"/>
                <w:lang w:val="hr-HR"/>
              </w:rPr>
            </w:pPr>
          </w:p>
        </w:tc>
        <w:tc>
          <w:tcPr>
            <w:tcW w:w="0" w:type="pct"/>
          </w:tcPr>
          <w:p w14:paraId="0B3B4400" w14:textId="22F858EB" w:rsidR="005B3534" w:rsidRPr="008D1669" w:rsidRDefault="009B4D6D">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9B4D6D">
              <w:rPr>
                <w:rFonts w:cstheme="minorHAnsi"/>
                <w:lang w:val="hr-HR"/>
              </w:rPr>
              <w:t>Tijekom rada poklopci motora generatora, kompresora zraka i druge mehaničke opreme moraju biti zatvoreni, a oprema postavljena što je moguće dalje od stambenih objekata.</w:t>
            </w:r>
          </w:p>
        </w:tc>
        <w:tc>
          <w:tcPr>
            <w:tcW w:w="613" w:type="pct"/>
          </w:tcPr>
          <w:p w14:paraId="20AE6920" w14:textId="6DEEC537"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5E03ADB1" w14:textId="17352DB1"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E2B3A90" w14:textId="2F274C4E"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17D9224D" w14:textId="77777777" w:rsidTr="008D1669">
        <w:trPr>
          <w:trHeight w:val="1133"/>
        </w:trPr>
        <w:tc>
          <w:tcPr>
            <w:cnfStyle w:val="001000000000" w:firstRow="0" w:lastRow="0" w:firstColumn="1" w:lastColumn="0" w:oddVBand="0" w:evenVBand="0" w:oddHBand="0" w:evenHBand="0" w:firstRowFirstColumn="0" w:firstRowLastColumn="0" w:lastRowFirstColumn="0" w:lastRowLastColumn="0"/>
            <w:tcW w:w="0" w:type="pct"/>
            <w:vMerge/>
          </w:tcPr>
          <w:p w14:paraId="2409DA10" w14:textId="77777777" w:rsidR="005B3534" w:rsidRPr="008D1669" w:rsidRDefault="005B3534" w:rsidP="008D1669">
            <w:pPr>
              <w:pStyle w:val="Tablicatekst"/>
              <w:rPr>
                <w:rFonts w:cstheme="minorHAnsi"/>
                <w:color w:val="C00000"/>
                <w:lang w:val="hr-HR"/>
              </w:rPr>
            </w:pPr>
          </w:p>
        </w:tc>
        <w:tc>
          <w:tcPr>
            <w:tcW w:w="0" w:type="pct"/>
          </w:tcPr>
          <w:p w14:paraId="28FF6D28" w14:textId="54B229C9" w:rsidR="005B3534" w:rsidRPr="008D1669" w:rsidRDefault="00120CEC">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120CEC">
              <w:rPr>
                <w:rFonts w:cstheme="minorHAnsi"/>
                <w:lang w:val="hr-HR"/>
              </w:rPr>
              <w:t>Ako je potrebno, noćni radovi moraju se pažljivo planirati. Razina buke tijekom noćnih radova ne smije prelaziti granične vrijednosti propisane Pravilnikom o najvišim dopuštenim razinama buke s obzirom na vrstu izvora buke, vrijeme i mjesto nastanka (NN 143/21).</w:t>
            </w:r>
          </w:p>
        </w:tc>
        <w:tc>
          <w:tcPr>
            <w:tcW w:w="613" w:type="pct"/>
          </w:tcPr>
          <w:p w14:paraId="5365428E" w14:textId="282BDAD0"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6EB71FB1" w14:textId="5A803AF4"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247CEE7" w14:textId="54EBF875"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0B12C9FA" w14:textId="77777777" w:rsidTr="008D1669">
        <w:trPr>
          <w:trHeight w:val="558"/>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5DCE4" w:themeFill="text2" w:themeFillTint="33"/>
          </w:tcPr>
          <w:p w14:paraId="21D1DCDD" w14:textId="6222F588" w:rsidR="005B3534" w:rsidRPr="008D1669" w:rsidRDefault="00B21156" w:rsidP="008D1669">
            <w:pPr>
              <w:pStyle w:val="Tablicatekst"/>
              <w:rPr>
                <w:color w:val="C00000"/>
                <w:lang w:val="hr-HR"/>
              </w:rPr>
            </w:pPr>
            <w:r w:rsidRPr="00B21156">
              <w:rPr>
                <w:rFonts w:cstheme="minorHAnsi"/>
                <w:lang w:val="hr-HR"/>
              </w:rPr>
              <w:t xml:space="preserve">Kvaliteta voda i podzemnih voda / </w:t>
            </w:r>
            <w:r>
              <w:rPr>
                <w:rFonts w:cstheme="minorHAnsi"/>
                <w:lang w:val="hr-HR"/>
              </w:rPr>
              <w:t>k</w:t>
            </w:r>
            <w:r w:rsidRPr="00B21156">
              <w:rPr>
                <w:rFonts w:cstheme="minorHAnsi"/>
                <w:lang w:val="hr-HR"/>
              </w:rPr>
              <w:t>valiteta tla</w:t>
            </w:r>
          </w:p>
        </w:tc>
      </w:tr>
      <w:tr w:rsidR="005B3534" w:rsidRPr="008D1669" w14:paraId="4BF1F1D3" w14:textId="77777777" w:rsidTr="008D1669">
        <w:trPr>
          <w:trHeight w:val="1681"/>
        </w:trPr>
        <w:tc>
          <w:tcPr>
            <w:cnfStyle w:val="001000000000" w:firstRow="0" w:lastRow="0" w:firstColumn="1" w:lastColumn="0" w:oddVBand="0" w:evenVBand="0" w:oddHBand="0" w:evenHBand="0" w:firstRowFirstColumn="0" w:firstRowLastColumn="0" w:lastRowFirstColumn="0" w:lastRowLastColumn="0"/>
            <w:tcW w:w="0" w:type="pct"/>
            <w:vMerge w:val="restart"/>
          </w:tcPr>
          <w:p w14:paraId="4B9E1315" w14:textId="2C9C20C4" w:rsidR="005B3534" w:rsidRPr="008D1669" w:rsidRDefault="00120CEC" w:rsidP="008D1669">
            <w:pPr>
              <w:pStyle w:val="Tablicatekst"/>
              <w:rPr>
                <w:rFonts w:cstheme="minorHAnsi"/>
                <w:lang w:val="hr-HR"/>
              </w:rPr>
            </w:pPr>
            <w:r w:rsidRPr="00120CEC">
              <w:rPr>
                <w:rFonts w:cstheme="minorHAnsi"/>
                <w:lang w:val="hr-HR"/>
              </w:rPr>
              <w:t>Rizik od onečišćenja površinskih voda, podzemnih voda i tla uslijed izlijevanja i curenja štetnih tvari.</w:t>
            </w:r>
          </w:p>
        </w:tc>
        <w:tc>
          <w:tcPr>
            <w:tcW w:w="0" w:type="pct"/>
          </w:tcPr>
          <w:p w14:paraId="0A4EF05D" w14:textId="1D0D9BAC" w:rsidR="005B3534" w:rsidRPr="008D1669" w:rsidRDefault="00120CEC">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120CEC">
              <w:rPr>
                <w:rFonts w:cstheme="minorHAnsi"/>
                <w:lang w:val="hr-HR"/>
              </w:rPr>
              <w:t>Opasni tekući otpad mora se odvojeno prikupljati (prema vrsti), njime moraju gospodariti ovlaštene tvrtke te se smije obrađivati odnosno odlagati isključivo na lokacijama koje posjeduju odgovarajuće dozvole. Spremnici za prikupljanje moraju imati sekundarni sustav zaštite (npr. dvostruke stijenke ili zaštitne tankvane) dovoljnog kapaciteta za prihvat izlijevanja iz najvećeg spremnika goriva unutar sustava (najmanje 110 % volumena) te moraju biti zaštićeni od utjecaja vremenskih uvjeta.</w:t>
            </w:r>
          </w:p>
        </w:tc>
        <w:tc>
          <w:tcPr>
            <w:tcW w:w="613" w:type="pct"/>
          </w:tcPr>
          <w:p w14:paraId="55C4B2A9" w14:textId="11D98BDF"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606D6B5" w14:textId="52737F2A"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7F67CB5F" w14:textId="652C9B32"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32F6E2B9" w14:textId="77777777" w:rsidTr="008D1669">
        <w:trPr>
          <w:trHeight w:val="671"/>
        </w:trPr>
        <w:tc>
          <w:tcPr>
            <w:cnfStyle w:val="001000000000" w:firstRow="0" w:lastRow="0" w:firstColumn="1" w:lastColumn="0" w:oddVBand="0" w:evenVBand="0" w:oddHBand="0" w:evenHBand="0" w:firstRowFirstColumn="0" w:firstRowLastColumn="0" w:lastRowFirstColumn="0" w:lastRowLastColumn="0"/>
            <w:tcW w:w="0" w:type="pct"/>
            <w:vMerge/>
          </w:tcPr>
          <w:p w14:paraId="1BD6FE4D" w14:textId="77777777" w:rsidR="005B3534" w:rsidRPr="008D1669" w:rsidRDefault="005B3534" w:rsidP="008D1669">
            <w:pPr>
              <w:pStyle w:val="Tablicatekst"/>
              <w:rPr>
                <w:rFonts w:cstheme="minorHAnsi"/>
                <w:lang w:val="hr-HR"/>
              </w:rPr>
            </w:pPr>
          </w:p>
        </w:tc>
        <w:tc>
          <w:tcPr>
            <w:tcW w:w="0" w:type="pct"/>
          </w:tcPr>
          <w:p w14:paraId="21E690DD" w14:textId="35FB74A2" w:rsidR="005B3534" w:rsidRPr="008D1669" w:rsidRDefault="00120CEC">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120CEC">
              <w:rPr>
                <w:rFonts w:cstheme="minorHAnsi"/>
                <w:lang w:val="hr-HR"/>
              </w:rPr>
              <w:t>Spremnici s opasnim tvarima moraju biti zatvoreni, osim tijekom dodavanja ili uklanjanja materijala odnosno otpada. Njima se ne smije rukovati niti ih se smije otvarati ili skladištiti na način koji može uzrokovati curenje.</w:t>
            </w:r>
          </w:p>
        </w:tc>
        <w:tc>
          <w:tcPr>
            <w:tcW w:w="613" w:type="pct"/>
          </w:tcPr>
          <w:p w14:paraId="0FE6B399" w14:textId="284B8FE0"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2084B925" w14:textId="0B22B6B0"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1EBF7BA3" w14:textId="7DE97582"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5D546864"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4464AA20" w14:textId="77777777" w:rsidR="005B3534" w:rsidRPr="008D1669" w:rsidRDefault="005B3534" w:rsidP="008D1669">
            <w:pPr>
              <w:pStyle w:val="Tablicatekst"/>
              <w:rPr>
                <w:rFonts w:cstheme="minorHAnsi"/>
                <w:lang w:val="hr-HR"/>
              </w:rPr>
            </w:pPr>
          </w:p>
        </w:tc>
        <w:tc>
          <w:tcPr>
            <w:tcW w:w="0" w:type="pct"/>
          </w:tcPr>
          <w:p w14:paraId="64DF5C13" w14:textId="6FFF50D4" w:rsidR="005B3534" w:rsidRPr="008D1669" w:rsidRDefault="00120CEC">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120CEC">
              <w:rPr>
                <w:rFonts w:cstheme="minorHAnsi"/>
                <w:lang w:val="hr-HR"/>
              </w:rPr>
              <w:t>Neopasni tekući otpad ne smije se ispuštati u okoliš bez prethodne obrade.</w:t>
            </w:r>
          </w:p>
        </w:tc>
        <w:tc>
          <w:tcPr>
            <w:tcW w:w="613" w:type="pct"/>
          </w:tcPr>
          <w:p w14:paraId="0399C4EE" w14:textId="7AC300C5"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3D249A1B" w14:textId="6F4C2F55"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038C7C3" w14:textId="4BDC8E11"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2D8626AF"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0A35BB65" w14:textId="77777777" w:rsidR="005B3534" w:rsidRPr="008D1669" w:rsidRDefault="005B3534" w:rsidP="008D1669">
            <w:pPr>
              <w:pStyle w:val="Tablicatekst"/>
              <w:rPr>
                <w:rFonts w:cstheme="minorHAnsi"/>
                <w:lang w:val="hr-HR"/>
              </w:rPr>
            </w:pPr>
          </w:p>
        </w:tc>
        <w:tc>
          <w:tcPr>
            <w:tcW w:w="0" w:type="pct"/>
          </w:tcPr>
          <w:p w14:paraId="4A62B6DB" w14:textId="126AE66B" w:rsidR="005B3534" w:rsidRPr="008D1669" w:rsidRDefault="00120CEC">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120CEC">
              <w:rPr>
                <w:rFonts w:cstheme="minorHAnsi"/>
                <w:lang w:val="hr-HR"/>
              </w:rPr>
              <w:t>Potrebno je odrediti posebno i ograničeno područje za opskrbu gorivom građevinskih vozila kako bi se spriječilo izlijevanje. Rukovanje gorivom i uljima mora se provoditi na nepropusnim površinama sa sustavom zadržavanja, na siguran i odgovoran način. Potrebno je izbjegavati skladištenje goriva i drugih opasnih tekućina i materijala na gradilištu. Ako je potrebno postaviti spremnike za gorivo, oni moraju imati sekundarnu zaštitu dovoljnog kapaciteta za prihvat izlijevanja iz najvećeg spremnika goriva (najmanje 110 % volumena) te moraju biti zaštićeni od utjecaja vremenskih uvjeta.</w:t>
            </w:r>
          </w:p>
        </w:tc>
        <w:tc>
          <w:tcPr>
            <w:tcW w:w="613" w:type="pct"/>
          </w:tcPr>
          <w:p w14:paraId="547E1985" w14:textId="24C31950"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04A5D6B7" w14:textId="732D3EB9"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692AE453" w14:textId="12ADC447"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294C6053"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0E86DBF2" w14:textId="77777777" w:rsidR="005B3534" w:rsidRPr="008D1669" w:rsidRDefault="005B3534" w:rsidP="008D1669">
            <w:pPr>
              <w:pStyle w:val="Tablicatekst"/>
              <w:rPr>
                <w:rFonts w:cstheme="minorHAnsi"/>
                <w:lang w:val="hr-HR"/>
              </w:rPr>
            </w:pPr>
          </w:p>
        </w:tc>
        <w:tc>
          <w:tcPr>
            <w:tcW w:w="0" w:type="pct"/>
          </w:tcPr>
          <w:p w14:paraId="66B09A9E" w14:textId="070F30BF" w:rsidR="005B3534" w:rsidRPr="008D1669" w:rsidRDefault="00120CEC">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120CEC">
              <w:rPr>
                <w:rFonts w:cstheme="minorHAnsi"/>
                <w:lang w:val="hr-HR"/>
              </w:rPr>
              <w:t>Rukovanje i upravljanje svim materijalima mora biti u skladu s uputama iz sigurnosno-tehničkih listova (MSDS) i tehničkih listova (TDS), koji moraju biti dostupni na gradilištu.</w:t>
            </w:r>
          </w:p>
        </w:tc>
        <w:tc>
          <w:tcPr>
            <w:tcW w:w="613" w:type="pct"/>
          </w:tcPr>
          <w:p w14:paraId="508593DE" w14:textId="2EF081DC"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2F86924D" w14:textId="1C81071F"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58A767F7" w14:textId="1B1736CD"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4ECED286"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721811B6" w14:textId="77777777" w:rsidR="005B3534" w:rsidRPr="008D1669" w:rsidRDefault="005B3534" w:rsidP="008D1669">
            <w:pPr>
              <w:pStyle w:val="Tablicatekst"/>
              <w:rPr>
                <w:rFonts w:cstheme="minorHAnsi"/>
                <w:lang w:val="hr-HR"/>
              </w:rPr>
            </w:pPr>
          </w:p>
        </w:tc>
        <w:tc>
          <w:tcPr>
            <w:tcW w:w="0" w:type="pct"/>
          </w:tcPr>
          <w:p w14:paraId="206C70D9" w14:textId="0988B8DA" w:rsidR="005B3534" w:rsidRPr="001B7FC3" w:rsidRDefault="00120CEC">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1B7FC3">
              <w:rPr>
                <w:rFonts w:cstheme="minorHAnsi"/>
                <w:lang w:val="hr-HR"/>
              </w:rPr>
              <w:t>Prostori za skladištenje materijala moraju biti organizirani i natkriveni.</w:t>
            </w:r>
          </w:p>
        </w:tc>
        <w:tc>
          <w:tcPr>
            <w:tcW w:w="613" w:type="pct"/>
          </w:tcPr>
          <w:p w14:paraId="493EBB9B" w14:textId="70E180C5"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06B00972" w14:textId="5F9AFFDB"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2A670F9D" w14:textId="1D74E683"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33D05D89"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6F6F4C5F" w14:textId="77777777" w:rsidR="005B3534" w:rsidRPr="008D1669" w:rsidRDefault="005B3534" w:rsidP="008D1669">
            <w:pPr>
              <w:pStyle w:val="Tablicatekst"/>
              <w:rPr>
                <w:rFonts w:cstheme="minorHAnsi"/>
                <w:lang w:val="hr-HR"/>
              </w:rPr>
            </w:pPr>
          </w:p>
        </w:tc>
        <w:tc>
          <w:tcPr>
            <w:tcW w:w="0" w:type="pct"/>
          </w:tcPr>
          <w:p w14:paraId="1BD1D5B8" w14:textId="04C7A0C2" w:rsidR="005B3534" w:rsidRPr="008D1669" w:rsidRDefault="004C69A9">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4C69A9">
              <w:rPr>
                <w:rFonts w:cstheme="minorHAnsi"/>
                <w:lang w:val="hr-HR"/>
              </w:rPr>
              <w:t>Mora se spriječiti izlijevanje opasnih tvari iz spremnika i kontejnera (obvezna primjena sustava sekundarnog zadržavanja, npr. spremnika s dvostrukom stijenkom ili zaštitnih tankvana), kao i iz građevinske opreme i vozila, uz redovito održavanje i kontrolu spremnika za ulje i gorivo.</w:t>
            </w:r>
          </w:p>
        </w:tc>
        <w:tc>
          <w:tcPr>
            <w:tcW w:w="613" w:type="pct"/>
          </w:tcPr>
          <w:p w14:paraId="232223CE" w14:textId="61535D14"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6FC450F4" w14:textId="06575F33"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5962868B" w14:textId="4E80CCA0"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76CA6310"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5BA11ED8" w14:textId="77777777" w:rsidR="005B3534" w:rsidRPr="008D1669" w:rsidRDefault="005B3534" w:rsidP="008D1669">
            <w:pPr>
              <w:pStyle w:val="Tablicatekst"/>
              <w:rPr>
                <w:rFonts w:cstheme="minorHAnsi"/>
                <w:lang w:val="hr-HR"/>
              </w:rPr>
            </w:pPr>
          </w:p>
        </w:tc>
        <w:tc>
          <w:tcPr>
            <w:tcW w:w="0" w:type="pct"/>
          </w:tcPr>
          <w:p w14:paraId="4F2928A6" w14:textId="2BFCA6DF" w:rsidR="005B3534" w:rsidRPr="008D1669" w:rsidRDefault="001B7FC3">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1B7FC3">
              <w:rPr>
                <w:rFonts w:cstheme="minorHAnsi"/>
                <w:lang w:val="hr-HR"/>
              </w:rPr>
              <w:t>Potrebno je poštivati mjere i standarde za građevinsku mehanizaciju.</w:t>
            </w:r>
          </w:p>
        </w:tc>
        <w:tc>
          <w:tcPr>
            <w:tcW w:w="613" w:type="pct"/>
          </w:tcPr>
          <w:p w14:paraId="7263C0CF" w14:textId="2322D79D"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7E8C732" w14:textId="525A7140"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382ECF10" w14:textId="5FF661FE"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26C38DCE"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4D475D3D" w14:textId="77777777" w:rsidR="005B3534" w:rsidRPr="008D1669" w:rsidRDefault="005B3534" w:rsidP="008D1669">
            <w:pPr>
              <w:pStyle w:val="Tablicatekst"/>
              <w:rPr>
                <w:rFonts w:cstheme="minorHAnsi"/>
                <w:lang w:val="hr-HR"/>
              </w:rPr>
            </w:pPr>
          </w:p>
        </w:tc>
        <w:tc>
          <w:tcPr>
            <w:tcW w:w="0" w:type="pct"/>
          </w:tcPr>
          <w:p w14:paraId="45D0D3E3" w14:textId="2891CA33" w:rsidR="005B3534" w:rsidRPr="008D1669" w:rsidRDefault="001B7FC3">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1B7FC3">
              <w:rPr>
                <w:rFonts w:cstheme="minorHAnsi"/>
                <w:lang w:val="hr-HR"/>
              </w:rPr>
              <w:t>Iskop temelja i radovi rušenja moraju se izvoditi na način koji ne ugrožava niti narušava stabilnost okolnih građevina.</w:t>
            </w:r>
          </w:p>
        </w:tc>
        <w:tc>
          <w:tcPr>
            <w:tcW w:w="613" w:type="pct"/>
          </w:tcPr>
          <w:p w14:paraId="59FAF111" w14:textId="10882DEE"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0AFF018E" w14:textId="07278A9B"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73EB5908" w14:textId="28D6EFA6"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3003624B"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3723E217" w14:textId="77777777" w:rsidR="005B3534" w:rsidRPr="008D1669" w:rsidRDefault="005B3534" w:rsidP="008D1669">
            <w:pPr>
              <w:pStyle w:val="Tablicatekst"/>
              <w:rPr>
                <w:rFonts w:cstheme="minorHAnsi"/>
                <w:lang w:val="hr-HR"/>
              </w:rPr>
            </w:pPr>
          </w:p>
        </w:tc>
        <w:tc>
          <w:tcPr>
            <w:tcW w:w="0" w:type="pct"/>
          </w:tcPr>
          <w:p w14:paraId="76A5666B" w14:textId="17E2B592" w:rsidR="005B3534" w:rsidRPr="008D1669" w:rsidRDefault="001B7FC3">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1B7FC3">
              <w:rPr>
                <w:rFonts w:cstheme="minorHAnsi"/>
                <w:lang w:val="hr-HR"/>
              </w:rPr>
              <w:t>U slučaju nesreće, opasne tekućine moraju se ukloniti iz tla uporabom adsorpcijskih materijala kao što su pijesak, piljevina ili mineralni adsorbensi. Takav otpad mora se prikupiti u spremnike, privremeno skladištiti u prostoru predviđenom za opasni otpad te predati ovlaštenim tvrtkama. Ovaj otpad mora se zbrinjavati kao opasni otpad u skladu s propisima.</w:t>
            </w:r>
          </w:p>
        </w:tc>
        <w:tc>
          <w:tcPr>
            <w:tcW w:w="613" w:type="pct"/>
          </w:tcPr>
          <w:p w14:paraId="1E45F1E2" w14:textId="3F1F9918"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C5D1B0D" w14:textId="10ACAB32"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1AE3CB85" w14:textId="1DF71FE3" w:rsidR="005B3534" w:rsidRPr="008D1669" w:rsidRDefault="006761A6" w:rsidP="008D1669">
            <w:pPr>
              <w:pStyle w:val="Tablicatekst"/>
              <w:jc w:val="lef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0915AF6A"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0CDE9AD6" w14:textId="77777777" w:rsidR="005B3534" w:rsidRPr="008D1669" w:rsidRDefault="005B3534" w:rsidP="008D1669">
            <w:pPr>
              <w:pStyle w:val="Tablicatekst"/>
              <w:rPr>
                <w:rFonts w:cstheme="minorHAnsi"/>
                <w:lang w:val="hr-HR"/>
              </w:rPr>
            </w:pPr>
          </w:p>
        </w:tc>
        <w:tc>
          <w:tcPr>
            <w:tcW w:w="0" w:type="pct"/>
          </w:tcPr>
          <w:p w14:paraId="52E6B113" w14:textId="4ACDE77D" w:rsidR="005B3534" w:rsidRPr="008D1669" w:rsidRDefault="001B7FC3">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1B7FC3">
              <w:rPr>
                <w:rFonts w:cstheme="minorHAnsi"/>
                <w:lang w:val="hr-HR"/>
              </w:rPr>
              <w:t>Prostori za pranje betonske opreme i druge opreme moraju biti izolirani od vodotoka odabirom lokacija koje nemaju izravnu ili neizravnu drenažu prema vodotocima te koje su smještene na nepropusnim površinama i opremljene odnosno povezane sa sustavom odvodnje komunalnih voda.</w:t>
            </w:r>
          </w:p>
        </w:tc>
        <w:tc>
          <w:tcPr>
            <w:tcW w:w="613" w:type="pct"/>
          </w:tcPr>
          <w:p w14:paraId="3A78D4CF" w14:textId="6C9221B2"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888DF24" w14:textId="18D466C5"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5E54F08" w14:textId="082EB3D5" w:rsidR="005B3534" w:rsidRPr="008D1669" w:rsidRDefault="006761A6" w:rsidP="008D1669">
            <w:pPr>
              <w:pStyle w:val="Tablicatekst"/>
              <w:jc w:val="lef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5A0B97E9" w14:textId="77777777" w:rsidTr="008D1669">
        <w:trPr>
          <w:trHeight w:val="756"/>
        </w:trPr>
        <w:tc>
          <w:tcPr>
            <w:cnfStyle w:val="001000000000" w:firstRow="0" w:lastRow="0" w:firstColumn="1" w:lastColumn="0" w:oddVBand="0" w:evenVBand="0" w:oddHBand="0" w:evenHBand="0" w:firstRowFirstColumn="0" w:firstRowLastColumn="0" w:lastRowFirstColumn="0" w:lastRowLastColumn="0"/>
            <w:tcW w:w="0" w:type="pct"/>
            <w:vMerge/>
          </w:tcPr>
          <w:p w14:paraId="1FF73041" w14:textId="77777777" w:rsidR="005B3534" w:rsidRPr="008D1669" w:rsidRDefault="005B3534" w:rsidP="008D1669">
            <w:pPr>
              <w:pStyle w:val="Tablicatekst"/>
              <w:rPr>
                <w:rFonts w:cstheme="minorHAnsi"/>
                <w:lang w:val="hr-HR"/>
              </w:rPr>
            </w:pPr>
          </w:p>
        </w:tc>
        <w:tc>
          <w:tcPr>
            <w:tcW w:w="0" w:type="pct"/>
          </w:tcPr>
          <w:p w14:paraId="6902F0AC" w14:textId="17F37650" w:rsidR="005B3534" w:rsidRPr="008D1669" w:rsidRDefault="00371F37">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371F37">
              <w:rPr>
                <w:rFonts w:cstheme="minorHAnsi"/>
                <w:lang w:val="hr-HR"/>
              </w:rPr>
              <w:t>Zabranjeno je neovlašteno crpljenje podzemnih voda te ispuštanje cementnih muljeva ili bilo kakvih onečišćenih voda u tlo ili obližnje potoke i rijeke.</w:t>
            </w:r>
          </w:p>
        </w:tc>
        <w:tc>
          <w:tcPr>
            <w:tcW w:w="613" w:type="pct"/>
          </w:tcPr>
          <w:p w14:paraId="65A44C30" w14:textId="19C8B763"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6B0BC339" w14:textId="25AE0584"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3D4D503A" w14:textId="0F49617B" w:rsidR="005B3534" w:rsidRPr="008D1669" w:rsidRDefault="006761A6" w:rsidP="008D1669">
            <w:pPr>
              <w:pStyle w:val="Tablicatekst"/>
              <w:jc w:val="lef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29A00E8B" w14:textId="77777777" w:rsidTr="008D1669">
        <w:trPr>
          <w:trHeight w:val="756"/>
        </w:trPr>
        <w:tc>
          <w:tcPr>
            <w:cnfStyle w:val="001000000000" w:firstRow="0" w:lastRow="0" w:firstColumn="1" w:lastColumn="0" w:oddVBand="0" w:evenVBand="0" w:oddHBand="0" w:evenHBand="0" w:firstRowFirstColumn="0" w:firstRowLastColumn="0" w:lastRowFirstColumn="0" w:lastRowLastColumn="0"/>
            <w:tcW w:w="0" w:type="pct"/>
            <w:vMerge w:val="restart"/>
          </w:tcPr>
          <w:p w14:paraId="6CD630A1" w14:textId="3C62B4B0" w:rsidR="005B3534" w:rsidRPr="008D1669" w:rsidRDefault="00B16D96" w:rsidP="008D1669">
            <w:pPr>
              <w:pStyle w:val="Tablicatekst"/>
              <w:rPr>
                <w:rFonts w:cstheme="minorHAnsi"/>
                <w:lang w:val="hr-HR"/>
              </w:rPr>
            </w:pPr>
            <w:r w:rsidRPr="00B16D96">
              <w:rPr>
                <w:rFonts w:cstheme="minorHAnsi"/>
                <w:lang w:val="hr-HR"/>
              </w:rPr>
              <w:t>Zaštita tla / upravljanje površinskim slojem tla</w:t>
            </w:r>
          </w:p>
        </w:tc>
        <w:tc>
          <w:tcPr>
            <w:tcW w:w="0" w:type="pct"/>
          </w:tcPr>
          <w:p w14:paraId="70148766" w14:textId="12FB987A" w:rsidR="005B3534" w:rsidRPr="008D1669" w:rsidRDefault="00371F37">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371F37">
              <w:rPr>
                <w:lang w:val="hr-HR"/>
              </w:rPr>
              <w:t>U slučaju privremenog skladištenja površinskog tla (humusa), materijal se mora odlagati u hrpama visine 1,5–2,0 m, na dobro dreniranom tlu, uz blage nagibe radi osiguranja odgovarajuće odvodnje.</w:t>
            </w:r>
          </w:p>
        </w:tc>
        <w:tc>
          <w:tcPr>
            <w:tcW w:w="613" w:type="pct"/>
          </w:tcPr>
          <w:p w14:paraId="5E9B3815" w14:textId="02DF00F1"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03C36A5B" w14:textId="1484525B"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7AD3C7AC" w14:textId="23071549" w:rsidR="005B3534" w:rsidRPr="008D1669" w:rsidRDefault="006761A6" w:rsidP="008D1669">
            <w:pPr>
              <w:pStyle w:val="Tablicatekst"/>
              <w:jc w:val="lef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1667CAE3" w14:textId="77777777" w:rsidTr="008D1669">
        <w:trPr>
          <w:trHeight w:val="756"/>
        </w:trPr>
        <w:tc>
          <w:tcPr>
            <w:cnfStyle w:val="001000000000" w:firstRow="0" w:lastRow="0" w:firstColumn="1" w:lastColumn="0" w:oddVBand="0" w:evenVBand="0" w:oddHBand="0" w:evenHBand="0" w:firstRowFirstColumn="0" w:firstRowLastColumn="0" w:lastRowFirstColumn="0" w:lastRowLastColumn="0"/>
            <w:tcW w:w="0" w:type="pct"/>
            <w:vMerge/>
          </w:tcPr>
          <w:p w14:paraId="5670BEF9" w14:textId="77777777" w:rsidR="005B3534" w:rsidRPr="008D1669" w:rsidRDefault="005B3534" w:rsidP="008D1669">
            <w:pPr>
              <w:pStyle w:val="Tablicatekst"/>
              <w:rPr>
                <w:rFonts w:cstheme="minorHAnsi"/>
                <w:lang w:val="hr-HR"/>
              </w:rPr>
            </w:pPr>
          </w:p>
        </w:tc>
        <w:tc>
          <w:tcPr>
            <w:tcW w:w="0" w:type="pct"/>
          </w:tcPr>
          <w:p w14:paraId="3E5B34CB" w14:textId="6E227CD8" w:rsidR="005B3534" w:rsidRPr="008D1669" w:rsidRDefault="0048130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481304">
              <w:rPr>
                <w:lang w:val="hr-HR"/>
              </w:rPr>
              <w:t>Deponije materijala moraju biti zaštićene od zbijanja i degradacije tako da se zabrani kretanje građevinskih strojeva po njima te da se materijal drži odvojenim od drugih materijala (otpad, glina, agregati).</w:t>
            </w:r>
          </w:p>
        </w:tc>
        <w:tc>
          <w:tcPr>
            <w:tcW w:w="613" w:type="pct"/>
          </w:tcPr>
          <w:p w14:paraId="4C051D85" w14:textId="1C5488D6"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B4A65FB" w14:textId="5AA50E3F"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7037593F" w14:textId="5B8A369E" w:rsidR="005B3534" w:rsidRPr="008D1669" w:rsidRDefault="006761A6" w:rsidP="008D1669">
            <w:pPr>
              <w:pStyle w:val="Tablicatekst"/>
              <w:jc w:val="lef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278035A7" w14:textId="77777777" w:rsidTr="008D1669">
        <w:trPr>
          <w:trHeight w:val="756"/>
        </w:trPr>
        <w:tc>
          <w:tcPr>
            <w:cnfStyle w:val="001000000000" w:firstRow="0" w:lastRow="0" w:firstColumn="1" w:lastColumn="0" w:oddVBand="0" w:evenVBand="0" w:oddHBand="0" w:evenHBand="0" w:firstRowFirstColumn="0" w:firstRowLastColumn="0" w:lastRowFirstColumn="0" w:lastRowLastColumn="0"/>
            <w:tcW w:w="0" w:type="pct"/>
            <w:vMerge/>
          </w:tcPr>
          <w:p w14:paraId="471ECBAE" w14:textId="77777777" w:rsidR="005B3534" w:rsidRPr="008D1669" w:rsidRDefault="005B3534" w:rsidP="008D1669">
            <w:pPr>
              <w:pStyle w:val="Tablicatekst"/>
              <w:rPr>
                <w:rFonts w:cstheme="minorHAnsi"/>
                <w:lang w:val="hr-HR"/>
              </w:rPr>
            </w:pPr>
          </w:p>
        </w:tc>
        <w:tc>
          <w:tcPr>
            <w:tcW w:w="0" w:type="pct"/>
          </w:tcPr>
          <w:p w14:paraId="0378B5DF" w14:textId="233CC348" w:rsidR="005B3534" w:rsidRPr="008D1669" w:rsidRDefault="0048130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481304">
              <w:rPr>
                <w:lang w:val="hr-HR"/>
              </w:rPr>
              <w:t>Površina mora biti zaštićena od erozije prekrivanjem (geotekstilom ili folijom) ili privremenom sjetvom trave.</w:t>
            </w:r>
          </w:p>
        </w:tc>
        <w:tc>
          <w:tcPr>
            <w:tcW w:w="613" w:type="pct"/>
          </w:tcPr>
          <w:p w14:paraId="48E5CF74" w14:textId="3F71829A"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33546BC2" w14:textId="3ACC8A00"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8B6CA6B" w14:textId="18489581" w:rsidR="005B3534" w:rsidRPr="008D1669" w:rsidRDefault="006761A6" w:rsidP="008D1669">
            <w:pPr>
              <w:pStyle w:val="Tablicatekst"/>
              <w:jc w:val="lef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760B1BD1" w14:textId="77777777" w:rsidTr="008D1669">
        <w:trPr>
          <w:trHeight w:val="756"/>
        </w:trPr>
        <w:tc>
          <w:tcPr>
            <w:cnfStyle w:val="001000000000" w:firstRow="0" w:lastRow="0" w:firstColumn="1" w:lastColumn="0" w:oddVBand="0" w:evenVBand="0" w:oddHBand="0" w:evenHBand="0" w:firstRowFirstColumn="0" w:firstRowLastColumn="0" w:lastRowFirstColumn="0" w:lastRowLastColumn="0"/>
            <w:tcW w:w="0" w:type="pct"/>
            <w:vMerge/>
          </w:tcPr>
          <w:p w14:paraId="76EBEB6B" w14:textId="77777777" w:rsidR="005B3534" w:rsidRPr="008D1669" w:rsidRDefault="005B3534" w:rsidP="008D1669">
            <w:pPr>
              <w:pStyle w:val="Tablicatekst"/>
              <w:rPr>
                <w:rFonts w:cstheme="minorHAnsi"/>
                <w:lang w:val="hr-HR"/>
              </w:rPr>
            </w:pPr>
          </w:p>
        </w:tc>
        <w:tc>
          <w:tcPr>
            <w:tcW w:w="0" w:type="pct"/>
          </w:tcPr>
          <w:p w14:paraId="53B36526" w14:textId="7C2735E8" w:rsidR="005B3534" w:rsidRPr="008D1669" w:rsidRDefault="0048130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481304">
              <w:rPr>
                <w:lang w:val="hr-HR"/>
              </w:rPr>
              <w:t>Trajanje skladištenja mora se svesti na minimum, a materijal se mora upotrijebiti što je prije izvedivo.</w:t>
            </w:r>
          </w:p>
        </w:tc>
        <w:tc>
          <w:tcPr>
            <w:tcW w:w="613" w:type="pct"/>
          </w:tcPr>
          <w:p w14:paraId="243C579F" w14:textId="65A1F128"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39FA290E" w14:textId="795FFA96"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D05E410" w14:textId="0C5498F7" w:rsidR="005B3534" w:rsidRPr="008D1669" w:rsidRDefault="006761A6" w:rsidP="008D1669">
            <w:pPr>
              <w:pStyle w:val="Tablicatekst"/>
              <w:jc w:val="lef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63FCF3F6" w14:textId="77777777" w:rsidTr="008D1669">
        <w:trPr>
          <w:trHeight w:val="756"/>
        </w:trPr>
        <w:tc>
          <w:tcPr>
            <w:cnfStyle w:val="001000000000" w:firstRow="0" w:lastRow="0" w:firstColumn="1" w:lastColumn="0" w:oddVBand="0" w:evenVBand="0" w:oddHBand="0" w:evenHBand="0" w:firstRowFirstColumn="0" w:firstRowLastColumn="0" w:lastRowFirstColumn="0" w:lastRowLastColumn="0"/>
            <w:tcW w:w="0" w:type="pct"/>
            <w:vMerge/>
          </w:tcPr>
          <w:p w14:paraId="50F9449D" w14:textId="77777777" w:rsidR="005B3534" w:rsidRPr="008D1669" w:rsidRDefault="005B3534" w:rsidP="008D1669">
            <w:pPr>
              <w:pStyle w:val="Tablicatekst"/>
              <w:rPr>
                <w:rFonts w:cstheme="minorHAnsi"/>
                <w:lang w:val="hr-HR"/>
              </w:rPr>
            </w:pPr>
          </w:p>
        </w:tc>
        <w:tc>
          <w:tcPr>
            <w:tcW w:w="0" w:type="pct"/>
          </w:tcPr>
          <w:p w14:paraId="05CA1E18" w14:textId="5C2632AE" w:rsidR="005B3534" w:rsidRPr="008D1669" w:rsidRDefault="0048130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481304">
              <w:rPr>
                <w:lang w:val="hr-HR"/>
              </w:rPr>
              <w:t>U slučaju skladištenja humusa na gradilištu, naslage se formiraju do visine 1,5–2,0 m, na dobro dreniranoj podlozi te se oblikuju s blagim nagibima kako bi se osigurala odgovarajuća odvodnja.</w:t>
            </w:r>
          </w:p>
        </w:tc>
        <w:tc>
          <w:tcPr>
            <w:tcW w:w="613" w:type="pct"/>
          </w:tcPr>
          <w:p w14:paraId="35F13724" w14:textId="6BCE1454"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01DD314E" w14:textId="6628BC09"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1DB92CEB" w14:textId="69DA3FF0" w:rsidR="005B3534" w:rsidRPr="008D1669" w:rsidRDefault="006761A6" w:rsidP="008D1669">
            <w:pPr>
              <w:pStyle w:val="Tablicatekst"/>
              <w:jc w:val="lef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7BD757CE"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5DCE4" w:themeFill="text2" w:themeFillTint="33"/>
          </w:tcPr>
          <w:p w14:paraId="478CB3B7" w14:textId="57C8EFF1" w:rsidR="005B3534" w:rsidRPr="008D1669" w:rsidRDefault="00481304" w:rsidP="008D1669">
            <w:pPr>
              <w:pStyle w:val="Tablicatekst"/>
              <w:rPr>
                <w:color w:val="C00000"/>
                <w:lang w:val="hr-HR"/>
              </w:rPr>
            </w:pPr>
            <w:r>
              <w:rPr>
                <w:rFonts w:cstheme="minorHAnsi"/>
                <w:lang w:val="hr-HR"/>
              </w:rPr>
              <w:t>Bioraznolikost</w:t>
            </w:r>
            <w:r w:rsidR="005B3534" w:rsidRPr="008D1669">
              <w:rPr>
                <w:rFonts w:cstheme="minorHAnsi"/>
                <w:lang w:val="hr-HR"/>
              </w:rPr>
              <w:t xml:space="preserve"> (flora </w:t>
            </w:r>
            <w:r>
              <w:rPr>
                <w:rFonts w:cstheme="minorHAnsi"/>
                <w:lang w:val="hr-HR"/>
              </w:rPr>
              <w:t>i</w:t>
            </w:r>
            <w:r w:rsidR="005B3534" w:rsidRPr="008D1669">
              <w:rPr>
                <w:rFonts w:cstheme="minorHAnsi"/>
                <w:lang w:val="hr-HR"/>
              </w:rPr>
              <w:t xml:space="preserve"> fauna)</w:t>
            </w:r>
          </w:p>
        </w:tc>
      </w:tr>
      <w:tr w:rsidR="005B3534" w:rsidRPr="008D1669" w14:paraId="06BA9950" w14:textId="77777777" w:rsidTr="008D1669">
        <w:trPr>
          <w:trHeight w:val="1190"/>
        </w:trPr>
        <w:tc>
          <w:tcPr>
            <w:cnfStyle w:val="001000000000" w:firstRow="0" w:lastRow="0" w:firstColumn="1" w:lastColumn="0" w:oddVBand="0" w:evenVBand="0" w:oddHBand="0" w:evenHBand="0" w:firstRowFirstColumn="0" w:firstRowLastColumn="0" w:lastRowFirstColumn="0" w:lastRowLastColumn="0"/>
            <w:tcW w:w="0" w:type="pct"/>
            <w:vMerge w:val="restart"/>
          </w:tcPr>
          <w:p w14:paraId="12B6F3EF" w14:textId="75CCE954" w:rsidR="005B3534" w:rsidRPr="008D1669" w:rsidRDefault="00B16D96" w:rsidP="008D1669">
            <w:pPr>
              <w:pStyle w:val="Tablicatekst"/>
              <w:jc w:val="left"/>
              <w:rPr>
                <w:rFonts w:cstheme="minorHAnsi"/>
                <w:color w:val="C00000"/>
                <w:lang w:val="hr-HR"/>
              </w:rPr>
            </w:pPr>
            <w:r w:rsidRPr="00B16D96">
              <w:rPr>
                <w:rFonts w:cstheme="minorHAnsi"/>
                <w:lang w:val="hr-HR"/>
              </w:rPr>
              <w:t>Rizik ugrožavanja flore i faune uklanjanjem vegetacije te onečišćenjem vode i tla</w:t>
            </w:r>
          </w:p>
        </w:tc>
        <w:tc>
          <w:tcPr>
            <w:tcW w:w="0" w:type="pct"/>
          </w:tcPr>
          <w:p w14:paraId="0FB8E0CF" w14:textId="5B965F2D" w:rsidR="005B3534" w:rsidRPr="008D1669" w:rsidRDefault="0048130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481304">
              <w:rPr>
                <w:rFonts w:cstheme="minorHAnsi"/>
                <w:lang w:val="hr-HR"/>
              </w:rPr>
              <w:t>Prije rušenja i zemljanih radova provodi se obilazak terena kako bi se potvrdilo da na području zahvata nisu prisutne zaštićene vrste niti osjetljiva staništa. Ako se takve značajke utvrde, provode se odgovarajuće mjere ublažavanja u skladu s nacionalnim zakonodavstvom i dobrom međunarodnom industrijskom praksom.</w:t>
            </w:r>
          </w:p>
        </w:tc>
        <w:tc>
          <w:tcPr>
            <w:tcW w:w="0" w:type="pct"/>
          </w:tcPr>
          <w:p w14:paraId="6C67BBF3" w14:textId="73584CE3"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62A2464C" w14:textId="1828A01F"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66FB68B" w14:textId="7CDB921A"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7BABA980"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3469D2D2" w14:textId="77777777" w:rsidR="005B3534" w:rsidRPr="008D1669" w:rsidRDefault="005B3534" w:rsidP="008D1669">
            <w:pPr>
              <w:pStyle w:val="Tablicatekst"/>
              <w:jc w:val="left"/>
              <w:rPr>
                <w:rFonts w:cstheme="minorHAnsi"/>
                <w:lang w:val="hr-HR"/>
              </w:rPr>
            </w:pPr>
          </w:p>
        </w:tc>
        <w:tc>
          <w:tcPr>
            <w:tcW w:w="0" w:type="pct"/>
          </w:tcPr>
          <w:p w14:paraId="5AC997A2" w14:textId="31FFA6C1" w:rsidR="005B3534" w:rsidRPr="008D1669" w:rsidRDefault="0048130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481304">
              <w:rPr>
                <w:rFonts w:cstheme="minorHAnsi"/>
                <w:lang w:val="hr-HR"/>
              </w:rPr>
              <w:t>Kretanje teške mehanizacije ograničava se na koridor pristupne prometnice. Gradilište treba zauzimati samo nužan prostor.</w:t>
            </w:r>
          </w:p>
        </w:tc>
        <w:tc>
          <w:tcPr>
            <w:tcW w:w="0" w:type="pct"/>
          </w:tcPr>
          <w:p w14:paraId="02CAF76C" w14:textId="67CD0E1D"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3F82AE58" w14:textId="5BDBE1B1"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13674416" w14:textId="039EC33F"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50A159B2" w14:textId="77777777" w:rsidTr="008D1669">
        <w:trPr>
          <w:trHeight w:val="1307"/>
        </w:trPr>
        <w:tc>
          <w:tcPr>
            <w:cnfStyle w:val="001000000000" w:firstRow="0" w:lastRow="0" w:firstColumn="1" w:lastColumn="0" w:oddVBand="0" w:evenVBand="0" w:oddHBand="0" w:evenHBand="0" w:firstRowFirstColumn="0" w:firstRowLastColumn="0" w:lastRowFirstColumn="0" w:lastRowLastColumn="0"/>
            <w:tcW w:w="0" w:type="pct"/>
            <w:vMerge/>
          </w:tcPr>
          <w:p w14:paraId="3F9848FC" w14:textId="77777777" w:rsidR="005B3534" w:rsidRPr="008D1669" w:rsidRDefault="005B3534" w:rsidP="008D1669">
            <w:pPr>
              <w:pStyle w:val="Tablicatekst"/>
              <w:rPr>
                <w:rFonts w:cstheme="minorHAnsi"/>
                <w:color w:val="C00000"/>
                <w:lang w:val="hr-HR"/>
              </w:rPr>
            </w:pPr>
          </w:p>
        </w:tc>
        <w:tc>
          <w:tcPr>
            <w:tcW w:w="0" w:type="pct"/>
          </w:tcPr>
          <w:p w14:paraId="5034CADB" w14:textId="43B63973" w:rsidR="005B3534" w:rsidRPr="008D1669" w:rsidRDefault="0048130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481304">
              <w:rPr>
                <w:rFonts w:cstheme="minorHAnsi"/>
                <w:lang w:val="hr-HR"/>
              </w:rPr>
              <w:t xml:space="preserve">Sječa stabala i druge prirodne vegetacije treba se izbjegavati gdje je to moguće. U slučaju uklanjanja vegetacije, područja s kojih se vegetacija uklanja moraju biti jasno označena kako bi se spriječio nepotreban gubitak vegetacije na području zahvata. Uklanjanje većeg broja stabala nije predviđeno u okviru </w:t>
            </w:r>
            <w:r>
              <w:rPr>
                <w:rFonts w:cstheme="minorHAnsi"/>
                <w:lang w:val="hr-HR"/>
              </w:rPr>
              <w:t>p</w:t>
            </w:r>
            <w:r w:rsidRPr="00481304">
              <w:rPr>
                <w:rFonts w:cstheme="minorHAnsi"/>
                <w:lang w:val="hr-HR"/>
              </w:rPr>
              <w:t>rojekta.</w:t>
            </w:r>
          </w:p>
        </w:tc>
        <w:tc>
          <w:tcPr>
            <w:tcW w:w="613" w:type="pct"/>
          </w:tcPr>
          <w:p w14:paraId="536504C6" w14:textId="56105A88"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p w14:paraId="6AEED09F" w14:textId="642AB37C" w:rsidR="005B3534" w:rsidRPr="008D1669" w:rsidRDefault="005B353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p>
        </w:tc>
        <w:tc>
          <w:tcPr>
            <w:tcW w:w="612" w:type="pct"/>
          </w:tcPr>
          <w:p w14:paraId="5FBF70C4" w14:textId="2391C910"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p w14:paraId="66C64D55" w14:textId="69DA1457" w:rsidR="005B3534" w:rsidRPr="008D1669" w:rsidRDefault="005B353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p>
        </w:tc>
        <w:tc>
          <w:tcPr>
            <w:tcW w:w="613" w:type="pct"/>
          </w:tcPr>
          <w:p w14:paraId="4F147A2E" w14:textId="44306692"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p w14:paraId="6091B388" w14:textId="7359D826" w:rsidR="005B3534" w:rsidRPr="008D1669" w:rsidRDefault="005B353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p>
        </w:tc>
      </w:tr>
      <w:tr w:rsidR="005B3534" w:rsidRPr="008D1669" w14:paraId="28818E4B" w14:textId="77777777" w:rsidTr="008D1669">
        <w:trPr>
          <w:trHeight w:val="587"/>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tcPr>
          <w:p w14:paraId="1F273005" w14:textId="7ED99899" w:rsidR="005B3534" w:rsidRPr="008D1669" w:rsidRDefault="00B16D96" w:rsidP="008D1669">
            <w:pPr>
              <w:pStyle w:val="Tablicatekst"/>
              <w:rPr>
                <w:lang w:val="hr-HR"/>
              </w:rPr>
            </w:pPr>
            <w:r w:rsidRPr="00B16D96">
              <w:rPr>
                <w:lang w:val="hr-HR"/>
              </w:rPr>
              <w:t>Zaštita ptica (fotonaponski paneli)</w:t>
            </w:r>
          </w:p>
        </w:tc>
        <w:tc>
          <w:tcPr>
            <w:tcW w:w="0" w:type="pct"/>
            <w:shd w:val="clear" w:color="auto" w:fill="FFFFFF" w:themeFill="background1"/>
          </w:tcPr>
          <w:p w14:paraId="3D69E9A9" w14:textId="59A87C1E" w:rsidR="005B3534" w:rsidRPr="008D1669" w:rsidRDefault="0048130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color w:val="C00000"/>
                <w:lang w:val="hr-HR"/>
              </w:rPr>
            </w:pPr>
            <w:r w:rsidRPr="00481304">
              <w:rPr>
                <w:rFonts w:cstheme="minorHAnsi"/>
                <w:lang w:val="hr-HR"/>
              </w:rPr>
              <w:t>Radi smanjenja utjecaja fotonaponskih panela primjenjuju se antirefleksivni premazi kako bi se smanjio odsjaj i refleksija, čime se smanjuje rizik od sudara ptica uzrokovan tzv. „efektom jezera” (interpretacija reflektirajućih površina kao vode).</w:t>
            </w:r>
          </w:p>
        </w:tc>
        <w:tc>
          <w:tcPr>
            <w:tcW w:w="613" w:type="pct"/>
            <w:shd w:val="clear" w:color="auto" w:fill="FFFFFF" w:themeFill="background1"/>
          </w:tcPr>
          <w:p w14:paraId="2335DAED" w14:textId="346F0ACE"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color w:val="C00000"/>
                <w:lang w:val="hr-HR"/>
              </w:rPr>
            </w:pPr>
            <w:r w:rsidRPr="008D1669">
              <w:rPr>
                <w:lang w:val="hr-HR"/>
              </w:rPr>
              <w:t>Uključeno u troškove projekta</w:t>
            </w:r>
          </w:p>
        </w:tc>
        <w:tc>
          <w:tcPr>
            <w:tcW w:w="612" w:type="pct"/>
            <w:shd w:val="clear" w:color="auto" w:fill="FFFFFF" w:themeFill="background1"/>
          </w:tcPr>
          <w:p w14:paraId="641C8A77" w14:textId="374D5EB4"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shd w:val="clear" w:color="auto" w:fill="FFFFFF" w:themeFill="background1"/>
          </w:tcPr>
          <w:p w14:paraId="35F8E54D" w14:textId="7FC7199C"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536A3E2B" w14:textId="77777777" w:rsidTr="008D1669">
        <w:trPr>
          <w:trHeight w:val="415"/>
        </w:trPr>
        <w:tc>
          <w:tcPr>
            <w:cnfStyle w:val="001000000000" w:firstRow="0" w:lastRow="0" w:firstColumn="1" w:lastColumn="0" w:oddVBand="0" w:evenVBand="0" w:oddHBand="0" w:evenHBand="0" w:firstRowFirstColumn="0" w:firstRowLastColumn="0" w:lastRowFirstColumn="0" w:lastRowLastColumn="0"/>
            <w:tcW w:w="0" w:type="pct"/>
            <w:gridSpan w:val="5"/>
            <w:shd w:val="clear" w:color="auto" w:fill="D5DCE4" w:themeFill="text2" w:themeFillTint="33"/>
          </w:tcPr>
          <w:p w14:paraId="198D0E4C" w14:textId="21E2E16B" w:rsidR="005B3534" w:rsidRPr="008D1669" w:rsidRDefault="00481304" w:rsidP="008D1669">
            <w:pPr>
              <w:pStyle w:val="Tablicatekst"/>
              <w:rPr>
                <w:color w:val="C00000"/>
                <w:lang w:val="hr-HR"/>
              </w:rPr>
            </w:pPr>
            <w:r>
              <w:rPr>
                <w:lang w:val="hr-HR"/>
              </w:rPr>
              <w:t>Prilagodba na klimatske promjene</w:t>
            </w:r>
            <w:r w:rsidR="005B3534" w:rsidRPr="008D1669">
              <w:rPr>
                <w:lang w:val="hr-HR"/>
              </w:rPr>
              <w:t xml:space="preserve"> </w:t>
            </w:r>
          </w:p>
        </w:tc>
      </w:tr>
      <w:tr w:rsidR="005B3534" w:rsidRPr="008D1669" w14:paraId="073D33B6" w14:textId="77777777" w:rsidTr="008D1669">
        <w:trPr>
          <w:trHeight w:val="414"/>
        </w:trPr>
        <w:tc>
          <w:tcPr>
            <w:cnfStyle w:val="001000000000" w:firstRow="0" w:lastRow="0" w:firstColumn="1" w:lastColumn="0" w:oddVBand="0" w:evenVBand="0" w:oddHBand="0" w:evenHBand="0" w:firstRowFirstColumn="0" w:firstRowLastColumn="0" w:lastRowFirstColumn="0" w:lastRowLastColumn="0"/>
            <w:tcW w:w="0" w:type="pct"/>
          </w:tcPr>
          <w:p w14:paraId="785E0FDC" w14:textId="6B1ECD18" w:rsidR="005B3534" w:rsidRPr="008D1669" w:rsidRDefault="00B16D96" w:rsidP="008D1669">
            <w:pPr>
              <w:pStyle w:val="Tablicatekst"/>
              <w:rPr>
                <w:rFonts w:cstheme="minorHAnsi"/>
                <w:lang w:val="hr-HR"/>
              </w:rPr>
            </w:pPr>
            <w:r w:rsidRPr="00B16D96">
              <w:rPr>
                <w:rFonts w:cstheme="minorHAnsi"/>
                <w:lang w:val="hr-HR"/>
              </w:rPr>
              <w:t>Toplinski otoci</w:t>
            </w:r>
          </w:p>
        </w:tc>
        <w:tc>
          <w:tcPr>
            <w:tcW w:w="0" w:type="pct"/>
          </w:tcPr>
          <w:p w14:paraId="4B9352C6" w14:textId="2CCDFA51" w:rsidR="005B3534" w:rsidRPr="008D1669" w:rsidRDefault="0048130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481304">
              <w:rPr>
                <w:rFonts w:cstheme="minorHAnsi"/>
                <w:lang w:val="hr-HR"/>
              </w:rPr>
              <w:t>Vidi mjere za bioraznolikost.</w:t>
            </w:r>
          </w:p>
        </w:tc>
        <w:tc>
          <w:tcPr>
            <w:tcW w:w="613" w:type="pct"/>
          </w:tcPr>
          <w:p w14:paraId="102B9A47" w14:textId="0FFB3247"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3CA5541" w14:textId="0F688E13"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3435990C" w14:textId="56B49561"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499B395B" w14:textId="77777777" w:rsidTr="008D1669">
        <w:trPr>
          <w:trHeight w:val="889"/>
        </w:trPr>
        <w:tc>
          <w:tcPr>
            <w:cnfStyle w:val="001000000000" w:firstRow="0" w:lastRow="0" w:firstColumn="1" w:lastColumn="0" w:oddVBand="0" w:evenVBand="0" w:oddHBand="0" w:evenHBand="0" w:firstRowFirstColumn="0" w:firstRowLastColumn="0" w:lastRowFirstColumn="0" w:lastRowLastColumn="0"/>
            <w:tcW w:w="0" w:type="pct"/>
          </w:tcPr>
          <w:p w14:paraId="51F57222" w14:textId="79D74EA5" w:rsidR="005B3534" w:rsidRPr="008D1669" w:rsidRDefault="00B16D96" w:rsidP="008D1669">
            <w:pPr>
              <w:pStyle w:val="Tablicatekst"/>
              <w:rPr>
                <w:rFonts w:cstheme="minorHAnsi"/>
                <w:lang w:val="hr-HR"/>
              </w:rPr>
            </w:pPr>
            <w:r>
              <w:rPr>
                <w:rFonts w:cstheme="minorHAnsi"/>
                <w:lang w:val="hr-HR"/>
              </w:rPr>
              <w:t>Potrošnja vode</w:t>
            </w:r>
            <w:r w:rsidR="005B3534" w:rsidRPr="008D1669">
              <w:rPr>
                <w:rFonts w:cstheme="minorHAnsi"/>
                <w:lang w:val="hr-HR"/>
              </w:rPr>
              <w:t xml:space="preserve"> </w:t>
            </w:r>
          </w:p>
        </w:tc>
        <w:tc>
          <w:tcPr>
            <w:tcW w:w="0" w:type="pct"/>
          </w:tcPr>
          <w:p w14:paraId="502851DA" w14:textId="5053F59D" w:rsidR="005B3534" w:rsidRPr="008D1669" w:rsidRDefault="0048130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481304">
              <w:rPr>
                <w:rFonts w:cstheme="minorHAnsi"/>
                <w:lang w:val="hr-HR"/>
              </w:rPr>
              <w:t>Radi smanjenja potrošnje vode u uvjetima nestašice vode kao posljedice klimatskih promjena, glavni projekt mora predvidjeti tehničko rješenje za prikupljanje kišnice za navodnjavanje krajobraznih površina.</w:t>
            </w:r>
          </w:p>
        </w:tc>
        <w:tc>
          <w:tcPr>
            <w:tcW w:w="613" w:type="pct"/>
          </w:tcPr>
          <w:p w14:paraId="5D2F076F" w14:textId="37C5640F"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03D1493" w14:textId="788E0AE4"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724B30C7" w14:textId="150EA9FC"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27887BFB" w14:textId="77777777" w:rsidTr="008D1669">
        <w:trPr>
          <w:trHeight w:val="852"/>
        </w:trPr>
        <w:tc>
          <w:tcPr>
            <w:cnfStyle w:val="001000000000" w:firstRow="0" w:lastRow="0" w:firstColumn="1" w:lastColumn="0" w:oddVBand="0" w:evenVBand="0" w:oddHBand="0" w:evenHBand="0" w:firstRowFirstColumn="0" w:firstRowLastColumn="0" w:lastRowFirstColumn="0" w:lastRowLastColumn="0"/>
            <w:tcW w:w="0" w:type="pct"/>
            <w:vMerge w:val="restart"/>
          </w:tcPr>
          <w:p w14:paraId="7A741D4A" w14:textId="5EAD4DDA" w:rsidR="005B3534" w:rsidRPr="008D1669" w:rsidRDefault="005B3534" w:rsidP="008D1669">
            <w:pPr>
              <w:pStyle w:val="Tablicatekst"/>
              <w:jc w:val="left"/>
              <w:rPr>
                <w:rFonts w:cstheme="minorHAnsi"/>
                <w:b w:val="0"/>
                <w:lang w:val="hr-HR"/>
              </w:rPr>
            </w:pPr>
          </w:p>
          <w:p w14:paraId="5CC504D1" w14:textId="627AFB56" w:rsidR="005B3534" w:rsidRPr="008D1669" w:rsidRDefault="006D46FF" w:rsidP="008D1669">
            <w:pPr>
              <w:pStyle w:val="Tablicatekst"/>
              <w:jc w:val="left"/>
              <w:rPr>
                <w:rFonts w:cstheme="minorHAnsi"/>
                <w:lang w:val="hr-HR"/>
              </w:rPr>
            </w:pPr>
            <w:r w:rsidRPr="006D46FF">
              <w:rPr>
                <w:rFonts w:cstheme="minorHAnsi"/>
                <w:lang w:val="hr-HR"/>
              </w:rPr>
              <w:t>Rizik onečišćenja okoliša zbog neodgovarajućeg rukovanja opasnim tvarima</w:t>
            </w:r>
          </w:p>
        </w:tc>
        <w:tc>
          <w:tcPr>
            <w:tcW w:w="0" w:type="pct"/>
          </w:tcPr>
          <w:p w14:paraId="0D569CD9" w14:textId="74B4CAB0" w:rsidR="005B3534" w:rsidRPr="008D1669" w:rsidRDefault="00B21156">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B21156">
              <w:rPr>
                <w:rFonts w:cstheme="minorHAnsi"/>
                <w:lang w:val="hr-HR"/>
              </w:rPr>
              <w:t>Podizvođač mora posjedovati sve potrebne vještine i iskustvo te uspostavljene preventivne sustave za sprječavanje ispiranja bitumenskih materijala (temeljni premaz ili vezni premaz).</w:t>
            </w:r>
          </w:p>
        </w:tc>
        <w:tc>
          <w:tcPr>
            <w:tcW w:w="613" w:type="pct"/>
          </w:tcPr>
          <w:p w14:paraId="7D4D9006" w14:textId="4BC0BC95"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239B4286" w14:textId="77EA6D19"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1653CA67" w14:textId="6D5A3815"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5E16E8E9"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1F0BFE1B" w14:textId="77777777" w:rsidR="005B3534" w:rsidRPr="008D1669" w:rsidRDefault="005B3534" w:rsidP="008D1669">
            <w:pPr>
              <w:pStyle w:val="Tablicatekst"/>
              <w:rPr>
                <w:rFonts w:cstheme="minorHAnsi"/>
                <w:lang w:val="hr-HR"/>
              </w:rPr>
            </w:pPr>
          </w:p>
        </w:tc>
        <w:tc>
          <w:tcPr>
            <w:tcW w:w="0" w:type="pct"/>
          </w:tcPr>
          <w:p w14:paraId="2A2022A8" w14:textId="0A2C8AAF" w:rsidR="005B3534" w:rsidRPr="008D1669" w:rsidRDefault="00DB20F1">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DB20F1">
              <w:rPr>
                <w:rFonts w:cstheme="minorHAnsi"/>
                <w:lang w:val="hr-HR"/>
              </w:rPr>
              <w:t>Voda koja se koristi u proizvodnji bitumenske emulzije ili betona ne smije biti onečišćena (međutim, prednost se daje tehnološkoj vodi).</w:t>
            </w:r>
            <w:r w:rsidR="005B3534" w:rsidRPr="008D1669">
              <w:rPr>
                <w:rFonts w:cstheme="minorHAnsi"/>
                <w:lang w:val="hr-HR"/>
              </w:rPr>
              <w:t xml:space="preserve"> </w:t>
            </w:r>
          </w:p>
        </w:tc>
        <w:tc>
          <w:tcPr>
            <w:tcW w:w="613" w:type="pct"/>
          </w:tcPr>
          <w:p w14:paraId="4728BD54" w14:textId="3B4DB3AB"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00F42D84" w14:textId="75BCE08B"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3282C6F1" w14:textId="10329A1E"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14EC435D"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2FF2246D" w14:textId="77777777" w:rsidR="005B3534" w:rsidRPr="008D1669" w:rsidRDefault="005B3534" w:rsidP="008D1669">
            <w:pPr>
              <w:pStyle w:val="Tablicatekst"/>
              <w:rPr>
                <w:rFonts w:cstheme="minorHAnsi"/>
                <w:lang w:val="hr-HR"/>
              </w:rPr>
            </w:pPr>
          </w:p>
        </w:tc>
        <w:tc>
          <w:tcPr>
            <w:tcW w:w="0" w:type="pct"/>
          </w:tcPr>
          <w:p w14:paraId="776C296F" w14:textId="21D6B331" w:rsidR="005B3534" w:rsidRPr="008D1669" w:rsidRDefault="00DB20F1">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DB20F1">
              <w:rPr>
                <w:rFonts w:cstheme="minorHAnsi"/>
                <w:lang w:val="hr-HR"/>
              </w:rPr>
              <w:t>Oprema se mora čistiti na područjima gdje neće doći do utjecaja na okoliš niti opasnosti od površinskog otjecanja (npr. područja na kojima se voda prikuplja u retencijskim bazenima i odvodi na odgovarajući tretman, a otpad se odvaja i propisno zbrinjava).</w:t>
            </w:r>
          </w:p>
        </w:tc>
        <w:tc>
          <w:tcPr>
            <w:tcW w:w="613" w:type="pct"/>
          </w:tcPr>
          <w:p w14:paraId="0EBDA7D4" w14:textId="273EDB11"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1CDC364D" w14:textId="7E678AD7"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71BE9FC" w14:textId="793B9123"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5619F487"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46E0FFF5" w14:textId="77777777" w:rsidR="005B3534" w:rsidRPr="008D1669" w:rsidRDefault="005B3534" w:rsidP="008D1669">
            <w:pPr>
              <w:pStyle w:val="Tablicatekst"/>
              <w:rPr>
                <w:rFonts w:cstheme="minorHAnsi"/>
                <w:lang w:val="hr-HR"/>
              </w:rPr>
            </w:pPr>
          </w:p>
        </w:tc>
        <w:tc>
          <w:tcPr>
            <w:tcW w:w="0" w:type="pct"/>
          </w:tcPr>
          <w:p w14:paraId="40C8242F" w14:textId="597E70CC" w:rsidR="005B3534" w:rsidRPr="008D1669" w:rsidRDefault="00DB20F1">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DB20F1">
              <w:rPr>
                <w:rFonts w:cstheme="minorHAnsi"/>
                <w:lang w:val="hr-HR"/>
              </w:rPr>
              <w:t>Sve materijale mora odobriti nadzorni inženjer.</w:t>
            </w:r>
          </w:p>
        </w:tc>
        <w:tc>
          <w:tcPr>
            <w:tcW w:w="613" w:type="pct"/>
          </w:tcPr>
          <w:p w14:paraId="5FF74651" w14:textId="55B2CD8C"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2C518471" w14:textId="565F81BE"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E52B5EC" w14:textId="43B6BAE6"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6CF8749D"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3CC6B80F" w14:textId="77777777" w:rsidR="005B3534" w:rsidRPr="008D1669" w:rsidRDefault="005B3534" w:rsidP="008D1669">
            <w:pPr>
              <w:pStyle w:val="Tablicatekst"/>
              <w:rPr>
                <w:rFonts w:cstheme="minorHAnsi"/>
                <w:lang w:val="hr-HR"/>
              </w:rPr>
            </w:pPr>
          </w:p>
        </w:tc>
        <w:tc>
          <w:tcPr>
            <w:tcW w:w="0" w:type="pct"/>
          </w:tcPr>
          <w:p w14:paraId="2E8FE933" w14:textId="1DD6C7C9" w:rsidR="005B3534" w:rsidRPr="008D1669" w:rsidRDefault="005B353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8D1669">
              <w:rPr>
                <w:rFonts w:cstheme="minorHAnsi"/>
                <w:lang w:val="hr-HR"/>
              </w:rPr>
              <w:t>M</w:t>
            </w:r>
            <w:r w:rsidR="00DB20F1" w:rsidRPr="00DB20F1">
              <w:rPr>
                <w:rFonts w:cstheme="minorHAnsi"/>
                <w:lang w:val="hr-HR"/>
              </w:rPr>
              <w:t>aterijali koji se privremeno skladište na gradilištu moraju biti zaštićeni i odvojeni. HDPE cijevi ne smiju biti u kontaktu niti skladištene uz ulja, premaze, otapala i sl.</w:t>
            </w:r>
          </w:p>
        </w:tc>
        <w:tc>
          <w:tcPr>
            <w:tcW w:w="613" w:type="pct"/>
          </w:tcPr>
          <w:p w14:paraId="1C7DF5C9" w14:textId="3A9FB273"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274AEC26" w14:textId="2E39DB96"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0523644" w14:textId="58F14D4D"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21253E21"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tcPr>
          <w:p w14:paraId="613FF14D" w14:textId="44D31F2F" w:rsidR="005B3534" w:rsidRPr="008D1669" w:rsidRDefault="006761A6" w:rsidP="008D1669">
            <w:pPr>
              <w:pStyle w:val="Tablicatekst"/>
              <w:rPr>
                <w:rFonts w:cstheme="minorHAnsi"/>
                <w:lang w:val="hr-HR"/>
              </w:rPr>
            </w:pPr>
            <w:r>
              <w:rPr>
                <w:rFonts w:cstheme="minorHAnsi"/>
                <w:lang w:val="hr-HR"/>
              </w:rPr>
              <w:t>Svjetlosno onečišćenje</w:t>
            </w:r>
            <w:r w:rsidR="005B3534" w:rsidRPr="008D1669">
              <w:rPr>
                <w:rFonts w:cstheme="minorHAnsi"/>
                <w:lang w:val="hr-HR"/>
              </w:rPr>
              <w:t xml:space="preserve"> </w:t>
            </w:r>
          </w:p>
        </w:tc>
        <w:tc>
          <w:tcPr>
            <w:tcW w:w="0" w:type="pct"/>
          </w:tcPr>
          <w:p w14:paraId="6D190232" w14:textId="55A08A08" w:rsidR="005B3534" w:rsidRPr="008D1669" w:rsidRDefault="00DB20F1">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DB20F1">
              <w:rPr>
                <w:rFonts w:cstheme="minorHAnsi"/>
                <w:lang w:val="hr-HR"/>
              </w:rPr>
              <w:t>Instalirani sustav rasvjete na gradilištu treba svesti svjetlosno onečišćenje na najmanju moguću mjeru.</w:t>
            </w:r>
          </w:p>
        </w:tc>
        <w:tc>
          <w:tcPr>
            <w:tcW w:w="0" w:type="pct"/>
          </w:tcPr>
          <w:p w14:paraId="7376263B" w14:textId="25EED9BD"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16A59F32" w14:textId="1BBCAE7A"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6AD8FB15" w14:textId="037AE189"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1881A101" w14:textId="77777777" w:rsidTr="008D1669">
        <w:trPr>
          <w:trHeight w:val="63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5DCE4" w:themeFill="text2" w:themeFillTint="33"/>
            <w:vAlign w:val="center"/>
          </w:tcPr>
          <w:p w14:paraId="37A03798" w14:textId="2E2899FF" w:rsidR="005B3534" w:rsidRPr="008D1669" w:rsidRDefault="00B21156" w:rsidP="008D1669">
            <w:pPr>
              <w:pStyle w:val="Tablicatekst"/>
              <w:rPr>
                <w:color w:val="C00000"/>
                <w:lang w:val="hr-HR"/>
              </w:rPr>
            </w:pPr>
            <w:r>
              <w:rPr>
                <w:rFonts w:cstheme="minorHAnsi"/>
                <w:lang w:val="hr-HR"/>
              </w:rPr>
              <w:t>Poremećaji u prometu</w:t>
            </w:r>
          </w:p>
        </w:tc>
      </w:tr>
      <w:tr w:rsidR="005B3534" w:rsidRPr="008D1669" w14:paraId="25A50153" w14:textId="77777777" w:rsidTr="008D1669">
        <w:trPr>
          <w:trHeight w:val="630"/>
        </w:trPr>
        <w:tc>
          <w:tcPr>
            <w:cnfStyle w:val="001000000000" w:firstRow="0" w:lastRow="0" w:firstColumn="1" w:lastColumn="0" w:oddVBand="0" w:evenVBand="0" w:oddHBand="0" w:evenHBand="0" w:firstRowFirstColumn="0" w:firstRowLastColumn="0" w:lastRowFirstColumn="0" w:lastRowLastColumn="0"/>
            <w:tcW w:w="0" w:type="pct"/>
            <w:vMerge w:val="restart"/>
          </w:tcPr>
          <w:p w14:paraId="3DDBC8D7" w14:textId="78590467" w:rsidR="005B3534" w:rsidRPr="008D1669" w:rsidRDefault="00B21156" w:rsidP="008D1669">
            <w:pPr>
              <w:pStyle w:val="Tablicatekst"/>
              <w:rPr>
                <w:rFonts w:cstheme="minorHAnsi"/>
                <w:lang w:val="hr-HR"/>
              </w:rPr>
            </w:pPr>
            <w:r>
              <w:rPr>
                <w:rFonts w:cstheme="minorHAnsi"/>
                <w:lang w:val="hr-HR"/>
              </w:rPr>
              <w:t>Povećani cestovni promet</w:t>
            </w:r>
          </w:p>
        </w:tc>
        <w:tc>
          <w:tcPr>
            <w:tcW w:w="0" w:type="pct"/>
          </w:tcPr>
          <w:p w14:paraId="33B4A75D" w14:textId="509CB9B9" w:rsidR="005B3534" w:rsidRPr="001753FB" w:rsidRDefault="00192C5B">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1753FB">
              <w:rPr>
                <w:rFonts w:cstheme="minorHAnsi"/>
                <w:lang w:val="hr-HR"/>
              </w:rPr>
              <w:t>Upravljanje prometom mora se provoditi u skladu s odredbama prometnog zakonodavstva i ESF-a (npr. odgovarajuća rasvjeta, prometni znakovi sigurnosti, barijere i prometni regulatori koji su jasno vidljivi ili lako uočljivi, ograničenja brzine na cestama moraju biti jasno označena).</w:t>
            </w:r>
          </w:p>
        </w:tc>
        <w:tc>
          <w:tcPr>
            <w:tcW w:w="613" w:type="pct"/>
          </w:tcPr>
          <w:p w14:paraId="7D59A0FE" w14:textId="19521495"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2823B0A" w14:textId="76995623"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91FD7C3" w14:textId="3790B9EA"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0A55BC35"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46308A72" w14:textId="77777777" w:rsidR="005B3534" w:rsidRPr="008D1669" w:rsidRDefault="005B3534" w:rsidP="008D1669">
            <w:pPr>
              <w:pStyle w:val="Tablicatekst"/>
              <w:rPr>
                <w:rFonts w:cstheme="minorHAnsi"/>
                <w:lang w:val="hr-HR"/>
              </w:rPr>
            </w:pPr>
          </w:p>
        </w:tc>
        <w:tc>
          <w:tcPr>
            <w:tcW w:w="0" w:type="pct"/>
          </w:tcPr>
          <w:p w14:paraId="4F3C0138" w14:textId="0AE9B6D5" w:rsidR="005B3534" w:rsidRPr="001753FB" w:rsidRDefault="00192C5B">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1753FB">
              <w:rPr>
                <w:rFonts w:cstheme="minorHAnsi"/>
                <w:lang w:val="hr-HR"/>
              </w:rPr>
              <w:t>Promet mora biti organiziran na siguran način. Brzina na pristupnim prometnicama ne smije prelaziti 30 km/h. Veće transportne aktivnosti treba izbjegavati tijekom prometnih gužvi.</w:t>
            </w:r>
          </w:p>
        </w:tc>
        <w:tc>
          <w:tcPr>
            <w:tcW w:w="613" w:type="pct"/>
          </w:tcPr>
          <w:p w14:paraId="5A5D914E" w14:textId="12988E67"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529C4E7A" w14:textId="22181E6E"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517B82CC" w14:textId="155FDDD9"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1ADC6581"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1621E68B" w14:textId="77777777" w:rsidR="005B3534" w:rsidRPr="008D1669" w:rsidRDefault="005B3534" w:rsidP="008D1669">
            <w:pPr>
              <w:pStyle w:val="Tablicatekst"/>
              <w:rPr>
                <w:rFonts w:cstheme="minorHAnsi"/>
                <w:lang w:val="hr-HR"/>
              </w:rPr>
            </w:pPr>
          </w:p>
        </w:tc>
        <w:tc>
          <w:tcPr>
            <w:tcW w:w="0" w:type="pct"/>
          </w:tcPr>
          <w:p w14:paraId="2D961932" w14:textId="2A7E712C" w:rsidR="005B3534" w:rsidRPr="008D1669" w:rsidRDefault="001753FB">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1753FB">
              <w:rPr>
                <w:rFonts w:cstheme="minorHAnsi"/>
                <w:lang w:val="hr-HR"/>
              </w:rPr>
              <w:t>Moraju se osigurati sigurni prolazi i prijelazi za pješake i radnike na mjestima doticaja s građevinskim prometom.</w:t>
            </w:r>
          </w:p>
        </w:tc>
        <w:tc>
          <w:tcPr>
            <w:tcW w:w="613" w:type="pct"/>
          </w:tcPr>
          <w:p w14:paraId="367F6BAD" w14:textId="4F80EA4F"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5152AA2F" w14:textId="43FCFF5A"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6B579AD9" w14:textId="234359DD"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6B054829"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142EC448" w14:textId="77777777" w:rsidR="005B3534" w:rsidRPr="008D1669" w:rsidRDefault="005B3534" w:rsidP="008D1669">
            <w:pPr>
              <w:pStyle w:val="Tablicatekst"/>
              <w:rPr>
                <w:rFonts w:cstheme="minorHAnsi"/>
                <w:lang w:val="hr-HR"/>
              </w:rPr>
            </w:pPr>
          </w:p>
        </w:tc>
        <w:tc>
          <w:tcPr>
            <w:tcW w:w="0" w:type="pct"/>
          </w:tcPr>
          <w:p w14:paraId="612CBD65" w14:textId="192A561C" w:rsidR="005B3534" w:rsidRPr="008D1669" w:rsidRDefault="001753FB">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1753FB">
              <w:rPr>
                <w:rFonts w:cstheme="minorHAnsi"/>
                <w:lang w:val="hr-HR"/>
              </w:rPr>
              <w:t>Svi materijali skloni prašenju i osjetljivi na vremenske uvjete moraju biti zaštićeni od atmosferskih utjecaja zaštitnim pregradama, prekrivanjem, polijevanjem vodom ili drugim odgovarajućim mjerama.</w:t>
            </w:r>
          </w:p>
        </w:tc>
        <w:tc>
          <w:tcPr>
            <w:tcW w:w="613" w:type="pct"/>
          </w:tcPr>
          <w:p w14:paraId="741D8FE7" w14:textId="4D91E57E"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2D26739A" w14:textId="483284DF"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372D96F7" w14:textId="19E05C31"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51C5AEAF"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44AE4335" w14:textId="77777777" w:rsidR="005B3534" w:rsidRPr="008D1669" w:rsidRDefault="005B3534" w:rsidP="008D1669">
            <w:pPr>
              <w:pStyle w:val="Tablicatekst"/>
              <w:rPr>
                <w:rFonts w:cstheme="minorHAnsi"/>
                <w:lang w:val="hr-HR"/>
              </w:rPr>
            </w:pPr>
          </w:p>
        </w:tc>
        <w:tc>
          <w:tcPr>
            <w:tcW w:w="0" w:type="pct"/>
          </w:tcPr>
          <w:p w14:paraId="6C551AE6" w14:textId="5E82A52B" w:rsidR="005B3534" w:rsidRPr="008D1669" w:rsidRDefault="00466E9C">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466E9C">
              <w:rPr>
                <w:rFonts w:cstheme="minorHAnsi"/>
                <w:lang w:val="hr-HR"/>
              </w:rPr>
              <w:t>Ceste se moraju redovito mesti i čistiti na kritičnim točkama. Rasuti materijal mora se odmah ukloniti s prometnice i očistiti. Pristupne prometnice moraju se redovito održavati.</w:t>
            </w:r>
          </w:p>
        </w:tc>
        <w:tc>
          <w:tcPr>
            <w:tcW w:w="613" w:type="pct"/>
          </w:tcPr>
          <w:p w14:paraId="4C58545D" w14:textId="222B0A4E"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3A95258" w14:textId="506B5248"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1C8DCA6" w14:textId="06BEF1D2"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682DA490"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27CB5C5F" w14:textId="77777777" w:rsidR="005B3534" w:rsidRPr="008D1669" w:rsidRDefault="005B3534" w:rsidP="008D1669">
            <w:pPr>
              <w:pStyle w:val="Tablicatekst"/>
              <w:rPr>
                <w:rFonts w:cstheme="minorHAnsi"/>
                <w:lang w:val="hr-HR"/>
              </w:rPr>
            </w:pPr>
          </w:p>
        </w:tc>
        <w:tc>
          <w:tcPr>
            <w:tcW w:w="0" w:type="pct"/>
          </w:tcPr>
          <w:p w14:paraId="3FA37876" w14:textId="3E2D9E2A" w:rsidR="005B3534" w:rsidRPr="008D1669" w:rsidRDefault="00466E9C">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466E9C">
              <w:rPr>
                <w:rFonts w:cstheme="minorHAnsi"/>
                <w:lang w:val="hr-HR"/>
              </w:rPr>
              <w:t>Pristup građevinskih vozila i vozila za dopremu materijala mora biti strogo kontroliran, osobito tijekom vlažnih vremenskih uvjeta.</w:t>
            </w:r>
          </w:p>
        </w:tc>
        <w:tc>
          <w:tcPr>
            <w:tcW w:w="613" w:type="pct"/>
          </w:tcPr>
          <w:p w14:paraId="2B49BDF9" w14:textId="273F10AD"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709BCAB" w14:textId="01DCEBEB"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5B97C356" w14:textId="18BB480C"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5F586949"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3A0F1EDA" w14:textId="77777777" w:rsidR="005B3534" w:rsidRPr="008D1669" w:rsidRDefault="005B3534" w:rsidP="008D1669">
            <w:pPr>
              <w:pStyle w:val="Tablicatekst"/>
              <w:rPr>
                <w:rFonts w:cstheme="minorHAnsi"/>
                <w:lang w:val="hr-HR"/>
              </w:rPr>
            </w:pPr>
          </w:p>
        </w:tc>
        <w:tc>
          <w:tcPr>
            <w:tcW w:w="0" w:type="pct"/>
          </w:tcPr>
          <w:p w14:paraId="711F524E" w14:textId="65D4FF10" w:rsidR="005B3534" w:rsidRPr="008D1669" w:rsidRDefault="0034661B">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34661B">
              <w:rPr>
                <w:rFonts w:cstheme="minorHAnsi"/>
                <w:lang w:val="hr-HR"/>
              </w:rPr>
              <w:t>U slučaju privremene obustave prometa, Izvođač mora organizirati alternativne prometne pravce te pravodobno obavijestiti lokalnu zajednicu o privremenoj regulaciji prometa u skladu sa SEP-om.</w:t>
            </w:r>
          </w:p>
        </w:tc>
        <w:tc>
          <w:tcPr>
            <w:tcW w:w="613" w:type="pct"/>
          </w:tcPr>
          <w:p w14:paraId="3B77BC06" w14:textId="081FF92F"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B74F7DC" w14:textId="7C19E8F4"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5155B047" w14:textId="7CC9768F"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2C580674" w14:textId="77777777" w:rsidTr="008D1669">
        <w:trPr>
          <w:trHeight w:val="905"/>
        </w:trPr>
        <w:tc>
          <w:tcPr>
            <w:cnfStyle w:val="001000000000" w:firstRow="0" w:lastRow="0" w:firstColumn="1" w:lastColumn="0" w:oddVBand="0" w:evenVBand="0" w:oddHBand="0" w:evenHBand="0" w:firstRowFirstColumn="0" w:firstRowLastColumn="0" w:lastRowFirstColumn="0" w:lastRowLastColumn="0"/>
            <w:tcW w:w="0" w:type="pct"/>
            <w:vMerge/>
          </w:tcPr>
          <w:p w14:paraId="5DCBF906" w14:textId="77777777" w:rsidR="005B3534" w:rsidRPr="008D1669" w:rsidRDefault="005B3534" w:rsidP="008D1669">
            <w:pPr>
              <w:pStyle w:val="Tablicatekst"/>
              <w:rPr>
                <w:rFonts w:cstheme="minorHAnsi"/>
                <w:lang w:val="hr-HR"/>
              </w:rPr>
            </w:pPr>
          </w:p>
        </w:tc>
        <w:tc>
          <w:tcPr>
            <w:tcW w:w="0" w:type="pct"/>
          </w:tcPr>
          <w:p w14:paraId="751D3D68" w14:textId="09D3080F" w:rsidR="005B3534" w:rsidRPr="008D1669" w:rsidRDefault="0034661B">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34661B">
              <w:rPr>
                <w:rFonts w:cstheme="minorHAnsi"/>
                <w:lang w:val="hr-HR"/>
              </w:rPr>
              <w:t>Odgovarajuća organizacija privremene regulacije prometa mora se provoditi u skladu s Pravilnikom o privremenoj regulaciji prometa i označavanju te osiguranju radova na cestama (NN 92/19).</w:t>
            </w:r>
          </w:p>
        </w:tc>
        <w:tc>
          <w:tcPr>
            <w:tcW w:w="613" w:type="pct"/>
          </w:tcPr>
          <w:p w14:paraId="407132B4" w14:textId="22157E09"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51B30339" w14:textId="7ECC180B"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5B8F87C2" w14:textId="51CCF601"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12AF50D7" w14:textId="77777777" w:rsidTr="008D1669">
        <w:trPr>
          <w:trHeight w:val="618"/>
        </w:trPr>
        <w:tc>
          <w:tcPr>
            <w:cnfStyle w:val="001000000000" w:firstRow="0" w:lastRow="0" w:firstColumn="1" w:lastColumn="0" w:oddVBand="0" w:evenVBand="0" w:oddHBand="0" w:evenHBand="0" w:firstRowFirstColumn="0" w:firstRowLastColumn="0" w:lastRowFirstColumn="0" w:lastRowLastColumn="0"/>
            <w:tcW w:w="0" w:type="pct"/>
          </w:tcPr>
          <w:p w14:paraId="43C7A399" w14:textId="77777777" w:rsidR="005B3534" w:rsidRPr="008D1669" w:rsidRDefault="005B3534" w:rsidP="008D1669">
            <w:pPr>
              <w:pStyle w:val="Tablicatekst"/>
              <w:rPr>
                <w:rFonts w:cstheme="minorHAnsi"/>
                <w:lang w:val="hr-HR"/>
              </w:rPr>
            </w:pPr>
          </w:p>
        </w:tc>
        <w:tc>
          <w:tcPr>
            <w:tcW w:w="0" w:type="pct"/>
          </w:tcPr>
          <w:p w14:paraId="5CDC0144" w14:textId="51928FC5" w:rsidR="005B3534" w:rsidRPr="008D1669" w:rsidRDefault="0034661B">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34661B">
              <w:rPr>
                <w:lang w:val="hr-HR"/>
              </w:rPr>
              <w:t>Privremeni pješački pravci moraju se uspostaviti i jasno označiti, uključujući preusmjeravanje pješaka s istočne na zapadnu stranu lokacije tijekom izvođenja radova.</w:t>
            </w:r>
            <w:r w:rsidR="005B3534" w:rsidRPr="008D1669">
              <w:rPr>
                <w:lang w:val="hr-HR"/>
              </w:rPr>
              <w:t xml:space="preserve"> </w:t>
            </w:r>
          </w:p>
        </w:tc>
        <w:tc>
          <w:tcPr>
            <w:tcW w:w="0" w:type="pct"/>
          </w:tcPr>
          <w:p w14:paraId="7F2981FD" w14:textId="2A645EDE"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66CC383" w14:textId="4129AEE1"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5957B7D" w14:textId="74BD0703"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2E4B0938" w14:textId="77777777" w:rsidTr="008D1669">
        <w:trPr>
          <w:trHeight w:val="688"/>
        </w:trPr>
        <w:tc>
          <w:tcPr>
            <w:cnfStyle w:val="001000000000" w:firstRow="0" w:lastRow="0" w:firstColumn="1" w:lastColumn="0" w:oddVBand="0" w:evenVBand="0" w:oddHBand="0" w:evenHBand="0" w:firstRowFirstColumn="0" w:firstRowLastColumn="0" w:lastRowFirstColumn="0" w:lastRowLastColumn="0"/>
            <w:tcW w:w="0" w:type="pct"/>
          </w:tcPr>
          <w:p w14:paraId="1A9AD19B" w14:textId="77777777" w:rsidR="005B3534" w:rsidRPr="008D1669" w:rsidRDefault="005B3534" w:rsidP="008D1669">
            <w:pPr>
              <w:pStyle w:val="Tablicatekst"/>
              <w:rPr>
                <w:rFonts w:cstheme="minorHAnsi"/>
                <w:lang w:val="hr-HR"/>
              </w:rPr>
            </w:pPr>
          </w:p>
        </w:tc>
        <w:tc>
          <w:tcPr>
            <w:tcW w:w="0" w:type="pct"/>
          </w:tcPr>
          <w:p w14:paraId="4067DB16" w14:textId="7E40FD42" w:rsidR="005B3534" w:rsidRPr="008D1669" w:rsidRDefault="0034661B">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HAnsi"/>
                <w:lang w:val="hr-HR"/>
              </w:rPr>
            </w:pPr>
            <w:r w:rsidRPr="0034661B">
              <w:rPr>
                <w:lang w:val="hr-HR"/>
              </w:rPr>
              <w:t>Pristup susjednim zgradama i nekretninama mora biti omogućen u svakom trenutku, a o svim privremenim ograničenjima potrebno je unaprijed obavijestiti javnost u skladu sa SEP-om.</w:t>
            </w:r>
          </w:p>
        </w:tc>
        <w:tc>
          <w:tcPr>
            <w:tcW w:w="0" w:type="pct"/>
          </w:tcPr>
          <w:p w14:paraId="6B4CA22C" w14:textId="550FDD88"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5F66140" w14:textId="25560F5B"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7FDCA6A" w14:textId="5E406DCE"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5CA15561" w14:textId="77777777" w:rsidTr="008D1669">
        <w:trPr>
          <w:trHeight w:val="70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5DCE4" w:themeFill="text2" w:themeFillTint="33"/>
            <w:vAlign w:val="center"/>
          </w:tcPr>
          <w:p w14:paraId="2EE32F7B" w14:textId="41CDE94A" w:rsidR="005B3534" w:rsidRPr="008D1669" w:rsidRDefault="0034661B" w:rsidP="008D1669">
            <w:pPr>
              <w:pStyle w:val="Tablicatekst"/>
              <w:rPr>
                <w:lang w:val="hr-HR"/>
              </w:rPr>
            </w:pPr>
            <w:r>
              <w:rPr>
                <w:rFonts w:cstheme="minorHAnsi"/>
                <w:lang w:val="hr-HR"/>
              </w:rPr>
              <w:t>Nastajanje otpada i gospodarenje otpadom</w:t>
            </w:r>
            <w:r w:rsidR="005B3534" w:rsidRPr="008D1669">
              <w:rPr>
                <w:rFonts w:cstheme="minorHAnsi"/>
                <w:lang w:val="hr-HR"/>
              </w:rPr>
              <w:t xml:space="preserve"> </w:t>
            </w:r>
          </w:p>
        </w:tc>
      </w:tr>
      <w:tr w:rsidR="005B3534" w:rsidRPr="008D1669" w14:paraId="01948757" w14:textId="77777777" w:rsidTr="008D1669">
        <w:trPr>
          <w:trHeight w:val="1305"/>
        </w:trPr>
        <w:tc>
          <w:tcPr>
            <w:cnfStyle w:val="001000000000" w:firstRow="0" w:lastRow="0" w:firstColumn="1" w:lastColumn="0" w:oddVBand="0" w:evenVBand="0" w:oddHBand="0" w:evenHBand="0" w:firstRowFirstColumn="0" w:firstRowLastColumn="0" w:lastRowFirstColumn="0" w:lastRowLastColumn="0"/>
            <w:tcW w:w="0" w:type="pct"/>
            <w:vMerge w:val="restart"/>
          </w:tcPr>
          <w:p w14:paraId="2B16A125" w14:textId="78C95E7F" w:rsidR="005B3534" w:rsidRPr="008D1669" w:rsidRDefault="0034661B" w:rsidP="008D1669">
            <w:pPr>
              <w:pStyle w:val="Tablicatekst"/>
              <w:rPr>
                <w:rFonts w:cstheme="minorHAnsi"/>
                <w:lang w:val="hr-HR"/>
              </w:rPr>
            </w:pPr>
            <w:r>
              <w:rPr>
                <w:rFonts w:cstheme="minorHAnsi"/>
                <w:lang w:val="hr-HR"/>
              </w:rPr>
              <w:t>Nastajanja otpada</w:t>
            </w:r>
          </w:p>
        </w:tc>
        <w:tc>
          <w:tcPr>
            <w:tcW w:w="0" w:type="pct"/>
          </w:tcPr>
          <w:p w14:paraId="1E30BF5E" w14:textId="4C637E41" w:rsidR="005B3534" w:rsidRPr="008D1669" w:rsidRDefault="0034661B">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lang w:val="hr-HR"/>
              </w:rPr>
            </w:pPr>
            <w:r w:rsidRPr="0034661B">
              <w:rPr>
                <w:rFonts w:cstheme="minorBidi"/>
                <w:lang w:val="hr-HR"/>
              </w:rPr>
              <w:t>Izvođač mora izraditi Plan gospodarenja otpadom (kao dio C-ESMP-a), kojim se definiraju postupci gospodarenja otpadom specifični za lokaciju za svaku kategoriju otpada nastalog tijekom izvođenja radova, uključujući metode i predviđene lokacije za skladištenje pojedinog toka otpada. Plan mora biti izrađen u skladu s EU Protokolom o gospodarenju građevnim otpadom i otpadom od rušenja, uz osiguravanje usklađenosti s najboljom praksom, te podliježe odobrenju Svjetske banke.</w:t>
            </w:r>
          </w:p>
        </w:tc>
        <w:tc>
          <w:tcPr>
            <w:tcW w:w="0" w:type="pct"/>
          </w:tcPr>
          <w:p w14:paraId="20D09E5C" w14:textId="4B1A4D6F"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E57E884" w14:textId="6782D9C9"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D7FF988" w14:textId="5BDD0637"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72B7FB03"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3A18B92C" w14:textId="77777777" w:rsidR="005B3534" w:rsidRPr="008D1669" w:rsidRDefault="005B3534" w:rsidP="008D1669">
            <w:pPr>
              <w:pStyle w:val="Tablicatekst"/>
              <w:rPr>
                <w:rFonts w:cstheme="minorHAnsi"/>
                <w:color w:val="C00000"/>
                <w:lang w:val="hr-HR"/>
              </w:rPr>
            </w:pPr>
          </w:p>
        </w:tc>
        <w:tc>
          <w:tcPr>
            <w:tcW w:w="0" w:type="pct"/>
          </w:tcPr>
          <w:p w14:paraId="61849909" w14:textId="73656A29" w:rsidR="005B3534" w:rsidRPr="008D1669" w:rsidDel="00836E09" w:rsidRDefault="0034661B">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Bidi"/>
                <w:lang w:val="hr-HR"/>
              </w:rPr>
            </w:pPr>
            <w:r w:rsidRPr="0034661B">
              <w:rPr>
                <w:rFonts w:cstheme="minorBidi"/>
                <w:lang w:val="hr-HR"/>
              </w:rPr>
              <w:t>Svaka vrsta otpada nastala na lokaciji mora se privremeno skladištiti u zasebnom spremniku za otpad koji mora biti označen nazivom i ključnim brojem otpada te smješten na čvrstoj površini predviđenoj za tu namjenu na gradilištu.</w:t>
            </w:r>
          </w:p>
        </w:tc>
        <w:tc>
          <w:tcPr>
            <w:tcW w:w="0" w:type="pct"/>
          </w:tcPr>
          <w:p w14:paraId="2BADFFE0" w14:textId="29B3A950"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D3DF9AF" w14:textId="223D7A94"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5DA08916" w14:textId="5E92D44A"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72049927"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1725A31F" w14:textId="77777777" w:rsidR="005B3534" w:rsidRPr="008D1669" w:rsidRDefault="005B3534" w:rsidP="008D1669">
            <w:pPr>
              <w:pStyle w:val="Tablicatekst"/>
              <w:rPr>
                <w:rFonts w:cstheme="minorHAnsi"/>
                <w:color w:val="C00000"/>
                <w:lang w:val="hr-HR"/>
              </w:rPr>
            </w:pPr>
          </w:p>
        </w:tc>
        <w:tc>
          <w:tcPr>
            <w:tcW w:w="0" w:type="pct"/>
          </w:tcPr>
          <w:p w14:paraId="19EF87A6" w14:textId="4B7357D8" w:rsidR="005B3534" w:rsidRPr="008D1669" w:rsidDel="00836E09" w:rsidRDefault="0034661B">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Bidi"/>
                <w:lang w:val="hr-HR"/>
              </w:rPr>
            </w:pPr>
            <w:r w:rsidRPr="0034661B">
              <w:rPr>
                <w:rFonts w:cstheme="minorBidi"/>
                <w:lang w:val="hr-HR"/>
              </w:rPr>
              <w:t>Mineralni otpad (zemlja) mora se odlagati isključivo na za to predviđenim lokacijama odobrenima od strane nadležnih tijela ili ponovno upotrijebiti</w:t>
            </w:r>
            <w:r>
              <w:rPr>
                <w:rFonts w:cstheme="minorBidi"/>
                <w:lang w:val="hr-HR"/>
              </w:rPr>
              <w:t>, o čemu</w:t>
            </w:r>
            <w:r w:rsidRPr="0034661B">
              <w:rPr>
                <w:rFonts w:cstheme="minorBidi"/>
                <w:lang w:val="hr-HR"/>
              </w:rPr>
              <w:t xml:space="preserve"> se mora voditi evidencija.</w:t>
            </w:r>
            <w:r>
              <w:rPr>
                <w:rFonts w:cstheme="minorBidi"/>
                <w:lang w:val="hr-HR"/>
              </w:rPr>
              <w:t xml:space="preserve"> </w:t>
            </w:r>
          </w:p>
        </w:tc>
        <w:tc>
          <w:tcPr>
            <w:tcW w:w="0" w:type="pct"/>
          </w:tcPr>
          <w:p w14:paraId="79594513" w14:textId="1897C394"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0BBDC64" w14:textId="71618D77"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7202D725" w14:textId="59465554"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5FB430D7"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357470F8" w14:textId="77777777" w:rsidR="005B3534" w:rsidRPr="008D1669" w:rsidRDefault="005B3534" w:rsidP="008D1669">
            <w:pPr>
              <w:pStyle w:val="Tablicatekst"/>
              <w:rPr>
                <w:rFonts w:cstheme="minorHAnsi"/>
                <w:color w:val="C00000"/>
                <w:lang w:val="hr-HR"/>
              </w:rPr>
            </w:pPr>
          </w:p>
        </w:tc>
        <w:tc>
          <w:tcPr>
            <w:tcW w:w="0" w:type="pct"/>
          </w:tcPr>
          <w:p w14:paraId="4F1EA10D" w14:textId="794824AD" w:rsidR="005B3534" w:rsidRPr="008D1669" w:rsidDel="00836E09" w:rsidRDefault="0034661B">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Bidi"/>
                <w:lang w:val="hr-HR"/>
              </w:rPr>
            </w:pPr>
            <w:r w:rsidRPr="0034661B">
              <w:rPr>
                <w:rFonts w:cstheme="minorBidi"/>
                <w:lang w:val="hr-HR"/>
              </w:rPr>
              <w:t>Za svaku vrstu otpada nastalog na lokaciji mora se voditi evidencija o tokovima i količinama otpada. Vođenje evidencije o nastalom otpadu obveza je izvođača. Evidencija se na zahtjev dostavlja PIU-u.</w:t>
            </w:r>
            <w:r>
              <w:rPr>
                <w:rFonts w:cstheme="minorBidi"/>
                <w:lang w:val="hr-HR"/>
              </w:rPr>
              <w:t xml:space="preserve"> </w:t>
            </w:r>
          </w:p>
        </w:tc>
        <w:tc>
          <w:tcPr>
            <w:tcW w:w="0" w:type="pct"/>
          </w:tcPr>
          <w:p w14:paraId="7CC80A13" w14:textId="7F5D451E"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2137842C" w14:textId="46494DF3"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69D65CD4" w14:textId="2B02F572"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6B9A1E62" w14:textId="77777777" w:rsidTr="008D1669">
        <w:trPr>
          <w:trHeight w:val="1062"/>
        </w:trPr>
        <w:tc>
          <w:tcPr>
            <w:cnfStyle w:val="001000000000" w:firstRow="0" w:lastRow="0" w:firstColumn="1" w:lastColumn="0" w:oddVBand="0" w:evenVBand="0" w:oddHBand="0" w:evenHBand="0" w:firstRowFirstColumn="0" w:firstRowLastColumn="0" w:lastRowFirstColumn="0" w:lastRowLastColumn="0"/>
            <w:tcW w:w="0" w:type="pct"/>
            <w:vMerge/>
          </w:tcPr>
          <w:p w14:paraId="1EC2A3AA" w14:textId="77777777" w:rsidR="005B3534" w:rsidRPr="008D1669" w:rsidRDefault="005B3534" w:rsidP="008D1669">
            <w:pPr>
              <w:pStyle w:val="Tablicatekst"/>
              <w:rPr>
                <w:rFonts w:cstheme="minorHAnsi"/>
                <w:color w:val="C00000"/>
                <w:lang w:val="hr-HR"/>
              </w:rPr>
            </w:pPr>
          </w:p>
        </w:tc>
        <w:tc>
          <w:tcPr>
            <w:tcW w:w="0" w:type="pct"/>
          </w:tcPr>
          <w:p w14:paraId="2C0D7864" w14:textId="32F71225" w:rsidR="005B3534" w:rsidRPr="008D1669" w:rsidDel="00836E09" w:rsidRDefault="002E3D37">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Bidi"/>
                <w:lang w:val="hr-HR"/>
              </w:rPr>
            </w:pPr>
            <w:r w:rsidRPr="002E3D37">
              <w:rPr>
                <w:rFonts w:cstheme="minorBidi"/>
                <w:lang w:val="hr-HR"/>
              </w:rPr>
              <w:t>Sav otpad mora se predati ovlaštenim osobama za gospodarenje otpadom uz odgovarajuću dokumentaciju (tvrtkama koje posjeduju odgovarajuću dozvolu za gospodarenje otpadom). Otpad se može odlagati/obrađivati isključivo na ovlaštenim odlagalištima ili u postrojenjima za obradu otpada.</w:t>
            </w:r>
          </w:p>
        </w:tc>
        <w:tc>
          <w:tcPr>
            <w:tcW w:w="0" w:type="pct"/>
          </w:tcPr>
          <w:p w14:paraId="2419D093" w14:textId="5FCB4EB1"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0D635752" w14:textId="0EB73F94"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371995F1" w14:textId="24678D83"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76CD9944" w14:textId="77777777" w:rsidTr="008D1669">
        <w:trPr>
          <w:trHeight w:val="554"/>
        </w:trPr>
        <w:tc>
          <w:tcPr>
            <w:cnfStyle w:val="001000000000" w:firstRow="0" w:lastRow="0" w:firstColumn="1" w:lastColumn="0" w:oddVBand="0" w:evenVBand="0" w:oddHBand="0" w:evenHBand="0" w:firstRowFirstColumn="0" w:firstRowLastColumn="0" w:lastRowFirstColumn="0" w:lastRowLastColumn="0"/>
            <w:tcW w:w="0" w:type="pct"/>
            <w:vMerge/>
          </w:tcPr>
          <w:p w14:paraId="128C7BA8" w14:textId="77777777" w:rsidR="005B3534" w:rsidRPr="008D1669" w:rsidRDefault="005B3534" w:rsidP="008D1669">
            <w:pPr>
              <w:pStyle w:val="Tablicatekst"/>
              <w:rPr>
                <w:rFonts w:cstheme="minorHAnsi"/>
                <w:color w:val="C00000"/>
                <w:lang w:val="hr-HR"/>
              </w:rPr>
            </w:pPr>
          </w:p>
        </w:tc>
        <w:tc>
          <w:tcPr>
            <w:tcW w:w="0" w:type="pct"/>
          </w:tcPr>
          <w:p w14:paraId="32709ECB" w14:textId="1D56AD35" w:rsidR="005B3534" w:rsidRPr="008D1669" w:rsidDel="00836E09" w:rsidRDefault="002E3D37">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Bidi"/>
                <w:lang w:val="hr-HR"/>
              </w:rPr>
            </w:pPr>
            <w:r w:rsidRPr="002E3D37">
              <w:rPr>
                <w:rFonts w:cstheme="minorBidi"/>
                <w:lang w:val="hr-HR"/>
              </w:rPr>
              <w:t>Za sav otpad moraju se pribaviti podaci o predaji otpada krajnjem odredištu.</w:t>
            </w:r>
          </w:p>
        </w:tc>
        <w:tc>
          <w:tcPr>
            <w:tcW w:w="0" w:type="pct"/>
          </w:tcPr>
          <w:p w14:paraId="064295A5" w14:textId="54239A3D"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3738281" w14:textId="7ED2D5F0"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162651B" w14:textId="02733E92"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7ED5AA3C"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487DCB73" w14:textId="77777777" w:rsidR="005B3534" w:rsidRPr="008D1669" w:rsidRDefault="005B3534" w:rsidP="008D1669">
            <w:pPr>
              <w:pStyle w:val="Tablicatekst"/>
              <w:rPr>
                <w:rFonts w:cstheme="minorHAnsi"/>
                <w:color w:val="C00000"/>
                <w:lang w:val="hr-HR"/>
              </w:rPr>
            </w:pPr>
          </w:p>
        </w:tc>
        <w:tc>
          <w:tcPr>
            <w:tcW w:w="0" w:type="pct"/>
          </w:tcPr>
          <w:p w14:paraId="1CF2DD76" w14:textId="4CC71CF3" w:rsidR="005B3534" w:rsidRPr="008D1669" w:rsidRDefault="002E3D37">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lang w:val="hr-HR"/>
              </w:rPr>
            </w:pPr>
            <w:r w:rsidRPr="002E3D37">
              <w:rPr>
                <w:rFonts w:cstheme="minorBidi"/>
                <w:lang w:val="hr-HR"/>
              </w:rPr>
              <w:t>Kad god je to izvedivo, izvođač mora ponovno upotrijebiti i reciklirati odgovarajuće i uporabive materijale (osim azbesta).</w:t>
            </w:r>
          </w:p>
        </w:tc>
        <w:tc>
          <w:tcPr>
            <w:tcW w:w="0" w:type="pct"/>
          </w:tcPr>
          <w:p w14:paraId="63CCF206" w14:textId="743323DE"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86DCA9D" w14:textId="676519F8"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3702BB3B" w14:textId="5A5D5D79"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4E7706D4" w14:textId="77777777" w:rsidTr="008D1669">
        <w:trPr>
          <w:trHeight w:val="699"/>
        </w:trPr>
        <w:tc>
          <w:tcPr>
            <w:cnfStyle w:val="001000000000" w:firstRow="0" w:lastRow="0" w:firstColumn="1" w:lastColumn="0" w:oddVBand="0" w:evenVBand="0" w:oddHBand="0" w:evenHBand="0" w:firstRowFirstColumn="0" w:firstRowLastColumn="0" w:lastRowFirstColumn="0" w:lastRowLastColumn="0"/>
            <w:tcW w:w="0" w:type="pct"/>
            <w:vMerge/>
          </w:tcPr>
          <w:p w14:paraId="65F0BDE6" w14:textId="77777777" w:rsidR="005B3534" w:rsidRPr="008D1669" w:rsidRDefault="005B3534" w:rsidP="008D1669">
            <w:pPr>
              <w:pStyle w:val="Tablicatekst"/>
              <w:rPr>
                <w:rFonts w:cstheme="minorHAnsi"/>
                <w:color w:val="C00000"/>
                <w:lang w:val="hr-HR"/>
              </w:rPr>
            </w:pPr>
          </w:p>
        </w:tc>
        <w:tc>
          <w:tcPr>
            <w:tcW w:w="0" w:type="pct"/>
          </w:tcPr>
          <w:p w14:paraId="5FB2155E" w14:textId="5C9E8443" w:rsidR="005B3534" w:rsidRPr="008D1669" w:rsidRDefault="002E3D37">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lang w:val="hr-HR"/>
              </w:rPr>
            </w:pPr>
            <w:r w:rsidRPr="002E3D37">
              <w:rPr>
                <w:rFonts w:cstheme="minorBidi"/>
                <w:lang w:val="hr-HR"/>
              </w:rPr>
              <w:t>Mineralni (prirodni) građevni otpad i otpad od rušenja mora se odvajanjem na gradilištu odvojiti od miješanog komunalnog, organskog, tekućeg i kemijskog otpada te privremeno skladištiti u odgovarajućim spremnicima. Ovisno o podrijetlu i sastavu, mineralni otpad mora se vratiti na izvornu lokaciju ili ponovno upotrijebiti.</w:t>
            </w:r>
          </w:p>
        </w:tc>
        <w:tc>
          <w:tcPr>
            <w:tcW w:w="0" w:type="pct"/>
          </w:tcPr>
          <w:p w14:paraId="3BCE9FD0" w14:textId="72037819"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00D5D093" w14:textId="67631847"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25AF3AFF" w14:textId="55041C7E"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7075739A" w14:textId="77777777" w:rsidTr="008D1669">
        <w:trPr>
          <w:trHeight w:val="1019"/>
        </w:trPr>
        <w:tc>
          <w:tcPr>
            <w:cnfStyle w:val="001000000000" w:firstRow="0" w:lastRow="0" w:firstColumn="1" w:lastColumn="0" w:oddVBand="0" w:evenVBand="0" w:oddHBand="0" w:evenHBand="0" w:firstRowFirstColumn="0" w:firstRowLastColumn="0" w:lastRowFirstColumn="0" w:lastRowLastColumn="0"/>
            <w:tcW w:w="0" w:type="pct"/>
            <w:vMerge/>
          </w:tcPr>
          <w:p w14:paraId="474DCF37" w14:textId="77777777" w:rsidR="005B3534" w:rsidRPr="008D1669" w:rsidRDefault="005B3534" w:rsidP="008D1669">
            <w:pPr>
              <w:pStyle w:val="Tablicatekst"/>
              <w:rPr>
                <w:rFonts w:cstheme="minorHAnsi"/>
                <w:color w:val="C00000"/>
                <w:lang w:val="hr-HR"/>
              </w:rPr>
            </w:pPr>
          </w:p>
        </w:tc>
        <w:tc>
          <w:tcPr>
            <w:tcW w:w="0" w:type="pct"/>
          </w:tcPr>
          <w:p w14:paraId="0F134B33" w14:textId="497E9B56" w:rsidR="005B3534" w:rsidRPr="008D1669" w:rsidRDefault="002E3D37">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lang w:val="hr-HR"/>
              </w:rPr>
            </w:pPr>
            <w:r w:rsidRPr="002E3D37">
              <w:rPr>
                <w:lang w:val="hr-HR"/>
              </w:rPr>
              <w:t>Višak iskopa mora se odgovarajuće zbrinuti na za to predviđenoj lokaciji, odnosno postupati u skladu s Pravilnikom o postupanju s viškom iskopa koji predstavlja mineralnu sirovinu kod izvođenja građevinskih radova (NN 79/14).</w:t>
            </w:r>
          </w:p>
        </w:tc>
        <w:tc>
          <w:tcPr>
            <w:tcW w:w="0" w:type="pct"/>
          </w:tcPr>
          <w:p w14:paraId="7E456735" w14:textId="04A26DB1"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79552DE" w14:textId="326FD816"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698D6CE" w14:textId="5A2D8E5E"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219B9D66"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64E0C1D2" w14:textId="77777777" w:rsidR="005B3534" w:rsidRPr="008D1669" w:rsidRDefault="005B3534" w:rsidP="008D1669">
            <w:pPr>
              <w:pStyle w:val="Tablicatekst"/>
              <w:rPr>
                <w:rFonts w:cstheme="minorHAnsi"/>
                <w:color w:val="C00000"/>
                <w:lang w:val="hr-HR"/>
              </w:rPr>
            </w:pPr>
          </w:p>
        </w:tc>
        <w:tc>
          <w:tcPr>
            <w:tcW w:w="0" w:type="pct"/>
          </w:tcPr>
          <w:p w14:paraId="1D787E44" w14:textId="3BC9DA61" w:rsidR="005B3534" w:rsidRPr="008D1669" w:rsidRDefault="002E3D37">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lang w:val="hr-HR"/>
              </w:rPr>
            </w:pPr>
            <w:r w:rsidRPr="002E3D37">
              <w:rPr>
                <w:rFonts w:cstheme="minorBidi"/>
                <w:lang w:val="hr-HR"/>
              </w:rPr>
              <w:t>Prijevoz opasnih tvari i otpada mora se provoditi u skladu sa Zakonom o prijevozu opasnih tvari (NN 79/07, 70/17), drugim relevantnim nacionalnim propisima te EHSG-om i GIIP-om Svjetske banke.</w:t>
            </w:r>
          </w:p>
        </w:tc>
        <w:tc>
          <w:tcPr>
            <w:tcW w:w="0" w:type="pct"/>
          </w:tcPr>
          <w:p w14:paraId="759DB8B2" w14:textId="2D707BFD"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3EC37834" w14:textId="27B45E5E"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6BE74053" w14:textId="56941B1F"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2F503482"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69F22599" w14:textId="77777777" w:rsidR="005B3534" w:rsidRPr="008D1669" w:rsidRDefault="005B3534" w:rsidP="008D1669">
            <w:pPr>
              <w:pStyle w:val="Tablicatekst"/>
              <w:rPr>
                <w:rFonts w:cstheme="minorHAnsi"/>
                <w:color w:val="C00000"/>
                <w:lang w:val="hr-HR"/>
              </w:rPr>
            </w:pPr>
          </w:p>
        </w:tc>
        <w:tc>
          <w:tcPr>
            <w:tcW w:w="0" w:type="pct"/>
          </w:tcPr>
          <w:p w14:paraId="09994CBB" w14:textId="79CA02B7" w:rsidR="005B3534" w:rsidRPr="008D1669" w:rsidRDefault="002E3D37">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lang w:val="hr-HR"/>
              </w:rPr>
            </w:pPr>
            <w:r w:rsidRPr="002E3D37">
              <w:rPr>
                <w:rFonts w:cstheme="minorBidi"/>
                <w:lang w:val="hr-HR"/>
              </w:rPr>
              <w:t>Spaljivanje ili nezakonito odlaganje otpada strogo je zabranjeno.</w:t>
            </w:r>
          </w:p>
        </w:tc>
        <w:tc>
          <w:tcPr>
            <w:tcW w:w="0" w:type="pct"/>
          </w:tcPr>
          <w:p w14:paraId="6EE7AE0A" w14:textId="02FF5DAD"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90C9CA9" w14:textId="66C7D2A3"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3E2CFF2" w14:textId="0349CCEB"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59852868"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23EEDF15" w14:textId="77777777" w:rsidR="005B3534" w:rsidRPr="008D1669" w:rsidRDefault="005B3534" w:rsidP="008D1669">
            <w:pPr>
              <w:pStyle w:val="Tablicatekst"/>
              <w:rPr>
                <w:rFonts w:cstheme="minorHAnsi"/>
                <w:color w:val="C00000"/>
                <w:lang w:val="hr-HR"/>
              </w:rPr>
            </w:pPr>
          </w:p>
        </w:tc>
        <w:tc>
          <w:tcPr>
            <w:tcW w:w="0" w:type="pct"/>
          </w:tcPr>
          <w:p w14:paraId="1DF0DB96" w14:textId="224C4786" w:rsidR="005B3534" w:rsidRPr="008D1669" w:rsidRDefault="002E3D37">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Bidi"/>
                <w:lang w:val="hr-HR"/>
              </w:rPr>
            </w:pPr>
            <w:r w:rsidRPr="002E3D37">
              <w:rPr>
                <w:rFonts w:cstheme="minorBidi"/>
                <w:lang w:val="hr-HR"/>
              </w:rPr>
              <w:t>Izvođač mora izraditi i provoditi Plan uklanjanja i upravljanja azbestom u potpunosti usklađen sa Smjernicama Svjetske banke za okoliš, zdravlje i sigurnost (EHSG) i Dobrom međunarodnom industrijskom praksom (GIIP) te ga dostaviti Svjetskoj banci na odobrenje.</w:t>
            </w:r>
          </w:p>
        </w:tc>
        <w:tc>
          <w:tcPr>
            <w:tcW w:w="0" w:type="pct"/>
          </w:tcPr>
          <w:p w14:paraId="3C24C164" w14:textId="784F8F3B"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691BE022" w14:textId="2B46423C"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6D726B24" w14:textId="5E401499"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04FAFC07"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32FB1E8B" w14:textId="77777777" w:rsidR="005B3534" w:rsidRPr="008D1669" w:rsidRDefault="005B3534" w:rsidP="008D1669">
            <w:pPr>
              <w:pStyle w:val="Tablicatekst"/>
              <w:rPr>
                <w:rFonts w:cstheme="minorHAnsi"/>
                <w:color w:val="C00000"/>
                <w:lang w:val="hr-HR"/>
              </w:rPr>
            </w:pPr>
          </w:p>
        </w:tc>
        <w:tc>
          <w:tcPr>
            <w:tcW w:w="0" w:type="pct"/>
          </w:tcPr>
          <w:p w14:paraId="41867AED" w14:textId="2614795C" w:rsidR="005B3534" w:rsidRPr="008D1669" w:rsidRDefault="002E3D37">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lang w:val="hr-HR"/>
              </w:rPr>
            </w:pPr>
            <w:r w:rsidRPr="002E3D37">
              <w:rPr>
                <w:rFonts w:cstheme="minorBidi"/>
                <w:lang w:val="hr-HR"/>
              </w:rPr>
              <w:t>Azbest koji se nalazi na lokaciji Projekta mora biti jasno označen kao opasan materijal</w:t>
            </w:r>
            <w:r>
              <w:rPr>
                <w:rFonts w:cstheme="minorBidi"/>
                <w:lang w:val="hr-HR"/>
              </w:rPr>
              <w:t xml:space="preserve"> </w:t>
            </w:r>
            <w:r w:rsidRPr="002E3D37">
              <w:rPr>
                <w:rFonts w:cstheme="minorBidi"/>
                <w:lang w:val="hr-HR"/>
              </w:rPr>
              <w:t>Čvrsto vezani azbest prije uklanjanja mora se tretirati sredstvom za vlaženje radi smanjenja stvaranja azbestne prašine. U slučaju pronalaska slabo vezanog azbesta moraju se primijeniti posebne mjere uklanjanja azbesta u skladu s nacionalnim zakonodavstvom i najboljom praksom. Plan uklanjanja i upravljanja azbestom mora biti izrađen te podliježe odobrenju Svjetske banke.</w:t>
            </w:r>
          </w:p>
        </w:tc>
        <w:tc>
          <w:tcPr>
            <w:tcW w:w="0" w:type="pct"/>
          </w:tcPr>
          <w:p w14:paraId="6B99EBF3" w14:textId="11903D6B"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0AFDC0DE" w14:textId="44A345C0"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3DCB43A" w14:textId="03E1E714"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4776E310" w14:textId="77777777" w:rsidTr="008D1669">
        <w:trPr>
          <w:trHeight w:val="940"/>
        </w:trPr>
        <w:tc>
          <w:tcPr>
            <w:cnfStyle w:val="001000000000" w:firstRow="0" w:lastRow="0" w:firstColumn="1" w:lastColumn="0" w:oddVBand="0" w:evenVBand="0" w:oddHBand="0" w:evenHBand="0" w:firstRowFirstColumn="0" w:firstRowLastColumn="0" w:lastRowFirstColumn="0" w:lastRowLastColumn="0"/>
            <w:tcW w:w="0" w:type="pct"/>
            <w:vMerge/>
          </w:tcPr>
          <w:p w14:paraId="2BA33BB0" w14:textId="77777777" w:rsidR="005B3534" w:rsidRPr="008D1669" w:rsidRDefault="005B3534" w:rsidP="008D1669">
            <w:pPr>
              <w:pStyle w:val="Tablicatekst"/>
              <w:rPr>
                <w:rFonts w:cstheme="minorHAnsi"/>
                <w:color w:val="C00000"/>
                <w:lang w:val="hr-HR"/>
              </w:rPr>
            </w:pPr>
          </w:p>
        </w:tc>
        <w:tc>
          <w:tcPr>
            <w:tcW w:w="0" w:type="pct"/>
          </w:tcPr>
          <w:p w14:paraId="303589AF" w14:textId="070BB351" w:rsidR="005B3534" w:rsidRPr="008D1669" w:rsidRDefault="009A6C29">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lang w:val="hr-HR"/>
              </w:rPr>
            </w:pPr>
            <w:r>
              <w:rPr>
                <w:rFonts w:cstheme="minorBidi"/>
                <w:lang w:val="hr-HR"/>
              </w:rPr>
              <w:t>N</w:t>
            </w:r>
            <w:r w:rsidRPr="009A6C29">
              <w:rPr>
                <w:rFonts w:cstheme="minorBidi"/>
                <w:lang w:val="hr-HR"/>
              </w:rPr>
              <w:t>akon uklanjanja, azbestni otpad mora se propisno skladištiti na lokaciji te što je prije moguće predati ovlaštenom sakupljaču otpada/postrojenju za obradu otpada, u skladu s propisima o gospodarenju otpadom.</w:t>
            </w:r>
            <w:r w:rsidR="005B3534" w:rsidRPr="008D1669">
              <w:rPr>
                <w:rFonts w:cstheme="minorBidi"/>
                <w:lang w:val="hr-HR"/>
              </w:rPr>
              <w:t xml:space="preserve"> </w:t>
            </w:r>
          </w:p>
        </w:tc>
        <w:tc>
          <w:tcPr>
            <w:tcW w:w="0" w:type="pct"/>
          </w:tcPr>
          <w:p w14:paraId="58E4537E" w14:textId="01990612"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A63FB57" w14:textId="12B6033C"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78AE0807" w14:textId="7348FBA3"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2EA6D894" w14:textId="77777777" w:rsidTr="008D1669">
        <w:trPr>
          <w:trHeight w:val="811"/>
        </w:trPr>
        <w:tc>
          <w:tcPr>
            <w:cnfStyle w:val="001000000000" w:firstRow="0" w:lastRow="0" w:firstColumn="1" w:lastColumn="0" w:oddVBand="0" w:evenVBand="0" w:oddHBand="0" w:evenHBand="0" w:firstRowFirstColumn="0" w:firstRowLastColumn="0" w:lastRowFirstColumn="0" w:lastRowLastColumn="0"/>
            <w:tcW w:w="0" w:type="pct"/>
            <w:vMerge/>
          </w:tcPr>
          <w:p w14:paraId="36F1B3A8" w14:textId="77777777" w:rsidR="005B3534" w:rsidRPr="008D1669" w:rsidRDefault="005B3534" w:rsidP="008D1669">
            <w:pPr>
              <w:pStyle w:val="Tablicatekst"/>
              <w:rPr>
                <w:rFonts w:cstheme="minorHAnsi"/>
                <w:color w:val="C00000"/>
                <w:lang w:val="hr-HR"/>
              </w:rPr>
            </w:pPr>
          </w:p>
        </w:tc>
        <w:tc>
          <w:tcPr>
            <w:tcW w:w="0" w:type="pct"/>
          </w:tcPr>
          <w:p w14:paraId="7185FB83" w14:textId="09C02227" w:rsidR="005B3534" w:rsidRPr="008D1669" w:rsidRDefault="009A6C29">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lang w:val="hr-HR"/>
              </w:rPr>
            </w:pPr>
            <w:r w:rsidRPr="009A6C29">
              <w:rPr>
                <w:rFonts w:cstheme="minorBidi"/>
                <w:lang w:val="hr-HR"/>
              </w:rPr>
              <w:t>Azbestni otpad mora se skladištiti u pokrivenim spremnicima ili čvrsto zatvorenim vrećama (za građevinski otpad), čime se sprječava širenje, raspršivanje ili izlijevanje otpada izvan gradilišta uslijed vremenskih uvjeta.</w:t>
            </w:r>
            <w:r w:rsidR="005B3534" w:rsidRPr="008D1669">
              <w:rPr>
                <w:rFonts w:cstheme="minorBidi"/>
                <w:lang w:val="hr-HR"/>
              </w:rPr>
              <w:t xml:space="preserve">. </w:t>
            </w:r>
          </w:p>
        </w:tc>
        <w:tc>
          <w:tcPr>
            <w:tcW w:w="0" w:type="pct"/>
          </w:tcPr>
          <w:p w14:paraId="1B50BCD4" w14:textId="6C6E99DC"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0368D727" w14:textId="7852779E"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6812A73E" w14:textId="308B061A"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2831CC5C" w14:textId="77777777" w:rsidTr="008D1669">
        <w:trPr>
          <w:trHeight w:val="714"/>
        </w:trPr>
        <w:tc>
          <w:tcPr>
            <w:cnfStyle w:val="001000000000" w:firstRow="0" w:lastRow="0" w:firstColumn="1" w:lastColumn="0" w:oddVBand="0" w:evenVBand="0" w:oddHBand="0" w:evenHBand="0" w:firstRowFirstColumn="0" w:firstRowLastColumn="0" w:lastRowFirstColumn="0" w:lastRowLastColumn="0"/>
            <w:tcW w:w="0" w:type="pct"/>
            <w:vMerge/>
          </w:tcPr>
          <w:p w14:paraId="51CF848D" w14:textId="77777777" w:rsidR="005B3534" w:rsidRPr="008D1669" w:rsidRDefault="005B3534" w:rsidP="008D1669">
            <w:pPr>
              <w:pStyle w:val="Tablicatekst"/>
              <w:rPr>
                <w:rFonts w:cstheme="minorHAnsi"/>
                <w:color w:val="C00000"/>
                <w:lang w:val="hr-HR"/>
              </w:rPr>
            </w:pPr>
          </w:p>
        </w:tc>
        <w:tc>
          <w:tcPr>
            <w:tcW w:w="0" w:type="pct"/>
          </w:tcPr>
          <w:p w14:paraId="211CE672" w14:textId="1CE4CC28" w:rsidR="005B3534" w:rsidRPr="008D1669" w:rsidRDefault="00656DA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Bidi"/>
                <w:lang w:val="hr-HR"/>
              </w:rPr>
            </w:pPr>
            <w:r w:rsidRPr="00656DA4">
              <w:rPr>
                <w:rFonts w:cstheme="minorBidi"/>
                <w:lang w:val="hr-HR"/>
              </w:rPr>
              <w:t>Zabranjeno je odlaganje azbestnog otpada u miješani komunalni otpad te njegovo miješanje s drugim otpadom ili neotpadnim materijalima.</w:t>
            </w:r>
          </w:p>
        </w:tc>
        <w:tc>
          <w:tcPr>
            <w:tcW w:w="0" w:type="pct"/>
          </w:tcPr>
          <w:p w14:paraId="55597F02" w14:textId="39CB0B23"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656A5FBE" w14:textId="0966943C"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3CE7EB11" w14:textId="259E8C65"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6A6A7C9B" w14:textId="77777777" w:rsidTr="008D1669">
        <w:trPr>
          <w:trHeight w:val="690"/>
        </w:trPr>
        <w:tc>
          <w:tcPr>
            <w:cnfStyle w:val="001000000000" w:firstRow="0" w:lastRow="0" w:firstColumn="1" w:lastColumn="0" w:oddVBand="0" w:evenVBand="0" w:oddHBand="0" w:evenHBand="0" w:firstRowFirstColumn="0" w:firstRowLastColumn="0" w:lastRowFirstColumn="0" w:lastRowLastColumn="0"/>
            <w:tcW w:w="0" w:type="pct"/>
            <w:vMerge/>
          </w:tcPr>
          <w:p w14:paraId="1979AF74" w14:textId="77777777" w:rsidR="005B3534" w:rsidRPr="008D1669" w:rsidRDefault="005B3534" w:rsidP="008D1669">
            <w:pPr>
              <w:pStyle w:val="Tablicatekst"/>
              <w:rPr>
                <w:rFonts w:cstheme="minorHAnsi"/>
                <w:color w:val="C00000"/>
                <w:lang w:val="hr-HR"/>
              </w:rPr>
            </w:pPr>
          </w:p>
        </w:tc>
        <w:tc>
          <w:tcPr>
            <w:tcW w:w="0" w:type="pct"/>
          </w:tcPr>
          <w:p w14:paraId="6C4CBA4C" w14:textId="1147E1E4" w:rsidR="005B3534" w:rsidRPr="008D1669" w:rsidRDefault="00656DA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Bidi"/>
                <w:lang w:val="hr-HR"/>
              </w:rPr>
            </w:pPr>
            <w:r w:rsidRPr="00656DA4">
              <w:rPr>
                <w:rFonts w:cstheme="minorBidi"/>
                <w:lang w:val="hr-HR"/>
              </w:rPr>
              <w:t xml:space="preserve">Uklonjeni azbest ne smije se ponovno koristiti te se mora zbrinuti na odlagalištu s dozvolom prije </w:t>
            </w:r>
            <w:r>
              <w:rPr>
                <w:rFonts w:cstheme="minorBidi"/>
                <w:lang w:val="hr-HR"/>
              </w:rPr>
              <w:t>završetka</w:t>
            </w:r>
            <w:r w:rsidRPr="00656DA4">
              <w:rPr>
                <w:rFonts w:cstheme="minorBidi"/>
                <w:lang w:val="hr-HR"/>
              </w:rPr>
              <w:t xml:space="preserve"> </w:t>
            </w:r>
            <w:r>
              <w:rPr>
                <w:rFonts w:cstheme="minorBidi"/>
                <w:lang w:val="hr-HR"/>
              </w:rPr>
              <w:t>p</w:t>
            </w:r>
            <w:r w:rsidRPr="00656DA4">
              <w:rPr>
                <w:rFonts w:cstheme="minorBidi"/>
                <w:lang w:val="hr-HR"/>
              </w:rPr>
              <w:t>rojekta.</w:t>
            </w:r>
          </w:p>
        </w:tc>
        <w:tc>
          <w:tcPr>
            <w:tcW w:w="0" w:type="pct"/>
          </w:tcPr>
          <w:p w14:paraId="034D3547" w14:textId="1CCC9464"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401A648" w14:textId="34182413" w:rsidR="005B3534" w:rsidRPr="008D1669" w:rsidRDefault="00A6105A" w:rsidP="008D1669">
            <w:pPr>
              <w:pStyle w:val="Tablicatekst"/>
              <w:jc w:val="lef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E54E88F" w14:textId="22613B0F"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3C02471B" w14:textId="77777777" w:rsidTr="008D1669">
        <w:trPr>
          <w:trHeight w:val="690"/>
        </w:trPr>
        <w:tc>
          <w:tcPr>
            <w:cnfStyle w:val="001000000000" w:firstRow="0" w:lastRow="0" w:firstColumn="1" w:lastColumn="0" w:oddVBand="0" w:evenVBand="0" w:oddHBand="0" w:evenHBand="0" w:firstRowFirstColumn="0" w:firstRowLastColumn="0" w:lastRowFirstColumn="0" w:lastRowLastColumn="0"/>
            <w:tcW w:w="0" w:type="pct"/>
            <w:vMerge/>
          </w:tcPr>
          <w:p w14:paraId="1EF69079" w14:textId="77777777" w:rsidR="005B3534" w:rsidRPr="008D1669" w:rsidRDefault="005B3534" w:rsidP="008D1669">
            <w:pPr>
              <w:pStyle w:val="Tablicatekst"/>
              <w:rPr>
                <w:rFonts w:cstheme="minorHAnsi"/>
                <w:color w:val="C00000"/>
                <w:lang w:val="hr-HR"/>
              </w:rPr>
            </w:pPr>
          </w:p>
        </w:tc>
        <w:tc>
          <w:tcPr>
            <w:tcW w:w="0" w:type="pct"/>
          </w:tcPr>
          <w:p w14:paraId="74112D4C" w14:textId="6D141C9E" w:rsidR="005B3534" w:rsidRPr="008D1669" w:rsidRDefault="00656DA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Bidi"/>
                <w:lang w:val="hr-HR"/>
              </w:rPr>
            </w:pPr>
            <w:r w:rsidRPr="00656DA4">
              <w:rPr>
                <w:rFonts w:cstheme="minorBidi"/>
                <w:lang w:val="hr-HR"/>
              </w:rPr>
              <w:t>Namještaj i otpadna električna i elektronička oprema (</w:t>
            </w:r>
            <w:r w:rsidRPr="008D1669">
              <w:rPr>
                <w:lang w:val="hr-HR"/>
              </w:rPr>
              <w:t>WEEE</w:t>
            </w:r>
            <w:r w:rsidRPr="00656DA4">
              <w:rPr>
                <w:rFonts w:cstheme="minorBidi"/>
                <w:lang w:val="hr-HR"/>
              </w:rPr>
              <w:t>) u postojećoj zgradi trebaju se u najvećoj mogućoj mjeri ponovno upotrijebiti (donacijom i/ili korištenjem u drugim objektima Naručitelja).</w:t>
            </w:r>
          </w:p>
        </w:tc>
        <w:tc>
          <w:tcPr>
            <w:tcW w:w="0" w:type="pct"/>
          </w:tcPr>
          <w:p w14:paraId="5203B76B" w14:textId="22A5512C"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3A0529E" w14:textId="59CE58D3" w:rsidR="005B3534" w:rsidRPr="008D1669" w:rsidRDefault="00A6105A" w:rsidP="008D1669">
            <w:pPr>
              <w:pStyle w:val="Tablicatekst"/>
              <w:jc w:val="lef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688E73ED" w14:textId="05EA1B2B"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12DB4752" w14:textId="77777777" w:rsidTr="008D1669">
        <w:trPr>
          <w:trHeight w:val="690"/>
        </w:trPr>
        <w:tc>
          <w:tcPr>
            <w:cnfStyle w:val="001000000000" w:firstRow="0" w:lastRow="0" w:firstColumn="1" w:lastColumn="0" w:oddVBand="0" w:evenVBand="0" w:oddHBand="0" w:evenHBand="0" w:firstRowFirstColumn="0" w:firstRowLastColumn="0" w:lastRowFirstColumn="0" w:lastRowLastColumn="0"/>
            <w:tcW w:w="0" w:type="pct"/>
            <w:vMerge/>
          </w:tcPr>
          <w:p w14:paraId="6C40529D" w14:textId="77777777" w:rsidR="005B3534" w:rsidRPr="008D1669" w:rsidRDefault="005B3534" w:rsidP="008D1669">
            <w:pPr>
              <w:pStyle w:val="Tablicatekst"/>
              <w:rPr>
                <w:rFonts w:cstheme="minorHAnsi"/>
                <w:color w:val="C00000"/>
                <w:lang w:val="hr-HR"/>
              </w:rPr>
            </w:pPr>
          </w:p>
        </w:tc>
        <w:tc>
          <w:tcPr>
            <w:tcW w:w="0" w:type="pct"/>
          </w:tcPr>
          <w:p w14:paraId="7AAE41F3" w14:textId="21B266C0" w:rsidR="005B3534" w:rsidRPr="008D1669" w:rsidRDefault="00656DA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Bidi"/>
                <w:lang w:val="hr-HR"/>
              </w:rPr>
            </w:pPr>
            <w:r w:rsidRPr="00656DA4">
              <w:rPr>
                <w:lang w:val="hr-HR"/>
              </w:rPr>
              <w:t>Otpadna električna i elektronička oprema (</w:t>
            </w:r>
            <w:r w:rsidRPr="008D1669">
              <w:rPr>
                <w:lang w:val="hr-HR"/>
              </w:rPr>
              <w:t>WEEE</w:t>
            </w:r>
            <w:r w:rsidRPr="00656DA4">
              <w:rPr>
                <w:lang w:val="hr-HR"/>
              </w:rPr>
              <w:t>), s obzirom na postojeća kašnjenja u prikupljanju, mora se propisno skladištiti i zbrinuti prije završetka Projekta.</w:t>
            </w:r>
          </w:p>
        </w:tc>
        <w:tc>
          <w:tcPr>
            <w:tcW w:w="0" w:type="pct"/>
          </w:tcPr>
          <w:p w14:paraId="0A24FD4B" w14:textId="0209A86F"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815DD05" w14:textId="169F3D1C" w:rsidR="005B3534" w:rsidRPr="008D1669" w:rsidRDefault="00A6105A" w:rsidP="008D1669">
            <w:pPr>
              <w:pStyle w:val="Tablicatekst"/>
              <w:jc w:val="lef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9CCDA31" w14:textId="6A4C5D37"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2313528B" w14:textId="77777777" w:rsidTr="008D1669">
        <w:trPr>
          <w:trHeight w:val="690"/>
        </w:trPr>
        <w:tc>
          <w:tcPr>
            <w:cnfStyle w:val="001000000000" w:firstRow="0" w:lastRow="0" w:firstColumn="1" w:lastColumn="0" w:oddVBand="0" w:evenVBand="0" w:oddHBand="0" w:evenHBand="0" w:firstRowFirstColumn="0" w:firstRowLastColumn="0" w:lastRowFirstColumn="0" w:lastRowLastColumn="0"/>
            <w:tcW w:w="0" w:type="pct"/>
            <w:vMerge/>
          </w:tcPr>
          <w:p w14:paraId="6B8F1D46" w14:textId="77777777" w:rsidR="005B3534" w:rsidRPr="008D1669" w:rsidRDefault="005B3534" w:rsidP="008D1669">
            <w:pPr>
              <w:pStyle w:val="Tablicatekst"/>
              <w:rPr>
                <w:rFonts w:cstheme="minorHAnsi"/>
                <w:color w:val="C00000"/>
                <w:lang w:val="hr-HR"/>
              </w:rPr>
            </w:pPr>
          </w:p>
        </w:tc>
        <w:tc>
          <w:tcPr>
            <w:tcW w:w="0" w:type="pct"/>
          </w:tcPr>
          <w:p w14:paraId="6C62EDC1" w14:textId="6A30168E" w:rsidR="005B3534" w:rsidRPr="008D1669" w:rsidRDefault="00656DA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lang w:val="hr-HR"/>
              </w:rPr>
            </w:pPr>
            <w:r w:rsidRPr="00656DA4">
              <w:rPr>
                <w:lang w:val="hr-HR"/>
              </w:rPr>
              <w:t>Izvođač mora voditi cjelovitu i ažuriranu evidenciju svih tokova otpada nastalih na lokaciji, uključujući prateće listove o predaji otpada i popratnu dokumentaciju koja dokazuje prijevoz i konačno zbrinjavanje u ovlaštenim postrojenjima.</w:t>
            </w:r>
          </w:p>
        </w:tc>
        <w:tc>
          <w:tcPr>
            <w:tcW w:w="0" w:type="pct"/>
          </w:tcPr>
          <w:p w14:paraId="2A47F189" w14:textId="62369156"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2509E851" w14:textId="4C8137FF" w:rsidR="005B3534" w:rsidRPr="008D1669" w:rsidRDefault="00A6105A" w:rsidP="008D1669">
            <w:pPr>
              <w:pStyle w:val="Tablicatekst"/>
              <w:jc w:val="lef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8223336" w14:textId="4F619875"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4EAC68CB" w14:textId="77777777" w:rsidTr="008D1669">
        <w:trPr>
          <w:trHeight w:val="690"/>
        </w:trPr>
        <w:tc>
          <w:tcPr>
            <w:cnfStyle w:val="001000000000" w:firstRow="0" w:lastRow="0" w:firstColumn="1" w:lastColumn="0" w:oddVBand="0" w:evenVBand="0" w:oddHBand="0" w:evenHBand="0" w:firstRowFirstColumn="0" w:firstRowLastColumn="0" w:lastRowFirstColumn="0" w:lastRowLastColumn="0"/>
            <w:tcW w:w="0" w:type="pct"/>
            <w:vMerge/>
          </w:tcPr>
          <w:p w14:paraId="17339E89" w14:textId="77777777" w:rsidR="005B3534" w:rsidRPr="008D1669" w:rsidRDefault="005B3534" w:rsidP="008D1669">
            <w:pPr>
              <w:pStyle w:val="Tablicatekst"/>
              <w:rPr>
                <w:rFonts w:cstheme="minorHAnsi"/>
                <w:color w:val="C00000"/>
                <w:lang w:val="hr-HR"/>
              </w:rPr>
            </w:pPr>
          </w:p>
        </w:tc>
        <w:tc>
          <w:tcPr>
            <w:tcW w:w="0" w:type="pct"/>
          </w:tcPr>
          <w:p w14:paraId="3255A571" w14:textId="487B841D" w:rsidR="005B3534" w:rsidRPr="008D1669" w:rsidRDefault="00656DA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lang w:val="hr-HR"/>
              </w:rPr>
            </w:pPr>
            <w:r w:rsidRPr="00656DA4">
              <w:rPr>
                <w:lang w:val="hr-HR"/>
              </w:rPr>
              <w:t>Izvođač mora dostavljati mjesečna izvješća o gospodarenju otpadom kao dio redovitog izvještavanja o napretku Nadzornom inženjeru i PIU-u, uključujući količine, vrste otpada i odredišta zbrinjavanja ili oporabe.</w:t>
            </w:r>
          </w:p>
        </w:tc>
        <w:tc>
          <w:tcPr>
            <w:tcW w:w="0" w:type="pct"/>
          </w:tcPr>
          <w:p w14:paraId="1AB8B852" w14:textId="5AD813BD"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3B83D437" w14:textId="11E44FF1" w:rsidR="005B3534" w:rsidRPr="008D1669" w:rsidRDefault="00A6105A" w:rsidP="008D1669">
            <w:pPr>
              <w:pStyle w:val="Tablicatekst"/>
              <w:jc w:val="lef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B71252F" w14:textId="7DC071C9"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60BB0FF9" w14:textId="77777777" w:rsidTr="008D1669">
        <w:trPr>
          <w:trHeight w:val="716"/>
        </w:trPr>
        <w:tc>
          <w:tcPr>
            <w:cnfStyle w:val="001000000000" w:firstRow="0" w:lastRow="0" w:firstColumn="1" w:lastColumn="0" w:oddVBand="0" w:evenVBand="0" w:oddHBand="0" w:evenHBand="0" w:firstRowFirstColumn="0" w:firstRowLastColumn="0" w:lastRowFirstColumn="0" w:lastRowLastColumn="0"/>
            <w:tcW w:w="0" w:type="pct"/>
            <w:gridSpan w:val="5"/>
            <w:shd w:val="clear" w:color="auto" w:fill="D5DCE4" w:themeFill="text2" w:themeFillTint="33"/>
            <w:vAlign w:val="center"/>
          </w:tcPr>
          <w:p w14:paraId="45EE4432" w14:textId="7C801E5B" w:rsidR="005B3534" w:rsidRPr="008D1669" w:rsidRDefault="00656DA4" w:rsidP="008D1669">
            <w:pPr>
              <w:pStyle w:val="Tablicatekst"/>
              <w:rPr>
                <w:lang w:val="hr-HR"/>
              </w:rPr>
            </w:pPr>
            <w:r w:rsidRPr="00656DA4">
              <w:rPr>
                <w:lang w:val="hr-HR"/>
              </w:rPr>
              <w:t xml:space="preserve">Nesreće i </w:t>
            </w:r>
            <w:r w:rsidR="00B21156">
              <w:rPr>
                <w:lang w:val="hr-HR"/>
              </w:rPr>
              <w:t>izvanredne</w:t>
            </w:r>
            <w:r w:rsidRPr="00656DA4">
              <w:rPr>
                <w:lang w:val="hr-HR"/>
              </w:rPr>
              <w:t xml:space="preserve"> situacije</w:t>
            </w:r>
          </w:p>
        </w:tc>
      </w:tr>
      <w:tr w:rsidR="005B3534" w:rsidRPr="008D1669" w14:paraId="3679161C" w14:textId="77777777" w:rsidTr="008D1669">
        <w:trPr>
          <w:trHeight w:val="1790"/>
        </w:trPr>
        <w:tc>
          <w:tcPr>
            <w:cnfStyle w:val="001000000000" w:firstRow="0" w:lastRow="0" w:firstColumn="1" w:lastColumn="0" w:oddVBand="0" w:evenVBand="0" w:oddHBand="0" w:evenHBand="0" w:firstRowFirstColumn="0" w:firstRowLastColumn="0" w:lastRowFirstColumn="0" w:lastRowLastColumn="0"/>
            <w:tcW w:w="0" w:type="pct"/>
            <w:vMerge w:val="restart"/>
          </w:tcPr>
          <w:p w14:paraId="0E0E3D66" w14:textId="00D1C487" w:rsidR="005B3534" w:rsidRPr="008D1669" w:rsidRDefault="00B21156" w:rsidP="008D1669">
            <w:pPr>
              <w:pStyle w:val="Tablicatekst"/>
              <w:rPr>
                <w:rFonts w:cstheme="minorHAnsi"/>
                <w:b w:val="0"/>
                <w:bCs/>
                <w:lang w:val="hr-HR"/>
              </w:rPr>
            </w:pPr>
            <w:r w:rsidRPr="00B21156">
              <w:rPr>
                <w:rFonts w:cstheme="minorHAnsi"/>
                <w:lang w:val="hr-HR"/>
              </w:rPr>
              <w:t xml:space="preserve">Nesreća </w:t>
            </w:r>
            <w:r w:rsidR="005B3534" w:rsidRPr="008D1669">
              <w:rPr>
                <w:rFonts w:cstheme="minorHAnsi"/>
                <w:lang w:val="hr-HR"/>
              </w:rPr>
              <w:t>/</w:t>
            </w:r>
          </w:p>
          <w:p w14:paraId="535617BE" w14:textId="77777777" w:rsidR="005B3534" w:rsidRPr="008D1669" w:rsidRDefault="005B3534" w:rsidP="008D1669">
            <w:pPr>
              <w:pStyle w:val="Tablicatekst"/>
              <w:rPr>
                <w:rFonts w:cstheme="minorHAnsi"/>
                <w:lang w:val="hr-HR"/>
              </w:rPr>
            </w:pPr>
            <w:r w:rsidRPr="008D1669">
              <w:rPr>
                <w:rFonts w:cstheme="minorHAnsi"/>
                <w:lang w:val="hr-HR"/>
              </w:rPr>
              <w:t>incident</w:t>
            </w:r>
          </w:p>
        </w:tc>
        <w:tc>
          <w:tcPr>
            <w:tcW w:w="0" w:type="pct"/>
          </w:tcPr>
          <w:p w14:paraId="28D9BBE0" w14:textId="71D4B46A" w:rsidR="005B3534" w:rsidRPr="008D1669" w:rsidRDefault="00656DA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Bidi"/>
                <w:lang w:val="hr-HR"/>
              </w:rPr>
            </w:pPr>
            <w:r w:rsidRPr="00656DA4">
              <w:rPr>
                <w:rFonts w:cstheme="minorBidi"/>
                <w:lang w:val="hr-HR"/>
              </w:rPr>
              <w:t>Plan pripravnosti i odgovora na hitne situacije (kao dio C-ESMP-a) mora se izraditi te uključivati mjere koje se poduzimaju radi osiguranja sigurnosti osoblja u hitnim slučajevima (urušavanje, izlijevanje, nesreće, požar, eksplozija, potres itd.), uključujući popis sve opreme za hitne situacije na gradilištu (npr. sustavi za gašenje požara, oprema za sprječavanje i sanaciju izlijevanja, komunikacijska oprema), sustave uzbunjivanja (unutarnje i vanjske), opremu za dekontaminaciju, kontakte odgovornih osoba, nadležnih tijela i druge brojeve za hitne slučajeve te plan evakuacije.</w:t>
            </w:r>
          </w:p>
        </w:tc>
        <w:tc>
          <w:tcPr>
            <w:tcW w:w="613" w:type="pct"/>
          </w:tcPr>
          <w:p w14:paraId="346C91F3" w14:textId="1E6A2EBB"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427DED5" w14:textId="4916B32D"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489C7D20" w14:textId="7DEDE350"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6013FC53" w14:textId="77777777" w:rsidTr="008D1669">
        <w:trPr>
          <w:trHeight w:val="1125"/>
        </w:trPr>
        <w:tc>
          <w:tcPr>
            <w:cnfStyle w:val="001000000000" w:firstRow="0" w:lastRow="0" w:firstColumn="1" w:lastColumn="0" w:oddVBand="0" w:evenVBand="0" w:oddHBand="0" w:evenHBand="0" w:firstRowFirstColumn="0" w:firstRowLastColumn="0" w:lastRowFirstColumn="0" w:lastRowLastColumn="0"/>
            <w:tcW w:w="0" w:type="pct"/>
            <w:vMerge/>
          </w:tcPr>
          <w:p w14:paraId="5E51EFB6" w14:textId="77777777" w:rsidR="005B3534" w:rsidRPr="008D1669" w:rsidRDefault="005B3534" w:rsidP="008D1669">
            <w:pPr>
              <w:pStyle w:val="Tablicatekst"/>
              <w:rPr>
                <w:rFonts w:cstheme="minorHAnsi"/>
                <w:color w:val="C00000"/>
                <w:lang w:val="hr-HR"/>
              </w:rPr>
            </w:pPr>
          </w:p>
        </w:tc>
        <w:tc>
          <w:tcPr>
            <w:tcW w:w="0" w:type="pct"/>
          </w:tcPr>
          <w:p w14:paraId="0865F429" w14:textId="39544A12" w:rsidR="005B3534" w:rsidRPr="008D1669" w:rsidRDefault="005B353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Bidi"/>
                <w:lang w:val="hr-HR"/>
              </w:rPr>
            </w:pPr>
            <w:r w:rsidRPr="008D1669">
              <w:rPr>
                <w:rFonts w:cstheme="minorBidi"/>
                <w:lang w:val="hr-HR"/>
              </w:rPr>
              <w:t>I</w:t>
            </w:r>
            <w:r w:rsidR="00656DA4">
              <w:t xml:space="preserve"> </w:t>
            </w:r>
            <w:r w:rsidR="00656DA4" w:rsidRPr="00656DA4">
              <w:rPr>
                <w:rFonts w:cstheme="minorBidi"/>
                <w:lang w:val="hr-HR"/>
              </w:rPr>
              <w:t>U slučaju značajne nesreće/incidenta (smrtni ishod, teška ozljeda, veće izlijevanje, požar i sl.), Nadzorni inženjer mora bez odgode obavijestiti PIU (E&amp;S stručnjake) te ispuniti izvješće o obavijesti. Aktivnosti se moraju provoditi u skladu s Projektnim postupkom za incidente/nesreće.</w:t>
            </w:r>
          </w:p>
        </w:tc>
        <w:tc>
          <w:tcPr>
            <w:tcW w:w="613" w:type="pct"/>
          </w:tcPr>
          <w:p w14:paraId="2470CE7D" w14:textId="1FA2D36D"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16AE65A2" w14:textId="0CEC7867"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3B7DB19F" w14:textId="7EA1A500"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691FF756"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5DCE4" w:themeFill="text2" w:themeFillTint="33"/>
          </w:tcPr>
          <w:p w14:paraId="16FC539A" w14:textId="5917755B" w:rsidR="005B3534" w:rsidRPr="008D1669" w:rsidRDefault="00933781" w:rsidP="008D1669">
            <w:pPr>
              <w:pStyle w:val="Tablicatekst"/>
              <w:rPr>
                <w:lang w:val="hr-HR"/>
              </w:rPr>
            </w:pPr>
            <w:r>
              <w:rPr>
                <w:rFonts w:cstheme="minorHAnsi"/>
                <w:lang w:val="hr-HR"/>
              </w:rPr>
              <w:t>Kulturna baština</w:t>
            </w:r>
          </w:p>
        </w:tc>
      </w:tr>
      <w:tr w:rsidR="005B3534" w:rsidRPr="008D1669" w14:paraId="2F8880CF"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val="restart"/>
          </w:tcPr>
          <w:p w14:paraId="6322A545" w14:textId="46CBE54B" w:rsidR="005B3534" w:rsidRPr="008D1669" w:rsidRDefault="00933781" w:rsidP="008D1669">
            <w:pPr>
              <w:pStyle w:val="Tablicatekst"/>
              <w:rPr>
                <w:rFonts w:cstheme="minorHAnsi"/>
                <w:color w:val="C00000"/>
                <w:lang w:val="hr-HR"/>
              </w:rPr>
            </w:pPr>
            <w:r>
              <w:rPr>
                <w:rFonts w:cstheme="minorHAnsi"/>
                <w:lang w:val="hr-HR"/>
              </w:rPr>
              <w:t>Slučajni nalazi</w:t>
            </w:r>
            <w:r w:rsidR="005B3534" w:rsidRPr="008D1669">
              <w:rPr>
                <w:rFonts w:cstheme="minorHAnsi"/>
                <w:lang w:val="hr-HR"/>
              </w:rPr>
              <w:t xml:space="preserve"> </w:t>
            </w:r>
          </w:p>
        </w:tc>
        <w:tc>
          <w:tcPr>
            <w:tcW w:w="0" w:type="pct"/>
          </w:tcPr>
          <w:p w14:paraId="432B35E9" w14:textId="50B47AA0" w:rsidR="005B3534" w:rsidRPr="008D1669" w:rsidRDefault="00933781">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lang w:val="hr-HR"/>
              </w:rPr>
            </w:pPr>
            <w:r w:rsidRPr="00933781">
              <w:rPr>
                <w:rFonts w:cstheme="minorBidi"/>
                <w:lang w:val="hr-HR"/>
              </w:rPr>
              <w:t>Tijekom zemljanih radova (i tijekom rušenja i tijekom faze izgradnje) potrebno je osigurati arheološki nadzor te, prema potrebi, zaštitna arheološka istraživanja. Nakon provedenog nadzora arheolog će Konzervatorskom odjelu u Varaždinu dostaviti izvješće o provedenom nadzoru. Prema potrebi primjenjivat će se postupci u slučaju slučajnih nalaza.</w:t>
            </w:r>
            <w:r>
              <w:rPr>
                <w:rFonts w:cstheme="minorBidi"/>
                <w:lang w:val="hr-HR"/>
              </w:rPr>
              <w:t xml:space="preserve"> </w:t>
            </w:r>
          </w:p>
        </w:tc>
        <w:tc>
          <w:tcPr>
            <w:tcW w:w="0" w:type="pct"/>
          </w:tcPr>
          <w:p w14:paraId="4242E4D6" w14:textId="2C24C79A" w:rsidR="005B3534" w:rsidRPr="008D1669" w:rsidRDefault="00933781"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2B7B15AE" w14:textId="63994438" w:rsidR="005B3534" w:rsidRPr="008D1669" w:rsidRDefault="005B353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Building</w:t>
            </w:r>
          </w:p>
          <w:p w14:paraId="1B51CB46" w14:textId="3375B196" w:rsidR="005B3534" w:rsidRPr="008D1669" w:rsidRDefault="005B353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Contractor</w:t>
            </w:r>
          </w:p>
        </w:tc>
        <w:tc>
          <w:tcPr>
            <w:tcW w:w="613" w:type="pct"/>
          </w:tcPr>
          <w:p w14:paraId="2BEFF4A1" w14:textId="38EB67B2"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00E0F299"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22C24125" w14:textId="77777777" w:rsidR="005B3534" w:rsidRPr="008D1669" w:rsidRDefault="005B3534" w:rsidP="008D1669">
            <w:pPr>
              <w:pStyle w:val="Tablicatekst"/>
              <w:rPr>
                <w:rFonts w:cstheme="minorHAnsi"/>
                <w:color w:val="C00000"/>
                <w:lang w:val="hr-HR"/>
              </w:rPr>
            </w:pPr>
          </w:p>
        </w:tc>
        <w:tc>
          <w:tcPr>
            <w:tcW w:w="0" w:type="pct"/>
          </w:tcPr>
          <w:p w14:paraId="1149E7E9" w14:textId="0C9FB4AD" w:rsidR="005B3534" w:rsidRPr="008D1669" w:rsidRDefault="00933781">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lang w:val="hr-HR"/>
              </w:rPr>
            </w:pPr>
            <w:r w:rsidRPr="00933781">
              <w:rPr>
                <w:lang w:val="hr-HR"/>
              </w:rPr>
              <w:t>U</w:t>
            </w:r>
            <w:r>
              <w:rPr>
                <w:lang w:val="hr-HR"/>
              </w:rPr>
              <w:t xml:space="preserve">koliko dođe do </w:t>
            </w:r>
            <w:r w:rsidRPr="00933781">
              <w:rPr>
                <w:lang w:val="hr-HR"/>
              </w:rPr>
              <w:t>slučaj</w:t>
            </w:r>
            <w:r>
              <w:rPr>
                <w:lang w:val="hr-HR"/>
              </w:rPr>
              <w:t>nih</w:t>
            </w:r>
            <w:r w:rsidRPr="00933781">
              <w:rPr>
                <w:lang w:val="hr-HR"/>
              </w:rPr>
              <w:t xml:space="preserve"> nalaza</w:t>
            </w:r>
            <w:r>
              <w:rPr>
                <w:lang w:val="hr-HR"/>
              </w:rPr>
              <w:t>,</w:t>
            </w:r>
            <w:r w:rsidRPr="00933781">
              <w:rPr>
                <w:lang w:val="hr-HR"/>
              </w:rPr>
              <w:t xml:space="preserve"> radovi se moraju odmah obustaviti, PIU i nadležna tijela moraju se bez odgode obavijestiti te se mora postupiti prema njihovim uputama. Radovi se mogu nastaviti isključivo uz odobrenje nadležnog tijela (Ministarstvo kulture i medija, Konzervatorski odjel u Varaždinu).</w:t>
            </w:r>
          </w:p>
        </w:tc>
        <w:tc>
          <w:tcPr>
            <w:tcW w:w="0" w:type="pct"/>
          </w:tcPr>
          <w:p w14:paraId="0785E5E5" w14:textId="11D5CF5D" w:rsidR="005B3534" w:rsidRPr="008D1669" w:rsidRDefault="00933781"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36D13FA2" w14:textId="672B0D07"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14830198" w14:textId="2B58925F"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42C24C31" w14:textId="77777777" w:rsidTr="008D1669">
        <w:trPr>
          <w:trHeight w:val="58"/>
        </w:trPr>
        <w:tc>
          <w:tcPr>
            <w:cnfStyle w:val="001000000000" w:firstRow="0" w:lastRow="0" w:firstColumn="1" w:lastColumn="0" w:oddVBand="0" w:evenVBand="0" w:oddHBand="0" w:evenHBand="0" w:firstRowFirstColumn="0" w:firstRowLastColumn="0" w:lastRowFirstColumn="0" w:lastRowLastColumn="0"/>
            <w:tcW w:w="0" w:type="pct"/>
            <w:vMerge/>
          </w:tcPr>
          <w:p w14:paraId="74C7112F" w14:textId="77777777" w:rsidR="005B3534" w:rsidRPr="008D1669" w:rsidRDefault="005B3534" w:rsidP="008D1669">
            <w:pPr>
              <w:pStyle w:val="Tablicatekst"/>
              <w:rPr>
                <w:rFonts w:cstheme="minorHAnsi"/>
                <w:color w:val="C00000"/>
                <w:lang w:val="hr-HR"/>
              </w:rPr>
            </w:pPr>
          </w:p>
        </w:tc>
        <w:tc>
          <w:tcPr>
            <w:tcW w:w="0" w:type="pct"/>
          </w:tcPr>
          <w:p w14:paraId="13EB1F54" w14:textId="217EB469" w:rsidR="005B3534" w:rsidRPr="008D1669" w:rsidRDefault="00061B5F">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lang w:val="hr-HR"/>
              </w:rPr>
            </w:pPr>
            <w:r w:rsidRPr="00061B5F">
              <w:rPr>
                <w:lang w:val="hr-HR"/>
              </w:rPr>
              <w:t>U slučaju slučajnih nalaza moraju se provesti arheološki istražni radovi, odnosno dokumentiranje i prema potrebi zaštitna istraživanja.</w:t>
            </w:r>
          </w:p>
        </w:tc>
        <w:tc>
          <w:tcPr>
            <w:tcW w:w="0" w:type="pct"/>
          </w:tcPr>
          <w:p w14:paraId="3E1D98AE" w14:textId="3446B2E6" w:rsidR="005B3534" w:rsidRPr="008D1669" w:rsidRDefault="00933781"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73EAA46E" w14:textId="77777777" w:rsidR="005B3534" w:rsidRPr="008D1669" w:rsidRDefault="005B353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Building</w:t>
            </w:r>
          </w:p>
          <w:p w14:paraId="107729C6" w14:textId="0BB2F9EA" w:rsidR="005B3534" w:rsidRPr="008D1669" w:rsidRDefault="005B353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Contractor</w:t>
            </w:r>
          </w:p>
        </w:tc>
        <w:tc>
          <w:tcPr>
            <w:tcW w:w="613" w:type="pct"/>
          </w:tcPr>
          <w:p w14:paraId="468A4D3F" w14:textId="53A98CF2"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r w:rsidR="005B3534" w:rsidRPr="008D1669" w14:paraId="74590C73" w14:textId="77777777" w:rsidTr="008D1669">
        <w:trPr>
          <w:trHeight w:val="819"/>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5DCE4" w:themeFill="text2" w:themeFillTint="33"/>
            <w:vAlign w:val="center"/>
          </w:tcPr>
          <w:p w14:paraId="451FE9CC" w14:textId="6A6EDD47" w:rsidR="005B3534" w:rsidRPr="008D1669" w:rsidRDefault="00B21156" w:rsidP="008D1669">
            <w:pPr>
              <w:pStyle w:val="Tablicatekst"/>
              <w:rPr>
                <w:color w:val="C00000"/>
                <w:lang w:val="hr-HR"/>
              </w:rPr>
            </w:pPr>
            <w:r>
              <w:rPr>
                <w:rFonts w:cstheme="minorBidi"/>
                <w:lang w:val="hr-HR"/>
              </w:rPr>
              <w:t>Uključivanje dionika</w:t>
            </w:r>
          </w:p>
        </w:tc>
      </w:tr>
      <w:tr w:rsidR="005B3534" w:rsidRPr="008D1669" w14:paraId="20C1ECE5" w14:textId="77777777" w:rsidTr="008D1669">
        <w:trPr>
          <w:trHeight w:val="819"/>
        </w:trPr>
        <w:tc>
          <w:tcPr>
            <w:cnfStyle w:val="001000000000" w:firstRow="0" w:lastRow="0" w:firstColumn="1" w:lastColumn="0" w:oddVBand="0" w:evenVBand="0" w:oddHBand="0" w:evenHBand="0" w:firstRowFirstColumn="0" w:firstRowLastColumn="0" w:lastRowFirstColumn="0" w:lastRowLastColumn="0"/>
            <w:tcW w:w="0" w:type="pct"/>
            <w:vMerge w:val="restart"/>
          </w:tcPr>
          <w:p w14:paraId="42CF0656" w14:textId="14E1D504" w:rsidR="005B3534" w:rsidRPr="008D1669" w:rsidRDefault="00181634" w:rsidP="008D1669">
            <w:pPr>
              <w:pStyle w:val="Tablicatekst"/>
              <w:rPr>
                <w:rFonts w:cstheme="minorHAnsi"/>
                <w:lang w:val="hr-HR"/>
              </w:rPr>
            </w:pPr>
            <w:r w:rsidRPr="00181634">
              <w:rPr>
                <w:rFonts w:cstheme="minorHAnsi"/>
                <w:lang w:val="hr-HR"/>
              </w:rPr>
              <w:t>Uključivanje lokalne zajednice</w:t>
            </w:r>
          </w:p>
        </w:tc>
        <w:tc>
          <w:tcPr>
            <w:tcW w:w="0" w:type="pct"/>
          </w:tcPr>
          <w:p w14:paraId="1B32D6B4" w14:textId="3FAD3600" w:rsidR="005B3534" w:rsidRPr="008D1669" w:rsidRDefault="0018163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lang w:val="hr-HR"/>
              </w:rPr>
            </w:pPr>
            <w:r w:rsidRPr="00181634">
              <w:rPr>
                <w:rFonts w:cstheme="minorBidi"/>
                <w:lang w:val="hr-HR"/>
              </w:rPr>
              <w:t>Javnost se o radovima informira putem odgovarajućih obavijesti u medijima i/ili na javno dostupnim komunikacijskim kanalima (uključujući lokaciju izvođenja radova), u skladu s Projektnim SEP-om.</w:t>
            </w:r>
          </w:p>
        </w:tc>
        <w:tc>
          <w:tcPr>
            <w:tcW w:w="613" w:type="pct"/>
          </w:tcPr>
          <w:p w14:paraId="6B381F19" w14:textId="3F3167D3"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630E03DB" w14:textId="00E24887" w:rsidR="005B3534" w:rsidRPr="008D1669" w:rsidRDefault="00A6105A" w:rsidP="008D1669">
            <w:pPr>
              <w:pStyle w:val="Tablicatekst"/>
              <w:jc w:val="lef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r w:rsidR="005B3534" w:rsidRPr="008D1669">
              <w:rPr>
                <w:lang w:val="hr-HR"/>
              </w:rPr>
              <w:t xml:space="preserve">, </w:t>
            </w:r>
            <w:r w:rsidRPr="008D1669">
              <w:rPr>
                <w:lang w:val="hr-HR"/>
              </w:rPr>
              <w:t>Korisnik</w:t>
            </w:r>
            <w:r w:rsidR="005B3534" w:rsidRPr="008D1669">
              <w:rPr>
                <w:lang w:val="hr-HR"/>
              </w:rPr>
              <w:t xml:space="preserve"> and PIU </w:t>
            </w:r>
          </w:p>
        </w:tc>
        <w:tc>
          <w:tcPr>
            <w:tcW w:w="613" w:type="pct"/>
          </w:tcPr>
          <w:p w14:paraId="2BB6D97A" w14:textId="77777777" w:rsidR="005B3534" w:rsidRPr="008D1669" w:rsidRDefault="005B353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PIU</w:t>
            </w:r>
          </w:p>
        </w:tc>
      </w:tr>
      <w:tr w:rsidR="005B3534" w:rsidRPr="008D1669" w14:paraId="6287E081" w14:textId="77777777" w:rsidTr="008D1669">
        <w:trPr>
          <w:trHeight w:val="819"/>
        </w:trPr>
        <w:tc>
          <w:tcPr>
            <w:cnfStyle w:val="001000000000" w:firstRow="0" w:lastRow="0" w:firstColumn="1" w:lastColumn="0" w:oddVBand="0" w:evenVBand="0" w:oddHBand="0" w:evenHBand="0" w:firstRowFirstColumn="0" w:firstRowLastColumn="0" w:lastRowFirstColumn="0" w:lastRowLastColumn="0"/>
            <w:tcW w:w="0" w:type="pct"/>
            <w:vMerge/>
          </w:tcPr>
          <w:p w14:paraId="4AA9E349" w14:textId="77777777" w:rsidR="005B3534" w:rsidRPr="008D1669" w:rsidRDefault="005B3534" w:rsidP="008D1669">
            <w:pPr>
              <w:pStyle w:val="Tablicatekst"/>
              <w:rPr>
                <w:rFonts w:cstheme="minorHAnsi"/>
                <w:lang w:val="hr-HR"/>
              </w:rPr>
            </w:pPr>
          </w:p>
        </w:tc>
        <w:tc>
          <w:tcPr>
            <w:tcW w:w="0" w:type="pct"/>
          </w:tcPr>
          <w:p w14:paraId="7281360B" w14:textId="14BD22AD" w:rsidR="005B3534" w:rsidRPr="008D1669" w:rsidRDefault="0018163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Bidi"/>
                <w:lang w:val="hr-HR"/>
              </w:rPr>
            </w:pPr>
            <w:r w:rsidRPr="00181634">
              <w:rPr>
                <w:rFonts w:cstheme="minorBidi"/>
                <w:lang w:val="hr-HR"/>
              </w:rPr>
              <w:t>PIU tim uspostavio je projektni mehanizam za rješavanje pritužbi lokalne zajednice radi zaprimanja i rješavanja pritužbi. Pritužbe lokalne zajednice upućene mehanizmu izvođača za rješavanje pritužbi prosljeđuju se projektnom mehanizmu za rješavanje pritužbi.</w:t>
            </w:r>
            <w:r>
              <w:rPr>
                <w:rFonts w:cstheme="minorBidi"/>
                <w:lang w:val="hr-HR"/>
              </w:rPr>
              <w:t xml:space="preserve"> </w:t>
            </w:r>
          </w:p>
        </w:tc>
        <w:tc>
          <w:tcPr>
            <w:tcW w:w="613" w:type="pct"/>
          </w:tcPr>
          <w:p w14:paraId="2EAD54B2" w14:textId="008AF160"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A96F3A6" w14:textId="77777777" w:rsidR="005B3534" w:rsidRPr="008D1669" w:rsidRDefault="005B353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PIU</w:t>
            </w:r>
          </w:p>
        </w:tc>
        <w:tc>
          <w:tcPr>
            <w:tcW w:w="613" w:type="pct"/>
          </w:tcPr>
          <w:p w14:paraId="1C0E0FFB" w14:textId="4BE7D6C8" w:rsidR="005B3534" w:rsidRPr="008D1669" w:rsidRDefault="005B353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w:t>
            </w:r>
          </w:p>
        </w:tc>
      </w:tr>
      <w:tr w:rsidR="005B3534" w:rsidRPr="008D1669" w14:paraId="1C8770AB" w14:textId="77777777" w:rsidTr="008D1669">
        <w:trPr>
          <w:trHeight w:val="732"/>
        </w:trPr>
        <w:tc>
          <w:tcPr>
            <w:cnfStyle w:val="001000000000" w:firstRow="0" w:lastRow="0" w:firstColumn="1" w:lastColumn="0" w:oddVBand="0" w:evenVBand="0" w:oddHBand="0" w:evenHBand="0" w:firstRowFirstColumn="0" w:firstRowLastColumn="0" w:lastRowFirstColumn="0" w:lastRowLastColumn="0"/>
            <w:tcW w:w="0" w:type="pct"/>
            <w:vMerge w:val="restart"/>
          </w:tcPr>
          <w:p w14:paraId="11BCAA47" w14:textId="74484F6F" w:rsidR="005B3534" w:rsidRPr="008D1669" w:rsidRDefault="00181634" w:rsidP="008D1669">
            <w:pPr>
              <w:pStyle w:val="Tablicatekst"/>
              <w:jc w:val="left"/>
              <w:rPr>
                <w:rFonts w:cstheme="minorHAnsi"/>
                <w:lang w:val="hr-HR"/>
              </w:rPr>
            </w:pPr>
            <w:r w:rsidRPr="00181634">
              <w:rPr>
                <w:rFonts w:cstheme="minorHAnsi"/>
                <w:lang w:val="hr-HR"/>
              </w:rPr>
              <w:t xml:space="preserve">Rizik od društvenih konflikata povezanih s prisutnošću radne snage i izvođenjem građevinskih radova </w:t>
            </w:r>
            <w:r>
              <w:rPr>
                <w:rFonts w:cstheme="minorHAnsi"/>
                <w:lang w:val="hr-HR"/>
              </w:rPr>
              <w:t xml:space="preserve"> </w:t>
            </w:r>
          </w:p>
        </w:tc>
        <w:tc>
          <w:tcPr>
            <w:tcW w:w="0" w:type="pct"/>
          </w:tcPr>
          <w:p w14:paraId="0DDD3179" w14:textId="28DF74FC" w:rsidR="005B3534" w:rsidRPr="008D1669" w:rsidRDefault="0018163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Bidi"/>
                <w:lang w:val="hr-HR"/>
              </w:rPr>
            </w:pPr>
            <w:r w:rsidRPr="00181634">
              <w:rPr>
                <w:rFonts w:cstheme="minorBidi"/>
                <w:szCs w:val="22"/>
                <w:lang w:val="hr-HR"/>
              </w:rPr>
              <w:t>Potrebno je izraditi, distribuirati, potpisati i provoditi Kodeks ponašanja za radnike. Za sve radnike organiziraju se edukacije o Kodeksu ponašanja.</w:t>
            </w:r>
            <w:r w:rsidR="005B3534" w:rsidRPr="008D1669">
              <w:rPr>
                <w:rFonts w:cstheme="minorBidi"/>
                <w:szCs w:val="22"/>
                <w:lang w:val="hr-HR"/>
              </w:rPr>
              <w:t>.</w:t>
            </w:r>
          </w:p>
        </w:tc>
        <w:tc>
          <w:tcPr>
            <w:tcW w:w="613" w:type="pct"/>
          </w:tcPr>
          <w:p w14:paraId="4A67EFBC" w14:textId="4B13D007"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1064D372" w14:textId="544EA631"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07106F38" w14:textId="15B07F76" w:rsidR="005B3534" w:rsidRPr="008D1669" w:rsidRDefault="005B353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 xml:space="preserve">PIU, </w:t>
            </w:r>
            <w:r w:rsidR="006761A6">
              <w:rPr>
                <w:lang w:val="hr-HR"/>
              </w:rPr>
              <w:t>Nadzorni inženjer</w:t>
            </w:r>
          </w:p>
        </w:tc>
      </w:tr>
      <w:tr w:rsidR="005B3534" w:rsidRPr="008D1669" w14:paraId="64C96EA2" w14:textId="77777777" w:rsidTr="008D1669">
        <w:trPr>
          <w:trHeight w:val="117"/>
        </w:trPr>
        <w:tc>
          <w:tcPr>
            <w:cnfStyle w:val="001000000000" w:firstRow="0" w:lastRow="0" w:firstColumn="1" w:lastColumn="0" w:oddVBand="0" w:evenVBand="0" w:oddHBand="0" w:evenHBand="0" w:firstRowFirstColumn="0" w:firstRowLastColumn="0" w:lastRowFirstColumn="0" w:lastRowLastColumn="0"/>
            <w:tcW w:w="0" w:type="pct"/>
            <w:vMerge/>
          </w:tcPr>
          <w:p w14:paraId="12FA01E0" w14:textId="77777777" w:rsidR="005B3534" w:rsidRPr="008D1669" w:rsidRDefault="005B3534" w:rsidP="008D1669">
            <w:pPr>
              <w:pStyle w:val="Tablicatekst"/>
              <w:rPr>
                <w:rFonts w:cstheme="minorHAnsi"/>
                <w:lang w:val="hr-HR"/>
              </w:rPr>
            </w:pPr>
          </w:p>
        </w:tc>
        <w:tc>
          <w:tcPr>
            <w:tcW w:w="0" w:type="pct"/>
          </w:tcPr>
          <w:p w14:paraId="1C26B93B" w14:textId="2EAEC72C" w:rsidR="005B3534" w:rsidRPr="008D1669" w:rsidRDefault="0018163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Bidi"/>
                <w:lang w:val="hr-HR"/>
              </w:rPr>
            </w:pPr>
            <w:r w:rsidRPr="00181634">
              <w:rPr>
                <w:rFonts w:cstheme="minorBidi"/>
                <w:lang w:val="hr-HR"/>
              </w:rPr>
              <w:t>Uključivanje dionika mora se provoditi prije, tijekom i nakon izvođenja radova, sve u skladu s Projektnim SEP-om koji je izradio PIU tim.</w:t>
            </w:r>
          </w:p>
        </w:tc>
        <w:tc>
          <w:tcPr>
            <w:tcW w:w="613" w:type="pct"/>
          </w:tcPr>
          <w:p w14:paraId="5F1EA0EC" w14:textId="45A63A07"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3510741F" w14:textId="5BE96072" w:rsidR="005B3534" w:rsidRPr="008D1669" w:rsidRDefault="00B82416" w:rsidP="008D1669">
            <w:pPr>
              <w:pStyle w:val="Tablicatekst"/>
              <w:jc w:val="left"/>
              <w:cnfStyle w:val="000000000000" w:firstRow="0" w:lastRow="0" w:firstColumn="0" w:lastColumn="0" w:oddVBand="0" w:evenVBand="0" w:oddHBand="0" w:evenHBand="0" w:firstRowFirstColumn="0" w:firstRowLastColumn="0" w:lastRowFirstColumn="0" w:lastRowLastColumn="0"/>
              <w:rPr>
                <w:lang w:val="hr-HR"/>
              </w:rPr>
            </w:pPr>
            <w:r w:rsidRPr="00B82416">
              <w:rPr>
                <w:lang w:val="hr-HR"/>
              </w:rPr>
              <w:t>Korisnik uz podršku PIU-a</w:t>
            </w:r>
          </w:p>
        </w:tc>
        <w:tc>
          <w:tcPr>
            <w:tcW w:w="613" w:type="pct"/>
          </w:tcPr>
          <w:p w14:paraId="5343A2CD" w14:textId="77777777" w:rsidR="005B3534" w:rsidRPr="008D1669" w:rsidRDefault="005B353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PIU</w:t>
            </w:r>
          </w:p>
        </w:tc>
      </w:tr>
      <w:tr w:rsidR="005B3534" w:rsidRPr="008D1669" w14:paraId="55CB9074" w14:textId="77777777" w:rsidTr="008D1669">
        <w:trPr>
          <w:trHeight w:val="117"/>
        </w:trPr>
        <w:tc>
          <w:tcPr>
            <w:cnfStyle w:val="001000000000" w:firstRow="0" w:lastRow="0" w:firstColumn="1" w:lastColumn="0" w:oddVBand="0" w:evenVBand="0" w:oddHBand="0" w:evenHBand="0" w:firstRowFirstColumn="0" w:firstRowLastColumn="0" w:lastRowFirstColumn="0" w:lastRowLastColumn="0"/>
            <w:tcW w:w="0" w:type="pct"/>
            <w:vMerge/>
          </w:tcPr>
          <w:p w14:paraId="1EA626BA" w14:textId="77777777" w:rsidR="005B3534" w:rsidRPr="008D1669" w:rsidRDefault="005B3534" w:rsidP="008D1669">
            <w:pPr>
              <w:pStyle w:val="Tablicatekst"/>
              <w:rPr>
                <w:rFonts w:cstheme="minorHAnsi"/>
                <w:lang w:val="hr-HR"/>
              </w:rPr>
            </w:pPr>
          </w:p>
        </w:tc>
        <w:tc>
          <w:tcPr>
            <w:tcW w:w="0" w:type="pct"/>
          </w:tcPr>
          <w:p w14:paraId="67287A4B" w14:textId="38E1B49B" w:rsidR="005B3534" w:rsidRPr="008D1669" w:rsidRDefault="0018163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Bidi"/>
                <w:lang w:val="hr-HR"/>
              </w:rPr>
            </w:pPr>
            <w:r w:rsidRPr="00181634">
              <w:rPr>
                <w:rFonts w:cstheme="minorBidi"/>
                <w:lang w:val="hr-HR"/>
              </w:rPr>
              <w:t>Izvođač mora uspostaviti i provoditi mehanizam za rješavanje pritužbi. Plan uspostave mehanizma za rješavanje pritužbi (GRM), kao dio ESMP-a, mora izraditi izvođač te mora uključivati aktivnosti za uspostavu protokola za zaprimanje i rješavanje pritužbi te upravljanje incidentima i nesrećama, kako internima (unutar tvrtke izvođača), tako i eksternima (izravne pritužbe PIU timu).</w:t>
            </w:r>
          </w:p>
        </w:tc>
        <w:tc>
          <w:tcPr>
            <w:tcW w:w="613" w:type="pct"/>
          </w:tcPr>
          <w:p w14:paraId="72D40072" w14:textId="2DEC55EA"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4A22152B" w14:textId="101075B2"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1892E0ED" w14:textId="10FD3080" w:rsidR="005B3534" w:rsidRPr="008D1669" w:rsidRDefault="005B3534"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 xml:space="preserve">PIU, </w:t>
            </w:r>
            <w:r w:rsidR="006761A6">
              <w:rPr>
                <w:lang w:val="hr-HR"/>
              </w:rPr>
              <w:t>Nadzorni inženjer</w:t>
            </w:r>
          </w:p>
        </w:tc>
      </w:tr>
      <w:tr w:rsidR="005B3534" w:rsidRPr="008D1669" w14:paraId="3E5A7C82" w14:textId="77777777" w:rsidTr="008D1669">
        <w:trPr>
          <w:trHeight w:val="117"/>
        </w:trPr>
        <w:tc>
          <w:tcPr>
            <w:cnfStyle w:val="001000000000" w:firstRow="0" w:lastRow="0" w:firstColumn="1" w:lastColumn="0" w:oddVBand="0" w:evenVBand="0" w:oddHBand="0" w:evenHBand="0" w:firstRowFirstColumn="0" w:firstRowLastColumn="0" w:lastRowFirstColumn="0" w:lastRowLastColumn="0"/>
            <w:tcW w:w="0" w:type="pct"/>
            <w:vMerge/>
          </w:tcPr>
          <w:p w14:paraId="7D71A05B" w14:textId="77777777" w:rsidR="005B3534" w:rsidRPr="008D1669" w:rsidRDefault="005B3534" w:rsidP="008D1669">
            <w:pPr>
              <w:pStyle w:val="Tablicatekst"/>
              <w:rPr>
                <w:rFonts w:cstheme="minorHAnsi"/>
                <w:lang w:val="hr-HR"/>
              </w:rPr>
            </w:pPr>
          </w:p>
        </w:tc>
        <w:tc>
          <w:tcPr>
            <w:tcW w:w="0" w:type="pct"/>
          </w:tcPr>
          <w:p w14:paraId="0B21CAAF" w14:textId="45645979" w:rsidR="005B3534" w:rsidRPr="008D1669" w:rsidRDefault="00181634">
            <w:pPr>
              <w:pStyle w:val="Tablicatekst"/>
              <w:numPr>
                <w:ilvl w:val="0"/>
                <w:numId w:val="15"/>
              </w:numPr>
              <w:ind w:left="500" w:hanging="502"/>
              <w:cnfStyle w:val="000000000000" w:firstRow="0" w:lastRow="0" w:firstColumn="0" w:lastColumn="0" w:oddVBand="0" w:evenVBand="0" w:oddHBand="0" w:evenHBand="0" w:firstRowFirstColumn="0" w:firstRowLastColumn="0" w:lastRowFirstColumn="0" w:lastRowLastColumn="0"/>
              <w:rPr>
                <w:rFonts w:cstheme="minorBidi"/>
                <w:lang w:val="hr-HR"/>
              </w:rPr>
            </w:pPr>
            <w:r w:rsidRPr="00181634">
              <w:rPr>
                <w:rFonts w:cstheme="minorBidi"/>
                <w:lang w:val="hr-HR"/>
              </w:rPr>
              <w:t>Mora se imenovati osoba odgovorna za komunikaciju i zaprimanje zahtjeva/pritužbi (komunikacija sa i zaprimanje zahtjeva/pritužbi građevinskih radnika).</w:t>
            </w:r>
          </w:p>
        </w:tc>
        <w:tc>
          <w:tcPr>
            <w:tcW w:w="613" w:type="pct"/>
          </w:tcPr>
          <w:p w14:paraId="23BD0666" w14:textId="0800CACA" w:rsidR="005B3534" w:rsidRPr="008D1669" w:rsidRDefault="00266162"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Uključeno u troškove projekta</w:t>
            </w:r>
          </w:p>
        </w:tc>
        <w:tc>
          <w:tcPr>
            <w:tcW w:w="612" w:type="pct"/>
          </w:tcPr>
          <w:p w14:paraId="25AB3BC4" w14:textId="60E6DCFD" w:rsidR="005B3534" w:rsidRPr="008D1669" w:rsidRDefault="00A6105A"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sidRPr="008D1669">
              <w:rPr>
                <w:lang w:val="hr-HR"/>
              </w:rPr>
              <w:t>Izvođač radova</w:t>
            </w:r>
          </w:p>
        </w:tc>
        <w:tc>
          <w:tcPr>
            <w:tcW w:w="613" w:type="pct"/>
          </w:tcPr>
          <w:p w14:paraId="35209756" w14:textId="48054BD9" w:rsidR="005B3534" w:rsidRPr="008D1669" w:rsidRDefault="006761A6" w:rsidP="008D1669">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Nadzorni inženjer</w:t>
            </w:r>
            <w:r w:rsidR="005B3534" w:rsidRPr="008D1669">
              <w:rPr>
                <w:lang w:val="hr-HR"/>
              </w:rPr>
              <w:t>, PIU</w:t>
            </w:r>
          </w:p>
        </w:tc>
      </w:tr>
    </w:tbl>
    <w:p w14:paraId="02366398" w14:textId="6C5882A4" w:rsidR="000F0BA3" w:rsidRPr="008D1669" w:rsidRDefault="008D1669" w:rsidP="000F0BA3">
      <w:pPr>
        <w:rPr>
          <w:lang w:val="hr-HR"/>
        </w:rPr>
      </w:pPr>
      <w:r>
        <w:rPr>
          <w:lang w:val="hr-HR"/>
        </w:rPr>
        <w:br w:type="textWrapping" w:clear="all"/>
      </w:r>
    </w:p>
    <w:p w14:paraId="4C004254" w14:textId="0A2A4DD6" w:rsidR="003E7937" w:rsidRPr="008D1669" w:rsidRDefault="00BE5E3F">
      <w:pPr>
        <w:pStyle w:val="Naslov2"/>
        <w:rPr>
          <w:lang w:val="hr-HR"/>
        </w:rPr>
      </w:pPr>
      <w:bookmarkStart w:id="1631" w:name="_Toc223644430"/>
      <w:bookmarkStart w:id="1632" w:name="_Toc227619318"/>
      <w:bookmarkStart w:id="1633" w:name="_Toc227619799"/>
      <w:bookmarkStart w:id="1634" w:name="_Toc223644431"/>
      <w:bookmarkStart w:id="1635" w:name="_Toc227619319"/>
      <w:bookmarkStart w:id="1636" w:name="_Toc227619800"/>
      <w:bookmarkStart w:id="1637" w:name="_Toc223644432"/>
      <w:bookmarkStart w:id="1638" w:name="_Toc227619320"/>
      <w:bookmarkStart w:id="1639" w:name="_Toc227619801"/>
      <w:bookmarkStart w:id="1640" w:name="_Toc223644433"/>
      <w:bookmarkStart w:id="1641" w:name="_Toc227619321"/>
      <w:bookmarkStart w:id="1642" w:name="_Toc227619802"/>
      <w:bookmarkStart w:id="1643" w:name="_Toc223644434"/>
      <w:bookmarkStart w:id="1644" w:name="_Toc227619322"/>
      <w:bookmarkStart w:id="1645" w:name="_Toc227619803"/>
      <w:bookmarkStart w:id="1646" w:name="_Toc223644435"/>
      <w:bookmarkStart w:id="1647" w:name="_Toc227619323"/>
      <w:bookmarkStart w:id="1648" w:name="_Toc227619804"/>
      <w:bookmarkStart w:id="1649" w:name="_Toc223644436"/>
      <w:bookmarkStart w:id="1650" w:name="_Toc227619324"/>
      <w:bookmarkStart w:id="1651" w:name="_Toc227619805"/>
      <w:bookmarkStart w:id="1652" w:name="_Toc144595687"/>
      <w:bookmarkStart w:id="1653" w:name="_Toc144595688"/>
      <w:bookmarkStart w:id="1654" w:name="_Toc144595689"/>
      <w:bookmarkStart w:id="1655" w:name="_Toc144595690"/>
      <w:bookmarkStart w:id="1656" w:name="_Toc144595691"/>
      <w:bookmarkStart w:id="1657" w:name="_Toc144595692"/>
      <w:bookmarkStart w:id="1658" w:name="_Toc144595693"/>
      <w:bookmarkStart w:id="1659" w:name="_Toc144595694"/>
      <w:bookmarkStart w:id="1660" w:name="_Toc144595695"/>
      <w:bookmarkStart w:id="1661" w:name="_Toc144595696"/>
      <w:bookmarkStart w:id="1662" w:name="_Toc230328363"/>
      <w:bookmarkStart w:id="1663" w:name="_Hlk126425667"/>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r w:rsidRPr="00BE5E3F">
        <w:rPr>
          <w:lang w:val="hr-HR"/>
        </w:rPr>
        <w:t>Plan okolišnih i socijalnih mjera ublažavanja – faza korištenja</w:t>
      </w:r>
      <w:bookmarkEnd w:id="1662"/>
      <w:r>
        <w:rPr>
          <w:lang w:val="hr-HR"/>
        </w:rPr>
        <w:t xml:space="preserve"> </w:t>
      </w:r>
    </w:p>
    <w:bookmarkEnd w:id="1663"/>
    <w:p w14:paraId="580069D7" w14:textId="276F77BC" w:rsidR="0057064C" w:rsidRPr="008D1669" w:rsidRDefault="00BE5E3F">
      <w:pPr>
        <w:spacing w:after="240"/>
        <w:rPr>
          <w:lang w:val="hr-HR"/>
        </w:rPr>
      </w:pPr>
      <w:r w:rsidRPr="00BE5E3F">
        <w:rPr>
          <w:lang w:val="hr-HR"/>
        </w:rPr>
        <w:t>Preporučene okolišne i socijalne mjere ublažavanja za fazu korištenja prikazane su u Tablici 8.</w:t>
      </w:r>
    </w:p>
    <w:p w14:paraId="48FC6D7C" w14:textId="2C68239A" w:rsidR="003A1E8D" w:rsidRPr="008D1669" w:rsidRDefault="00BE5E3F">
      <w:pPr>
        <w:spacing w:after="240"/>
        <w:rPr>
          <w:lang w:val="hr-HR"/>
        </w:rPr>
      </w:pPr>
      <w:r w:rsidRPr="00BE5E3F">
        <w:rPr>
          <w:lang w:val="hr-HR"/>
        </w:rPr>
        <w:t>Tijekom faze korištenja Korisnik će biti odgovoran za provedbu okolišnih i socijalnih mjera ublažavanja, dok će Grad Varaždin i Državni inspektorat biti odgovorni za nadzor provedbe okolišnih i socijalnih mjera ublažavanja.</w:t>
      </w:r>
    </w:p>
    <w:p w14:paraId="21E9737E" w14:textId="3FE2FE7B" w:rsidR="00C06409" w:rsidRPr="008D1669" w:rsidRDefault="00BE5E3F">
      <w:pPr>
        <w:pStyle w:val="Opisslike"/>
        <w:rPr>
          <w:lang w:val="hr-HR"/>
        </w:rPr>
      </w:pPr>
      <w:r>
        <w:rPr>
          <w:lang w:val="hr-HR"/>
        </w:rPr>
        <w:t>Tablica</w:t>
      </w:r>
      <w:r w:rsidR="0057064C" w:rsidRPr="008D1669">
        <w:rPr>
          <w:lang w:val="hr-HR"/>
        </w:rPr>
        <w:t xml:space="preserve"> </w:t>
      </w:r>
      <w:r w:rsidR="0057064C" w:rsidRPr="008D1669">
        <w:rPr>
          <w:lang w:val="hr-HR"/>
        </w:rPr>
        <w:fldChar w:fldCharType="begin"/>
      </w:r>
      <w:r w:rsidR="0057064C" w:rsidRPr="008D1669">
        <w:rPr>
          <w:lang w:val="hr-HR"/>
        </w:rPr>
        <w:instrText>SEQ Table \* ARABIC</w:instrText>
      </w:r>
      <w:r w:rsidR="0057064C" w:rsidRPr="008D1669">
        <w:rPr>
          <w:lang w:val="hr-HR"/>
        </w:rPr>
        <w:fldChar w:fldCharType="separate"/>
      </w:r>
      <w:r w:rsidR="005B3534" w:rsidRPr="008D1669">
        <w:rPr>
          <w:noProof/>
          <w:lang w:val="hr-HR"/>
        </w:rPr>
        <w:t>8</w:t>
      </w:r>
      <w:r w:rsidR="0057064C" w:rsidRPr="008D1669">
        <w:rPr>
          <w:lang w:val="hr-HR"/>
        </w:rPr>
        <w:fldChar w:fldCharType="end"/>
      </w:r>
      <w:r w:rsidR="0057064C" w:rsidRPr="008D1669">
        <w:rPr>
          <w:lang w:val="hr-HR"/>
        </w:rPr>
        <w:t xml:space="preserve">. </w:t>
      </w:r>
      <w:r w:rsidRPr="00BE5E3F">
        <w:rPr>
          <w:lang w:val="hr-HR"/>
        </w:rPr>
        <w:t>Plan okolišnih i socijalnih mjera ublažavanja za fazu korištenja</w:t>
      </w:r>
    </w:p>
    <w:tbl>
      <w:tblPr>
        <w:tblStyle w:val="Svijetlatablicareetke1"/>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0A0" w:firstRow="1" w:lastRow="0" w:firstColumn="1" w:lastColumn="0" w:noHBand="0" w:noVBand="0"/>
      </w:tblPr>
      <w:tblGrid>
        <w:gridCol w:w="1786"/>
        <w:gridCol w:w="53"/>
        <w:gridCol w:w="12155"/>
      </w:tblGrid>
      <w:tr w:rsidR="00CB5AC9" w:rsidRPr="008D1669" w14:paraId="0BC1380F" w14:textId="77777777" w:rsidTr="00400113">
        <w:trPr>
          <w:cnfStyle w:val="100000000000" w:firstRow="1" w:lastRow="0" w:firstColumn="0" w:lastColumn="0" w:oddVBand="0" w:evenVBand="0" w:oddHBand="0" w:evenHBand="0" w:firstRowFirstColumn="0" w:firstRowLastColumn="0" w:lastRowFirstColumn="0" w:lastRowLastColumn="0"/>
          <w:trHeight w:val="646"/>
          <w:tblHeader/>
          <w:jc w:val="center"/>
        </w:trPr>
        <w:tc>
          <w:tcPr>
            <w:cnfStyle w:val="001000000000" w:firstRow="0" w:lastRow="0" w:firstColumn="1" w:lastColumn="0" w:oddVBand="0" w:evenVBand="0" w:oddHBand="0" w:evenHBand="0" w:firstRowFirstColumn="0" w:firstRowLastColumn="0" w:lastRowFirstColumn="0" w:lastRowLastColumn="0"/>
            <w:tcW w:w="638" w:type="pct"/>
            <w:shd w:val="clear" w:color="auto" w:fill="D9D9D9" w:themeFill="background1" w:themeFillShade="D9"/>
            <w:vAlign w:val="center"/>
          </w:tcPr>
          <w:p w14:paraId="692C7F13" w14:textId="043D824F" w:rsidR="00930B30" w:rsidRPr="008D1669" w:rsidRDefault="00BE5E3F" w:rsidP="00682E30">
            <w:pPr>
              <w:pStyle w:val="Tablicatekst"/>
              <w:jc w:val="left"/>
              <w:rPr>
                <w:lang w:val="hr-HR"/>
              </w:rPr>
            </w:pPr>
            <w:r>
              <w:rPr>
                <w:lang w:val="hr-HR"/>
              </w:rPr>
              <w:t xml:space="preserve">Okolišni i društveni </w:t>
            </w:r>
            <w:r w:rsidR="00930B30" w:rsidRPr="008D1669">
              <w:rPr>
                <w:lang w:val="hr-HR"/>
              </w:rPr>
              <w:t xml:space="preserve"> </w:t>
            </w:r>
            <w:r>
              <w:rPr>
                <w:lang w:val="hr-HR"/>
              </w:rPr>
              <w:t>aspekt</w:t>
            </w:r>
          </w:p>
        </w:tc>
        <w:tc>
          <w:tcPr>
            <w:tcW w:w="4362" w:type="pct"/>
            <w:gridSpan w:val="2"/>
            <w:shd w:val="clear" w:color="auto" w:fill="D9D9D9" w:themeFill="background1" w:themeFillShade="D9"/>
            <w:vAlign w:val="center"/>
          </w:tcPr>
          <w:p w14:paraId="7E5486B8" w14:textId="710526C5" w:rsidR="00930B30" w:rsidRPr="008D1669" w:rsidRDefault="00BE5E3F" w:rsidP="00152E21">
            <w:pPr>
              <w:pStyle w:val="Tablicatekst"/>
              <w:jc w:val="center"/>
              <w:cnfStyle w:val="100000000000" w:firstRow="1" w:lastRow="0" w:firstColumn="0" w:lastColumn="0" w:oddVBand="0" w:evenVBand="0" w:oddHBand="0" w:evenHBand="0" w:firstRowFirstColumn="0" w:firstRowLastColumn="0" w:lastRowFirstColumn="0" w:lastRowLastColumn="0"/>
              <w:rPr>
                <w:lang w:val="hr-HR"/>
              </w:rPr>
            </w:pPr>
            <w:r>
              <w:rPr>
                <w:lang w:val="hr-HR"/>
              </w:rPr>
              <w:t xml:space="preserve">Preporučene mjere ublažavanja </w:t>
            </w:r>
            <w:r w:rsidR="00930B30" w:rsidRPr="008D1669">
              <w:rPr>
                <w:lang w:val="hr-HR"/>
              </w:rPr>
              <w:t>(</w:t>
            </w:r>
            <w:r>
              <w:rPr>
                <w:lang w:val="hr-HR"/>
              </w:rPr>
              <w:t>f</w:t>
            </w:r>
            <w:r w:rsidR="00D604F3" w:rsidRPr="008D1669">
              <w:rPr>
                <w:lang w:val="hr-HR"/>
              </w:rPr>
              <w:t>aza korištenja</w:t>
            </w:r>
            <w:r w:rsidR="00930B30" w:rsidRPr="008D1669">
              <w:rPr>
                <w:lang w:val="hr-HR"/>
              </w:rPr>
              <w:t>)</w:t>
            </w:r>
          </w:p>
        </w:tc>
      </w:tr>
      <w:tr w:rsidR="00CB5AC9" w:rsidRPr="008D1669" w14:paraId="58667ADF" w14:textId="77777777" w:rsidTr="00CB5AC9">
        <w:trPr>
          <w:cantSplit/>
          <w:trHeight w:val="287"/>
          <w:jc w:val="center"/>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D9D9D9"/>
          </w:tcPr>
          <w:p w14:paraId="39DFC3C7" w14:textId="378A8960" w:rsidR="00EF36A8" w:rsidRPr="008D1669" w:rsidRDefault="00BE5E3F" w:rsidP="00152E21">
            <w:pPr>
              <w:pStyle w:val="Tablicatekst"/>
              <w:rPr>
                <w:b w:val="0"/>
                <w:bCs w:val="0"/>
                <w:lang w:val="hr-HR"/>
              </w:rPr>
            </w:pPr>
            <w:r w:rsidRPr="00BE5E3F">
              <w:rPr>
                <w:lang w:val="hr-HR"/>
              </w:rPr>
              <w:t>Zaštita na radu te sigurnost zajednice</w:t>
            </w:r>
          </w:p>
        </w:tc>
      </w:tr>
      <w:tr w:rsidR="006A0BDE" w:rsidRPr="008D1669" w14:paraId="75609DE2" w14:textId="77777777" w:rsidTr="00CF2447">
        <w:trPr>
          <w:trHeight w:val="640"/>
          <w:jc w:val="center"/>
        </w:trPr>
        <w:tc>
          <w:tcPr>
            <w:cnfStyle w:val="001000000000" w:firstRow="0" w:lastRow="0" w:firstColumn="1" w:lastColumn="0" w:oddVBand="0" w:evenVBand="0" w:oddHBand="0" w:evenHBand="0" w:firstRowFirstColumn="0" w:firstRowLastColumn="0" w:lastRowFirstColumn="0" w:lastRowLastColumn="0"/>
            <w:tcW w:w="638" w:type="pct"/>
            <w:vMerge w:val="restart"/>
          </w:tcPr>
          <w:p w14:paraId="3198E8C6" w14:textId="437D1839" w:rsidR="00930B30" w:rsidRPr="008D1669" w:rsidRDefault="00B82416" w:rsidP="00682E30">
            <w:pPr>
              <w:pStyle w:val="Tablicatekst"/>
              <w:jc w:val="left"/>
              <w:rPr>
                <w:lang w:val="hr-HR"/>
              </w:rPr>
            </w:pPr>
            <w:r w:rsidRPr="00B82416">
              <w:rPr>
                <w:lang w:val="hr-HR"/>
              </w:rPr>
              <w:t xml:space="preserve">Zdravlje i sigurnost na radu </w:t>
            </w:r>
            <w:r>
              <w:rPr>
                <w:lang w:val="hr-HR"/>
              </w:rPr>
              <w:t>i</w:t>
            </w:r>
            <w:r w:rsidRPr="00B82416">
              <w:rPr>
                <w:lang w:val="hr-HR"/>
              </w:rPr>
              <w:t xml:space="preserve"> radni uvjeti</w:t>
            </w:r>
          </w:p>
        </w:tc>
        <w:tc>
          <w:tcPr>
            <w:tcW w:w="4362" w:type="pct"/>
            <w:gridSpan w:val="2"/>
            <w:vAlign w:val="center"/>
          </w:tcPr>
          <w:p w14:paraId="5E8A2955" w14:textId="08257D73" w:rsidR="00930B30" w:rsidRPr="008D1669" w:rsidRDefault="00BE5E3F" w:rsidP="00152E21">
            <w:pPr>
              <w:pStyle w:val="Tablicatekst"/>
              <w:cnfStyle w:val="000000000000" w:firstRow="0" w:lastRow="0" w:firstColumn="0" w:lastColumn="0" w:oddVBand="0" w:evenVBand="0" w:oddHBand="0" w:evenHBand="0" w:firstRowFirstColumn="0" w:firstRowLastColumn="0" w:lastRowFirstColumn="0" w:lastRowLastColumn="0"/>
              <w:rPr>
                <w:lang w:val="hr-HR"/>
              </w:rPr>
            </w:pPr>
            <w:r w:rsidRPr="00BE5E3F">
              <w:rPr>
                <w:lang w:val="hr-HR"/>
              </w:rPr>
              <w:t xml:space="preserve">Mora se osigurati da razine prirodnog radona u unutarnjem prostoru tijekom faze korištenja budu u skladu sa Zakonom o radiološkoj i nuklearnoj sigurnosti (NN 141/13, 39/15, 130/17, 118/18, 21/22, 114/22) i pripadajućim provedbenim propisima (manje od </w:t>
            </w:r>
            <w:r w:rsidR="00930B30" w:rsidRPr="008D1669">
              <w:rPr>
                <w:lang w:val="hr-HR"/>
              </w:rPr>
              <w:t>300 Bqm-</w:t>
            </w:r>
            <w:r w:rsidR="00930B30" w:rsidRPr="008D1669">
              <w:rPr>
                <w:vertAlign w:val="superscript"/>
                <w:lang w:val="hr-HR"/>
              </w:rPr>
              <w:t>3</w:t>
            </w:r>
            <w:r w:rsidR="00930B30" w:rsidRPr="008D1669">
              <w:rPr>
                <w:lang w:val="hr-HR"/>
              </w:rPr>
              <w:t xml:space="preserve">). </w:t>
            </w:r>
            <w:r w:rsidR="00C117EB" w:rsidRPr="00BE5E3F">
              <w:rPr>
                <w:lang w:val="hr-HR"/>
              </w:rPr>
              <w:t>Zgrada mora biti ispitana prije uporabe (mjerenje emisije radona).</w:t>
            </w:r>
          </w:p>
        </w:tc>
      </w:tr>
      <w:tr w:rsidR="006A0BDE" w:rsidRPr="008D1669" w14:paraId="18F8B127" w14:textId="77777777" w:rsidTr="00930B30">
        <w:trPr>
          <w:trHeight w:val="594"/>
          <w:jc w:val="center"/>
        </w:trPr>
        <w:tc>
          <w:tcPr>
            <w:cnfStyle w:val="001000000000" w:firstRow="0" w:lastRow="0" w:firstColumn="1" w:lastColumn="0" w:oddVBand="0" w:evenVBand="0" w:oddHBand="0" w:evenHBand="0" w:firstRowFirstColumn="0" w:firstRowLastColumn="0" w:lastRowFirstColumn="0" w:lastRowLastColumn="0"/>
            <w:tcW w:w="638" w:type="pct"/>
            <w:vMerge/>
          </w:tcPr>
          <w:p w14:paraId="140A303B" w14:textId="77777777" w:rsidR="00930B30" w:rsidRPr="008D1669" w:rsidRDefault="00930B30" w:rsidP="008E391C">
            <w:pPr>
              <w:pStyle w:val="Tablicatekst"/>
              <w:rPr>
                <w:lang w:val="hr-HR"/>
              </w:rPr>
            </w:pPr>
          </w:p>
        </w:tc>
        <w:tc>
          <w:tcPr>
            <w:tcW w:w="4362" w:type="pct"/>
            <w:gridSpan w:val="2"/>
            <w:vAlign w:val="center"/>
          </w:tcPr>
          <w:p w14:paraId="014D9924" w14:textId="375A7BD0" w:rsidR="00930B30" w:rsidRPr="008D1669" w:rsidRDefault="00C117EB" w:rsidP="008E391C">
            <w:pPr>
              <w:pStyle w:val="Tablicatekst"/>
              <w:cnfStyle w:val="000000000000" w:firstRow="0" w:lastRow="0" w:firstColumn="0" w:lastColumn="0" w:oddVBand="0" w:evenVBand="0" w:oddHBand="0" w:evenHBand="0" w:firstRowFirstColumn="0" w:firstRowLastColumn="0" w:lastRowFirstColumn="0" w:lastRowLastColumn="0"/>
              <w:rPr>
                <w:lang w:val="hr-HR"/>
              </w:rPr>
            </w:pPr>
            <w:r w:rsidRPr="00C117EB">
              <w:rPr>
                <w:lang w:val="hr-HR"/>
              </w:rPr>
              <w:t>Korištenje i uporaba prostora mora biti uvjetovana ishođenjem uporabne dozvole.</w:t>
            </w:r>
          </w:p>
        </w:tc>
      </w:tr>
      <w:tr w:rsidR="006A0BDE" w:rsidRPr="008D1669" w14:paraId="41E3C724" w14:textId="77777777" w:rsidTr="00CF2447">
        <w:trPr>
          <w:trHeight w:val="663"/>
          <w:jc w:val="center"/>
        </w:trPr>
        <w:tc>
          <w:tcPr>
            <w:cnfStyle w:val="001000000000" w:firstRow="0" w:lastRow="0" w:firstColumn="1" w:lastColumn="0" w:oddVBand="0" w:evenVBand="0" w:oddHBand="0" w:evenHBand="0" w:firstRowFirstColumn="0" w:firstRowLastColumn="0" w:lastRowFirstColumn="0" w:lastRowLastColumn="0"/>
            <w:tcW w:w="638" w:type="pct"/>
            <w:vMerge/>
          </w:tcPr>
          <w:p w14:paraId="6261E888" w14:textId="77777777" w:rsidR="00930B30" w:rsidRPr="008D1669" w:rsidRDefault="00930B30" w:rsidP="008E391C">
            <w:pPr>
              <w:pStyle w:val="Tablicatekst"/>
              <w:rPr>
                <w:lang w:val="hr-HR"/>
              </w:rPr>
            </w:pPr>
          </w:p>
        </w:tc>
        <w:tc>
          <w:tcPr>
            <w:tcW w:w="4362" w:type="pct"/>
            <w:gridSpan w:val="2"/>
            <w:vAlign w:val="center"/>
          </w:tcPr>
          <w:p w14:paraId="0FC2DEA3" w14:textId="50CFE590" w:rsidR="00930B30" w:rsidRPr="008D1669" w:rsidRDefault="00C117EB" w:rsidP="008E391C">
            <w:pPr>
              <w:pStyle w:val="Tablicatekst"/>
              <w:cnfStyle w:val="000000000000" w:firstRow="0" w:lastRow="0" w:firstColumn="0" w:lastColumn="0" w:oddVBand="0" w:evenVBand="0" w:oddHBand="0" w:evenHBand="0" w:firstRowFirstColumn="0" w:firstRowLastColumn="0" w:lastRowFirstColumn="0" w:lastRowLastColumn="0"/>
              <w:rPr>
                <w:lang w:val="hr-HR"/>
              </w:rPr>
            </w:pPr>
            <w:r w:rsidRPr="00C117EB">
              <w:rPr>
                <w:lang w:val="hr-HR"/>
              </w:rPr>
              <w:t>Sustavi dojave požara i protupožarni sustavi moraju se redovito održavati i certificirati.</w:t>
            </w:r>
          </w:p>
        </w:tc>
      </w:tr>
      <w:tr w:rsidR="006A0BDE" w:rsidRPr="008D1669" w14:paraId="79446FB9" w14:textId="77777777" w:rsidTr="000F0BA3">
        <w:trPr>
          <w:trHeight w:val="437"/>
          <w:jc w:val="center"/>
        </w:trPr>
        <w:tc>
          <w:tcPr>
            <w:cnfStyle w:val="001000000000" w:firstRow="0" w:lastRow="0" w:firstColumn="1" w:lastColumn="0" w:oddVBand="0" w:evenVBand="0" w:oddHBand="0" w:evenHBand="0" w:firstRowFirstColumn="0" w:firstRowLastColumn="0" w:lastRowFirstColumn="0" w:lastRowLastColumn="0"/>
            <w:tcW w:w="638" w:type="pct"/>
            <w:vMerge/>
          </w:tcPr>
          <w:p w14:paraId="54F2C075" w14:textId="77777777" w:rsidR="00930B30" w:rsidRPr="008D1669" w:rsidRDefault="00930B30" w:rsidP="008E391C">
            <w:pPr>
              <w:pStyle w:val="Tablicatekst"/>
              <w:rPr>
                <w:lang w:val="hr-HR"/>
              </w:rPr>
            </w:pPr>
          </w:p>
        </w:tc>
        <w:tc>
          <w:tcPr>
            <w:tcW w:w="4362" w:type="pct"/>
            <w:gridSpan w:val="2"/>
            <w:vAlign w:val="center"/>
          </w:tcPr>
          <w:p w14:paraId="03F8C259" w14:textId="45D63EF0" w:rsidR="00930B30" w:rsidRPr="008D1669" w:rsidRDefault="00C117EB" w:rsidP="00BC1E0F">
            <w:pPr>
              <w:cnfStyle w:val="000000000000" w:firstRow="0" w:lastRow="0" w:firstColumn="0" w:lastColumn="0" w:oddVBand="0" w:evenVBand="0" w:oddHBand="0" w:evenHBand="0" w:firstRowFirstColumn="0" w:firstRowLastColumn="0" w:lastRowFirstColumn="0" w:lastRowLastColumn="0"/>
              <w:rPr>
                <w:sz w:val="20"/>
                <w:szCs w:val="20"/>
                <w:lang w:val="hr-HR"/>
              </w:rPr>
            </w:pPr>
            <w:r w:rsidRPr="00C117EB">
              <w:rPr>
                <w:sz w:val="20"/>
                <w:szCs w:val="20"/>
                <w:lang w:val="hr-HR"/>
              </w:rPr>
              <w:t>Plan sigurnosti i održavanja sve opreme mora biti izrađen prije početka korištenja te se redovito provoditi.</w:t>
            </w:r>
          </w:p>
        </w:tc>
      </w:tr>
      <w:tr w:rsidR="006A0BDE" w:rsidRPr="008D1669" w14:paraId="329CB5EF" w14:textId="77777777" w:rsidTr="000F0BA3">
        <w:trPr>
          <w:trHeight w:val="542"/>
          <w:jc w:val="center"/>
        </w:trPr>
        <w:tc>
          <w:tcPr>
            <w:cnfStyle w:val="001000000000" w:firstRow="0" w:lastRow="0" w:firstColumn="1" w:lastColumn="0" w:oddVBand="0" w:evenVBand="0" w:oddHBand="0" w:evenHBand="0" w:firstRowFirstColumn="0" w:firstRowLastColumn="0" w:lastRowFirstColumn="0" w:lastRowLastColumn="0"/>
            <w:tcW w:w="638" w:type="pct"/>
            <w:vMerge/>
          </w:tcPr>
          <w:p w14:paraId="174A30A6" w14:textId="77777777" w:rsidR="00930B30" w:rsidRPr="008D1669" w:rsidRDefault="00930B30" w:rsidP="008E391C">
            <w:pPr>
              <w:pStyle w:val="Tablicatekst"/>
              <w:rPr>
                <w:lang w:val="hr-HR"/>
              </w:rPr>
            </w:pPr>
          </w:p>
        </w:tc>
        <w:tc>
          <w:tcPr>
            <w:tcW w:w="4362" w:type="pct"/>
            <w:gridSpan w:val="2"/>
            <w:vAlign w:val="center"/>
          </w:tcPr>
          <w:p w14:paraId="5B17409B" w14:textId="77777777" w:rsidR="00125D0A" w:rsidRPr="00125D0A" w:rsidRDefault="00125D0A" w:rsidP="00125D0A">
            <w:pPr>
              <w:pStyle w:val="Tablicatekst"/>
              <w:cnfStyle w:val="000000000000" w:firstRow="0" w:lastRow="0" w:firstColumn="0" w:lastColumn="0" w:oddVBand="0" w:evenVBand="0" w:oddHBand="0" w:evenHBand="0" w:firstRowFirstColumn="0" w:firstRowLastColumn="0" w:lastRowFirstColumn="0" w:lastRowLastColumn="0"/>
              <w:rPr>
                <w:lang w:val="hr-HR"/>
              </w:rPr>
            </w:pPr>
            <w:r w:rsidRPr="00125D0A">
              <w:rPr>
                <w:lang w:val="hr-HR"/>
              </w:rPr>
              <w:t>i.</w:t>
            </w:r>
          </w:p>
          <w:p w14:paraId="00896963" w14:textId="261670C6" w:rsidR="00930B30" w:rsidRPr="008D1669" w:rsidRDefault="00125D0A" w:rsidP="00125D0A">
            <w:pPr>
              <w:pStyle w:val="Tablicatekst"/>
              <w:cnfStyle w:val="000000000000" w:firstRow="0" w:lastRow="0" w:firstColumn="0" w:lastColumn="0" w:oddVBand="0" w:evenVBand="0" w:oddHBand="0" w:evenHBand="0" w:firstRowFirstColumn="0" w:firstRowLastColumn="0" w:lastRowFirstColumn="0" w:lastRowLastColumn="0"/>
              <w:rPr>
                <w:lang w:val="hr-HR"/>
              </w:rPr>
            </w:pPr>
            <w:r w:rsidRPr="00125D0A">
              <w:rPr>
                <w:lang w:val="hr-HR"/>
              </w:rPr>
              <w:t>Za pristup vatrogasnih vozila zgradi mora se u svakom trenutku osigurati odgovarajući prostor.</w:t>
            </w:r>
          </w:p>
        </w:tc>
      </w:tr>
      <w:tr w:rsidR="006A0BDE" w:rsidRPr="008D1669" w14:paraId="5DE6410E" w14:textId="77777777" w:rsidTr="00BC1E0F">
        <w:trPr>
          <w:trHeight w:val="833"/>
          <w:jc w:val="center"/>
        </w:trPr>
        <w:tc>
          <w:tcPr>
            <w:cnfStyle w:val="001000000000" w:firstRow="0" w:lastRow="0" w:firstColumn="1" w:lastColumn="0" w:oddVBand="0" w:evenVBand="0" w:oddHBand="0" w:evenHBand="0" w:firstRowFirstColumn="0" w:firstRowLastColumn="0" w:lastRowFirstColumn="0" w:lastRowLastColumn="0"/>
            <w:tcW w:w="638" w:type="pct"/>
            <w:vMerge/>
          </w:tcPr>
          <w:p w14:paraId="64198028" w14:textId="77777777" w:rsidR="00BC1E0F" w:rsidRPr="008D1669" w:rsidRDefault="00BC1E0F" w:rsidP="00C322DD">
            <w:pPr>
              <w:pStyle w:val="Tablicatekst"/>
              <w:rPr>
                <w:lang w:val="hr-HR"/>
              </w:rPr>
            </w:pPr>
          </w:p>
        </w:tc>
        <w:tc>
          <w:tcPr>
            <w:tcW w:w="4362" w:type="pct"/>
            <w:gridSpan w:val="2"/>
            <w:vAlign w:val="center"/>
          </w:tcPr>
          <w:p w14:paraId="58916BED" w14:textId="0C590043" w:rsidR="00BC1E0F" w:rsidRPr="008D1669" w:rsidRDefault="00125D0A" w:rsidP="003F4A85">
            <w:pPr>
              <w:pStyle w:val="Tablicatekst"/>
              <w:cnfStyle w:val="000000000000" w:firstRow="0" w:lastRow="0" w:firstColumn="0" w:lastColumn="0" w:oddVBand="0" w:evenVBand="0" w:oddHBand="0" w:evenHBand="0" w:firstRowFirstColumn="0" w:firstRowLastColumn="0" w:lastRowFirstColumn="0" w:lastRowLastColumn="0"/>
              <w:rPr>
                <w:lang w:val="hr-HR"/>
              </w:rPr>
            </w:pPr>
            <w:r w:rsidRPr="00125D0A">
              <w:rPr>
                <w:lang w:val="hr-HR"/>
              </w:rPr>
              <w:t>Moraju se osigurati radni uvjeti i upravljanje odnosima s radnicima (uvjeti rada i zapošljavanja, nediskriminacija i jednake mogućnosti, zabrana dječjeg rada itd.) u skladu sa Zakonom o radu (NN 93/14, 127/17, 98/19, 151/22, 46/23, 64/23).</w:t>
            </w:r>
          </w:p>
        </w:tc>
      </w:tr>
      <w:tr w:rsidR="006A0BDE" w:rsidRPr="008D1669" w14:paraId="7E5F4C22" w14:textId="77777777" w:rsidTr="006E5F56">
        <w:trPr>
          <w:trHeight w:val="58"/>
          <w:jc w:val="center"/>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D9D9D9"/>
          </w:tcPr>
          <w:p w14:paraId="3C96C062" w14:textId="5C982404" w:rsidR="008E391C" w:rsidRPr="008D1669" w:rsidRDefault="00B82416" w:rsidP="00A009C6">
            <w:pPr>
              <w:pStyle w:val="Tablicatekst"/>
              <w:rPr>
                <w:lang w:val="hr-HR"/>
              </w:rPr>
            </w:pPr>
            <w:r>
              <w:rPr>
                <w:lang w:val="hr-HR"/>
              </w:rPr>
              <w:t>Gospodarenje otpadom</w:t>
            </w:r>
          </w:p>
        </w:tc>
      </w:tr>
      <w:tr w:rsidR="006A0BDE" w:rsidRPr="008D1669" w14:paraId="5D5FB025" w14:textId="77777777" w:rsidTr="000F0BA3">
        <w:trPr>
          <w:trHeight w:val="721"/>
          <w:jc w:val="center"/>
        </w:trPr>
        <w:tc>
          <w:tcPr>
            <w:cnfStyle w:val="001000000000" w:firstRow="0" w:lastRow="0" w:firstColumn="1" w:lastColumn="0" w:oddVBand="0" w:evenVBand="0" w:oddHBand="0" w:evenHBand="0" w:firstRowFirstColumn="0" w:firstRowLastColumn="0" w:lastRowFirstColumn="0" w:lastRowLastColumn="0"/>
            <w:tcW w:w="638" w:type="pct"/>
            <w:vMerge w:val="restart"/>
          </w:tcPr>
          <w:p w14:paraId="2788C70B" w14:textId="6C8779D6" w:rsidR="00930B30" w:rsidRPr="008D1669" w:rsidRDefault="00B82416" w:rsidP="00BA750F">
            <w:pPr>
              <w:pStyle w:val="Tablicatekst"/>
              <w:jc w:val="left"/>
              <w:rPr>
                <w:lang w:val="hr-HR"/>
              </w:rPr>
            </w:pPr>
            <w:r w:rsidRPr="00B82416">
              <w:rPr>
                <w:lang w:val="hr-HR"/>
              </w:rPr>
              <w:t>Nastajanje, prikupljanje i skladištenje otpada</w:t>
            </w:r>
          </w:p>
        </w:tc>
        <w:tc>
          <w:tcPr>
            <w:tcW w:w="4362" w:type="pct"/>
            <w:gridSpan w:val="2"/>
            <w:vAlign w:val="center"/>
          </w:tcPr>
          <w:p w14:paraId="4C0B022F" w14:textId="4A808AF2" w:rsidR="00930B30" w:rsidRPr="008D1669" w:rsidRDefault="00125D0A" w:rsidP="002D1C18">
            <w:pPr>
              <w:pStyle w:val="Tablicatekst"/>
              <w:cnfStyle w:val="000000000000" w:firstRow="0" w:lastRow="0" w:firstColumn="0" w:lastColumn="0" w:oddVBand="0" w:evenVBand="0" w:oddHBand="0" w:evenHBand="0" w:firstRowFirstColumn="0" w:firstRowLastColumn="0" w:lastRowFirstColumn="0" w:lastRowLastColumn="0"/>
              <w:rPr>
                <w:lang w:val="hr-HR"/>
              </w:rPr>
            </w:pPr>
            <w:r w:rsidRPr="00125D0A">
              <w:rPr>
                <w:lang w:val="hr-HR"/>
              </w:rPr>
              <w:t>Otpad se mora odvojeno prikupljati, skladištiti i privremeno čuvati na siguran način te predavati ovlaštenim tvrtkama na obradu i zbrinjavanje, u skladu s EU propisima i dobrom praksom.</w:t>
            </w:r>
          </w:p>
        </w:tc>
      </w:tr>
      <w:tr w:rsidR="006A0BDE" w:rsidRPr="008D1669" w14:paraId="6FA743E5" w14:textId="77777777" w:rsidTr="00930B30">
        <w:trPr>
          <w:trHeight w:val="58"/>
          <w:jc w:val="center"/>
        </w:trPr>
        <w:tc>
          <w:tcPr>
            <w:cnfStyle w:val="001000000000" w:firstRow="0" w:lastRow="0" w:firstColumn="1" w:lastColumn="0" w:oddVBand="0" w:evenVBand="0" w:oddHBand="0" w:evenHBand="0" w:firstRowFirstColumn="0" w:firstRowLastColumn="0" w:lastRowFirstColumn="0" w:lastRowLastColumn="0"/>
            <w:tcW w:w="638" w:type="pct"/>
            <w:vMerge/>
          </w:tcPr>
          <w:p w14:paraId="2C2F98D5" w14:textId="77777777" w:rsidR="00930B30" w:rsidRPr="008D1669" w:rsidRDefault="00930B30" w:rsidP="002D1C18">
            <w:pPr>
              <w:pStyle w:val="Tablicatekst"/>
              <w:rPr>
                <w:lang w:val="hr-HR"/>
              </w:rPr>
            </w:pPr>
          </w:p>
        </w:tc>
        <w:tc>
          <w:tcPr>
            <w:tcW w:w="4362" w:type="pct"/>
            <w:gridSpan w:val="2"/>
            <w:vAlign w:val="center"/>
          </w:tcPr>
          <w:p w14:paraId="3672DD79" w14:textId="5FE2D989" w:rsidR="00930B30" w:rsidRPr="008D1669" w:rsidRDefault="00125D0A" w:rsidP="002D1C18">
            <w:pPr>
              <w:pStyle w:val="Tablicatekst"/>
              <w:cnfStyle w:val="000000000000" w:firstRow="0" w:lastRow="0" w:firstColumn="0" w:lastColumn="0" w:oddVBand="0" w:evenVBand="0" w:oddHBand="0" w:evenHBand="0" w:firstRowFirstColumn="0" w:firstRowLastColumn="0" w:lastRowFirstColumn="0" w:lastRowLastColumn="0"/>
              <w:rPr>
                <w:lang w:val="hr-HR"/>
              </w:rPr>
            </w:pPr>
            <w:r w:rsidRPr="00125D0A">
              <w:rPr>
                <w:lang w:val="hr-HR"/>
              </w:rPr>
              <w:t>Potrebno je osigurati da komunalno poduzeće redovito prikuplja otpad radi oporabe ili zbrinjavanja u ovlaštenim postrojenjima.</w:t>
            </w:r>
          </w:p>
        </w:tc>
      </w:tr>
      <w:tr w:rsidR="006A0BDE" w:rsidRPr="008D1669" w14:paraId="03EFE8E3" w14:textId="77777777" w:rsidTr="00930B30">
        <w:trPr>
          <w:trHeight w:val="58"/>
          <w:jc w:val="center"/>
        </w:trPr>
        <w:tc>
          <w:tcPr>
            <w:cnfStyle w:val="001000000000" w:firstRow="0" w:lastRow="0" w:firstColumn="1" w:lastColumn="0" w:oddVBand="0" w:evenVBand="0" w:oddHBand="0" w:evenHBand="0" w:firstRowFirstColumn="0" w:firstRowLastColumn="0" w:lastRowFirstColumn="0" w:lastRowLastColumn="0"/>
            <w:tcW w:w="638" w:type="pct"/>
            <w:vMerge/>
          </w:tcPr>
          <w:p w14:paraId="4630BB37" w14:textId="77777777" w:rsidR="00930B30" w:rsidRPr="008D1669" w:rsidRDefault="00930B30" w:rsidP="002D1C18">
            <w:pPr>
              <w:pStyle w:val="Tablicatekst"/>
              <w:rPr>
                <w:lang w:val="hr-HR"/>
              </w:rPr>
            </w:pPr>
          </w:p>
        </w:tc>
        <w:tc>
          <w:tcPr>
            <w:tcW w:w="4362" w:type="pct"/>
            <w:gridSpan w:val="2"/>
            <w:vAlign w:val="center"/>
          </w:tcPr>
          <w:p w14:paraId="0618E403" w14:textId="49DBDE72" w:rsidR="00930B30" w:rsidRPr="008D1669" w:rsidRDefault="00125D0A" w:rsidP="002D1C18">
            <w:pPr>
              <w:pStyle w:val="Tablicatekst"/>
              <w:cnfStyle w:val="000000000000" w:firstRow="0" w:lastRow="0" w:firstColumn="0" w:lastColumn="0" w:oddVBand="0" w:evenVBand="0" w:oddHBand="0" w:evenHBand="0" w:firstRowFirstColumn="0" w:firstRowLastColumn="0" w:lastRowFirstColumn="0" w:lastRowLastColumn="0"/>
              <w:rPr>
                <w:lang w:val="hr-HR"/>
              </w:rPr>
            </w:pPr>
            <w:r w:rsidRPr="00125D0A">
              <w:rPr>
                <w:lang w:val="hr-HR"/>
              </w:rPr>
              <w:t>Separator ulja i masti mora se redovito održavati i prazniti. Ispražnjeni mulj mora se zbrinuti u skladu sa zakonodavstvom o otpadu i podzakonskim aktima.</w:t>
            </w:r>
          </w:p>
        </w:tc>
      </w:tr>
      <w:tr w:rsidR="006A0BDE" w:rsidRPr="008D1669" w14:paraId="0D058E4A" w14:textId="77777777" w:rsidTr="00F63430">
        <w:trPr>
          <w:trHeight w:val="573"/>
          <w:jc w:val="center"/>
        </w:trPr>
        <w:tc>
          <w:tcPr>
            <w:cnfStyle w:val="001000000000" w:firstRow="0" w:lastRow="0" w:firstColumn="1" w:lastColumn="0" w:oddVBand="0" w:evenVBand="0" w:oddHBand="0" w:evenHBand="0" w:firstRowFirstColumn="0" w:firstRowLastColumn="0" w:lastRowFirstColumn="0" w:lastRowLastColumn="0"/>
            <w:tcW w:w="638" w:type="pct"/>
            <w:vMerge/>
          </w:tcPr>
          <w:p w14:paraId="0ABF13F3" w14:textId="77777777" w:rsidR="00BA750F" w:rsidRPr="008D1669" w:rsidRDefault="00BA750F" w:rsidP="002D1C18">
            <w:pPr>
              <w:pStyle w:val="Tablicatekst"/>
              <w:rPr>
                <w:lang w:val="hr-HR"/>
              </w:rPr>
            </w:pPr>
          </w:p>
        </w:tc>
        <w:tc>
          <w:tcPr>
            <w:tcW w:w="4362" w:type="pct"/>
            <w:gridSpan w:val="2"/>
            <w:vAlign w:val="center"/>
          </w:tcPr>
          <w:p w14:paraId="6414CCE6" w14:textId="6BEDD02D" w:rsidR="00BA750F" w:rsidRPr="008D1669" w:rsidRDefault="00B82416" w:rsidP="002D1C18">
            <w:pPr>
              <w:pStyle w:val="Tablicatekst"/>
              <w:cnfStyle w:val="000000000000" w:firstRow="0" w:lastRow="0" w:firstColumn="0" w:lastColumn="0" w:oddVBand="0" w:evenVBand="0" w:oddHBand="0" w:evenHBand="0" w:firstRowFirstColumn="0" w:firstRowLastColumn="0" w:lastRowFirstColumn="0" w:lastRowLastColumn="0"/>
              <w:rPr>
                <w:lang w:val="hr-HR"/>
              </w:rPr>
            </w:pPr>
            <w:r w:rsidRPr="00B82416">
              <w:rPr>
                <w:rFonts w:eastAsia="Calibri"/>
                <w:lang w:val="hr-HR"/>
              </w:rPr>
              <w:t>EE otpad mora se zbrinjavati u skladu s Pravilnikom o gospodarenju posebnim kategorijama otpada u sustavu Fonda (NN 124/23).</w:t>
            </w:r>
          </w:p>
        </w:tc>
      </w:tr>
      <w:tr w:rsidR="006A0BDE" w:rsidRPr="008D1669" w14:paraId="24880BC9" w14:textId="77777777" w:rsidTr="00FA67C5">
        <w:trPr>
          <w:trHeight w:val="58"/>
          <w:jc w:val="center"/>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D0CECE" w:themeFill="background2" w:themeFillShade="E6"/>
            <w:vAlign w:val="center"/>
          </w:tcPr>
          <w:p w14:paraId="572E4132" w14:textId="2413D0EC" w:rsidR="00FA67C5" w:rsidRPr="008D1669" w:rsidRDefault="00B16D96" w:rsidP="008039D0">
            <w:pPr>
              <w:pStyle w:val="Tablicatekst"/>
              <w:rPr>
                <w:lang w:val="hr-HR"/>
              </w:rPr>
            </w:pPr>
            <w:r>
              <w:rPr>
                <w:lang w:val="hr-HR"/>
              </w:rPr>
              <w:t>Kvaliteta vode</w:t>
            </w:r>
            <w:r w:rsidR="00FA67C5" w:rsidRPr="008D1669">
              <w:rPr>
                <w:lang w:val="hr-HR"/>
              </w:rPr>
              <w:t xml:space="preserve"> </w:t>
            </w:r>
          </w:p>
        </w:tc>
      </w:tr>
      <w:tr w:rsidR="006A0BDE" w:rsidRPr="008D1669" w14:paraId="43C6AE2C" w14:textId="77777777" w:rsidTr="00FA67C5">
        <w:trPr>
          <w:trHeight w:val="58"/>
          <w:jc w:val="center"/>
        </w:trPr>
        <w:tc>
          <w:tcPr>
            <w:cnfStyle w:val="001000000000" w:firstRow="0" w:lastRow="0" w:firstColumn="1" w:lastColumn="0" w:oddVBand="0" w:evenVBand="0" w:oddHBand="0" w:evenHBand="0" w:firstRowFirstColumn="0" w:firstRowLastColumn="0" w:lastRowFirstColumn="0" w:lastRowLastColumn="0"/>
            <w:tcW w:w="657" w:type="pct"/>
            <w:gridSpan w:val="2"/>
            <w:vAlign w:val="center"/>
          </w:tcPr>
          <w:p w14:paraId="59B23B7C" w14:textId="6C982BDA" w:rsidR="00FA67C5" w:rsidRPr="008D1669" w:rsidRDefault="00D20CB0" w:rsidP="008039D0">
            <w:pPr>
              <w:pStyle w:val="Tablicatekst"/>
              <w:rPr>
                <w:b w:val="0"/>
                <w:bCs w:val="0"/>
                <w:lang w:val="hr-HR"/>
              </w:rPr>
            </w:pPr>
            <w:r>
              <w:rPr>
                <w:lang w:val="hr-HR"/>
              </w:rPr>
              <w:t>Otpadne vode</w:t>
            </w:r>
          </w:p>
        </w:tc>
        <w:tc>
          <w:tcPr>
            <w:tcW w:w="4343" w:type="pct"/>
            <w:vAlign w:val="center"/>
          </w:tcPr>
          <w:p w14:paraId="734F4994" w14:textId="5AA12F4F" w:rsidR="00FA67C5" w:rsidRPr="008D1669" w:rsidRDefault="00D20CB0" w:rsidP="00FA67C5">
            <w:pPr>
              <w:cnfStyle w:val="000000000000" w:firstRow="0" w:lastRow="0" w:firstColumn="0" w:lastColumn="0" w:oddVBand="0" w:evenVBand="0" w:oddHBand="0" w:evenHBand="0" w:firstRowFirstColumn="0" w:firstRowLastColumn="0" w:lastRowFirstColumn="0" w:lastRowLastColumn="0"/>
              <w:rPr>
                <w:sz w:val="20"/>
                <w:szCs w:val="20"/>
                <w:lang w:val="hr-HR"/>
              </w:rPr>
            </w:pPr>
            <w:r w:rsidRPr="00D20CB0">
              <w:rPr>
                <w:sz w:val="20"/>
                <w:szCs w:val="20"/>
                <w:lang w:val="hr-HR"/>
              </w:rPr>
              <w:t>Potrebno je osigurati da sastav sanitarnih, tehnoloških i oborinskih otpadnih voda prije ispuštanja u javni sustav odvodnje varaždinske aglomeracije bude u skladu s graničnim vrijednostima emisija otpadnih voda propisanima Pravilnikom o graničnim vrijednostima emisija otpadnih voda (NN 26/20).</w:t>
            </w:r>
          </w:p>
        </w:tc>
      </w:tr>
      <w:tr w:rsidR="006A0BDE" w:rsidRPr="008D1669" w14:paraId="2BE53870" w14:textId="77777777" w:rsidTr="00FA67C5">
        <w:trPr>
          <w:trHeight w:val="58"/>
          <w:jc w:val="center"/>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D0CECE" w:themeFill="background2" w:themeFillShade="E6"/>
            <w:vAlign w:val="center"/>
          </w:tcPr>
          <w:p w14:paraId="2E2DBE2B" w14:textId="42CD8FC0" w:rsidR="00DB7EFB" w:rsidRPr="008D1669" w:rsidRDefault="00D20CB0" w:rsidP="008039D0">
            <w:pPr>
              <w:pStyle w:val="Tablicatekst"/>
              <w:rPr>
                <w:lang w:val="hr-HR"/>
              </w:rPr>
            </w:pPr>
            <w:r>
              <w:rPr>
                <w:lang w:val="hr-HR"/>
              </w:rPr>
              <w:t>Zdravlje i sigurnost zajednice</w:t>
            </w:r>
          </w:p>
        </w:tc>
      </w:tr>
      <w:tr w:rsidR="006A0BDE" w:rsidRPr="008D1669" w14:paraId="4031E50E" w14:textId="77777777" w:rsidTr="00FA67C5">
        <w:trPr>
          <w:trHeight w:val="58"/>
          <w:jc w:val="center"/>
        </w:trPr>
        <w:tc>
          <w:tcPr>
            <w:cnfStyle w:val="001000000000" w:firstRow="0" w:lastRow="0" w:firstColumn="1" w:lastColumn="0" w:oddVBand="0" w:evenVBand="0" w:oddHBand="0" w:evenHBand="0" w:firstRowFirstColumn="0" w:firstRowLastColumn="0" w:lastRowFirstColumn="0" w:lastRowLastColumn="0"/>
            <w:tcW w:w="657" w:type="pct"/>
            <w:gridSpan w:val="2"/>
            <w:vAlign w:val="center"/>
          </w:tcPr>
          <w:p w14:paraId="1D22F9C0" w14:textId="1D09F110" w:rsidR="00FA67C5" w:rsidRPr="008D1669" w:rsidRDefault="00D20CB0" w:rsidP="00024584">
            <w:pPr>
              <w:pStyle w:val="Tablicatekst"/>
              <w:jc w:val="left"/>
              <w:rPr>
                <w:lang w:val="hr-HR"/>
              </w:rPr>
            </w:pPr>
            <w:r w:rsidRPr="00D20CB0">
              <w:rPr>
                <w:lang w:val="hr-HR"/>
              </w:rPr>
              <w:t>Protupožarna zaštita</w:t>
            </w:r>
            <w:r>
              <w:rPr>
                <w:lang w:val="hr-HR"/>
              </w:rPr>
              <w:t xml:space="preserve"> </w:t>
            </w:r>
          </w:p>
          <w:p w14:paraId="66B91744" w14:textId="07B10D4E" w:rsidR="00FA67C5" w:rsidRPr="008D1669" w:rsidRDefault="00D20CB0" w:rsidP="00024584">
            <w:pPr>
              <w:pStyle w:val="Tablicatekst"/>
              <w:jc w:val="left"/>
              <w:rPr>
                <w:b w:val="0"/>
                <w:bCs w:val="0"/>
                <w:lang w:val="hr-HR"/>
              </w:rPr>
            </w:pPr>
            <w:r w:rsidRPr="00D20CB0">
              <w:rPr>
                <w:lang w:val="hr-HR"/>
              </w:rPr>
              <w:t>Upravljanje opasnim tvarima</w:t>
            </w:r>
          </w:p>
        </w:tc>
        <w:tc>
          <w:tcPr>
            <w:tcW w:w="4343" w:type="pct"/>
            <w:vAlign w:val="center"/>
          </w:tcPr>
          <w:p w14:paraId="1CA7E41E" w14:textId="7FE6395A" w:rsidR="00FA67C5" w:rsidRPr="008D1669" w:rsidRDefault="00D20CB0" w:rsidP="00FA67C5">
            <w:pPr>
              <w:cnfStyle w:val="000000000000" w:firstRow="0" w:lastRow="0" w:firstColumn="0" w:lastColumn="0" w:oddVBand="0" w:evenVBand="0" w:oddHBand="0" w:evenHBand="0" w:firstRowFirstColumn="0" w:firstRowLastColumn="0" w:lastRowFirstColumn="0" w:lastRowLastColumn="0"/>
              <w:rPr>
                <w:sz w:val="20"/>
                <w:szCs w:val="20"/>
                <w:lang w:val="hr-HR"/>
              </w:rPr>
            </w:pPr>
            <w:r w:rsidRPr="00D20CB0">
              <w:rPr>
                <w:sz w:val="20"/>
                <w:szCs w:val="20"/>
                <w:lang w:val="hr-HR"/>
              </w:rPr>
              <w:t>Sustavi dojave požara i protupožarni sustavi moraju se redovito održavati i certificirati.</w:t>
            </w:r>
          </w:p>
          <w:p w14:paraId="3FC9EA64" w14:textId="3DC6ECB1" w:rsidR="00024584" w:rsidRPr="008D1669" w:rsidRDefault="00D20CB0" w:rsidP="00FA67C5">
            <w:pPr>
              <w:cnfStyle w:val="000000000000" w:firstRow="0" w:lastRow="0" w:firstColumn="0" w:lastColumn="0" w:oddVBand="0" w:evenVBand="0" w:oddHBand="0" w:evenHBand="0" w:firstRowFirstColumn="0" w:firstRowLastColumn="0" w:lastRowFirstColumn="0" w:lastRowLastColumn="0"/>
              <w:rPr>
                <w:sz w:val="20"/>
                <w:szCs w:val="20"/>
                <w:lang w:val="hr-HR"/>
              </w:rPr>
            </w:pPr>
            <w:r w:rsidRPr="00D20CB0">
              <w:rPr>
                <w:sz w:val="20"/>
                <w:szCs w:val="20"/>
                <w:lang w:val="hr-HR"/>
              </w:rPr>
              <w:t>U slučaju uporabe ili skladištenja opasnih tvari u količinama većim od onih propisanih Uredbom o sprječavanju velikih nesreća koje uključuju opasne tvari (NN 44/14, 31/17, 45/17), potrebno je izraditi Procjenu rizika pravnih osoba koje obavljaju djelatnosti s opasnim tvarima te Plan pravnih osoba koje obavljaju djelatnosti korištenja opasnih tvari.</w:t>
            </w:r>
          </w:p>
        </w:tc>
      </w:tr>
      <w:tr w:rsidR="009907B1" w:rsidRPr="008D1669" w14:paraId="79D1F297" w14:textId="77777777" w:rsidTr="000F0BA3">
        <w:trPr>
          <w:trHeight w:val="382"/>
          <w:jc w:val="center"/>
        </w:trPr>
        <w:tc>
          <w:tcPr>
            <w:cnfStyle w:val="001000000000" w:firstRow="0" w:lastRow="0" w:firstColumn="1" w:lastColumn="0" w:oddVBand="0" w:evenVBand="0" w:oddHBand="0" w:evenHBand="0" w:firstRowFirstColumn="0" w:firstRowLastColumn="0" w:lastRowFirstColumn="0" w:lastRowLastColumn="0"/>
            <w:tcW w:w="657" w:type="pct"/>
            <w:gridSpan w:val="2"/>
            <w:vAlign w:val="center"/>
          </w:tcPr>
          <w:p w14:paraId="7B65CF5F" w14:textId="1D9B0854" w:rsidR="009907B1" w:rsidRPr="008D1669" w:rsidRDefault="00D20CB0" w:rsidP="00024584">
            <w:pPr>
              <w:pStyle w:val="Tablicatekst"/>
              <w:jc w:val="left"/>
              <w:rPr>
                <w:lang w:val="hr-HR"/>
              </w:rPr>
            </w:pPr>
            <w:r>
              <w:rPr>
                <w:lang w:val="hr-HR"/>
              </w:rPr>
              <w:t>Održavanje</w:t>
            </w:r>
            <w:r w:rsidR="009907B1" w:rsidRPr="008D1669">
              <w:rPr>
                <w:lang w:val="hr-HR"/>
              </w:rPr>
              <w:t xml:space="preserve"> </w:t>
            </w:r>
          </w:p>
        </w:tc>
        <w:tc>
          <w:tcPr>
            <w:tcW w:w="4343" w:type="pct"/>
            <w:vAlign w:val="center"/>
          </w:tcPr>
          <w:p w14:paraId="0BD15C63" w14:textId="5320BE6A" w:rsidR="009907B1" w:rsidRPr="008D1669" w:rsidRDefault="00BE2594" w:rsidP="00FA67C5">
            <w:pPr>
              <w:cnfStyle w:val="000000000000" w:firstRow="0" w:lastRow="0" w:firstColumn="0" w:lastColumn="0" w:oddVBand="0" w:evenVBand="0" w:oddHBand="0" w:evenHBand="0" w:firstRowFirstColumn="0" w:firstRowLastColumn="0" w:lastRowFirstColumn="0" w:lastRowLastColumn="0"/>
              <w:rPr>
                <w:lang w:val="hr-HR"/>
              </w:rPr>
            </w:pPr>
            <w:r w:rsidRPr="00BE2594">
              <w:rPr>
                <w:sz w:val="20"/>
                <w:szCs w:val="20"/>
                <w:lang w:val="hr-HR"/>
              </w:rPr>
              <w:t>Korisnik je obvezan pridržavati se jedinstvenog programa i načina održavanja zgrade i ugrađene opreme te osigurati održavanje zgrade na način da se tijekom njezina cijelog životnog vijeka očuvaju temeljni zahtjevi za građevinu, kao i poboljšanje ispunjavanja temeljnih zahtjeva za građevinu, energetskih svojstava zgrada te neometan pristup i kretanje u zgradi</w:t>
            </w:r>
          </w:p>
        </w:tc>
      </w:tr>
      <w:tr w:rsidR="006A0BDE" w:rsidRPr="008D1669" w14:paraId="1D63027F" w14:textId="77777777" w:rsidTr="000F0BA3">
        <w:trPr>
          <w:trHeight w:val="382"/>
          <w:jc w:val="center"/>
        </w:trPr>
        <w:tc>
          <w:tcPr>
            <w:cnfStyle w:val="001000000000" w:firstRow="0" w:lastRow="0" w:firstColumn="1" w:lastColumn="0" w:oddVBand="0" w:evenVBand="0" w:oddHBand="0" w:evenHBand="0" w:firstRowFirstColumn="0" w:firstRowLastColumn="0" w:lastRowFirstColumn="0" w:lastRowLastColumn="0"/>
            <w:tcW w:w="657" w:type="pct"/>
            <w:gridSpan w:val="2"/>
            <w:vMerge w:val="restart"/>
            <w:vAlign w:val="center"/>
          </w:tcPr>
          <w:p w14:paraId="2C3124DC" w14:textId="418CC4E7" w:rsidR="009671A0" w:rsidRPr="008D1669" w:rsidRDefault="00BE2594" w:rsidP="00024584">
            <w:pPr>
              <w:pStyle w:val="Tablicatekst"/>
              <w:jc w:val="left"/>
              <w:rPr>
                <w:lang w:val="hr-HR"/>
              </w:rPr>
            </w:pPr>
            <w:r w:rsidRPr="00BE2594">
              <w:rPr>
                <w:lang w:val="hr-HR"/>
              </w:rPr>
              <w:t>Uključivanje dionika</w:t>
            </w:r>
          </w:p>
        </w:tc>
        <w:tc>
          <w:tcPr>
            <w:tcW w:w="4343" w:type="pct"/>
            <w:vAlign w:val="center"/>
          </w:tcPr>
          <w:p w14:paraId="745FE1B6" w14:textId="05DB6E97" w:rsidR="009671A0" w:rsidRPr="008D1669" w:rsidRDefault="00BE2594" w:rsidP="00FA67C5">
            <w:pPr>
              <w:cnfStyle w:val="000000000000" w:firstRow="0" w:lastRow="0" w:firstColumn="0" w:lastColumn="0" w:oddVBand="0" w:evenVBand="0" w:oddHBand="0" w:evenHBand="0" w:firstRowFirstColumn="0" w:firstRowLastColumn="0" w:lastRowFirstColumn="0" w:lastRowLastColumn="0"/>
              <w:rPr>
                <w:sz w:val="20"/>
                <w:szCs w:val="20"/>
                <w:lang w:val="hr-HR"/>
              </w:rPr>
            </w:pPr>
            <w:r w:rsidRPr="00BE2594">
              <w:rPr>
                <w:sz w:val="20"/>
                <w:szCs w:val="20"/>
                <w:lang w:val="hr-HR"/>
              </w:rPr>
              <w:t>Preporučuje se uključivanje dionika u skladu s preporukama iz Priloga 1.</w:t>
            </w:r>
          </w:p>
        </w:tc>
      </w:tr>
      <w:tr w:rsidR="006A0BDE" w:rsidRPr="008D1669" w14:paraId="0B02C338" w14:textId="77777777" w:rsidTr="000F0BA3">
        <w:trPr>
          <w:trHeight w:val="416"/>
          <w:jc w:val="center"/>
        </w:trPr>
        <w:tc>
          <w:tcPr>
            <w:cnfStyle w:val="001000000000" w:firstRow="0" w:lastRow="0" w:firstColumn="1" w:lastColumn="0" w:oddVBand="0" w:evenVBand="0" w:oddHBand="0" w:evenHBand="0" w:firstRowFirstColumn="0" w:firstRowLastColumn="0" w:lastRowFirstColumn="0" w:lastRowLastColumn="0"/>
            <w:tcW w:w="657" w:type="pct"/>
            <w:gridSpan w:val="2"/>
            <w:vMerge/>
            <w:vAlign w:val="center"/>
          </w:tcPr>
          <w:p w14:paraId="33A8D330" w14:textId="77777777" w:rsidR="009671A0" w:rsidRPr="008D1669" w:rsidRDefault="009671A0" w:rsidP="00024584">
            <w:pPr>
              <w:pStyle w:val="Tablicatekst"/>
              <w:jc w:val="left"/>
              <w:rPr>
                <w:lang w:val="hr-HR"/>
              </w:rPr>
            </w:pPr>
          </w:p>
        </w:tc>
        <w:tc>
          <w:tcPr>
            <w:tcW w:w="4343" w:type="pct"/>
            <w:vAlign w:val="center"/>
          </w:tcPr>
          <w:p w14:paraId="6EBAB01A" w14:textId="45CF0E0B" w:rsidR="009671A0" w:rsidRPr="008D1669" w:rsidRDefault="00BE2594" w:rsidP="00FA67C5">
            <w:pPr>
              <w:cnfStyle w:val="000000000000" w:firstRow="0" w:lastRow="0" w:firstColumn="0" w:lastColumn="0" w:oddVBand="0" w:evenVBand="0" w:oddHBand="0" w:evenHBand="0" w:firstRowFirstColumn="0" w:firstRowLastColumn="0" w:lastRowFirstColumn="0" w:lastRowLastColumn="0"/>
              <w:rPr>
                <w:sz w:val="20"/>
                <w:szCs w:val="20"/>
                <w:lang w:val="hr-HR"/>
              </w:rPr>
            </w:pPr>
            <w:r w:rsidRPr="00BE2594">
              <w:rPr>
                <w:rFonts w:cstheme="minorBidi"/>
                <w:sz w:val="20"/>
                <w:szCs w:val="20"/>
                <w:lang w:val="hr-HR"/>
              </w:rPr>
              <w:t>Preporučuje se da javno dostupan mehanizam za pritužbe ostane dostupan još nekoliko mjeseci nakon početka korištenja.</w:t>
            </w:r>
          </w:p>
        </w:tc>
      </w:tr>
      <w:tr w:rsidR="006A0BDE" w:rsidRPr="008D1669" w14:paraId="31DE3678" w14:textId="77777777" w:rsidTr="00FA67C5">
        <w:trPr>
          <w:trHeight w:val="58"/>
          <w:jc w:val="center"/>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D9D9D9"/>
            <w:vAlign w:val="center"/>
          </w:tcPr>
          <w:p w14:paraId="5175DE4E" w14:textId="784BF70A" w:rsidR="00612770" w:rsidRPr="008D1669" w:rsidRDefault="00BE2594" w:rsidP="00612770">
            <w:pPr>
              <w:pStyle w:val="Tablicatekst"/>
              <w:rPr>
                <w:lang w:val="hr-HR"/>
              </w:rPr>
            </w:pPr>
            <w:r>
              <w:rPr>
                <w:lang w:val="hr-HR"/>
              </w:rPr>
              <w:t>Buka</w:t>
            </w:r>
          </w:p>
        </w:tc>
      </w:tr>
      <w:tr w:rsidR="006A0BDE" w:rsidRPr="008D1669" w14:paraId="3B7D1A7E" w14:textId="77777777" w:rsidTr="00FA67C5">
        <w:trPr>
          <w:trHeight w:val="58"/>
          <w:jc w:val="center"/>
        </w:trPr>
        <w:tc>
          <w:tcPr>
            <w:cnfStyle w:val="001000000000" w:firstRow="0" w:lastRow="0" w:firstColumn="1" w:lastColumn="0" w:oddVBand="0" w:evenVBand="0" w:oddHBand="0" w:evenHBand="0" w:firstRowFirstColumn="0" w:firstRowLastColumn="0" w:lastRowFirstColumn="0" w:lastRowLastColumn="0"/>
            <w:tcW w:w="638" w:type="pct"/>
            <w:vAlign w:val="center"/>
          </w:tcPr>
          <w:p w14:paraId="25FCD1D8" w14:textId="6AE9DCDB" w:rsidR="00930B30" w:rsidRPr="008D1669" w:rsidRDefault="00B21156" w:rsidP="00612770">
            <w:pPr>
              <w:pStyle w:val="Tablicatekst"/>
              <w:rPr>
                <w:lang w:val="hr-HR"/>
              </w:rPr>
            </w:pPr>
            <w:r>
              <w:rPr>
                <w:lang w:val="hr-HR"/>
              </w:rPr>
              <w:t>Povećana emisija buke</w:t>
            </w:r>
            <w:r w:rsidR="00930B30" w:rsidRPr="008D1669">
              <w:rPr>
                <w:lang w:val="hr-HR"/>
              </w:rPr>
              <w:t xml:space="preserve"> </w:t>
            </w:r>
          </w:p>
        </w:tc>
        <w:tc>
          <w:tcPr>
            <w:tcW w:w="4362" w:type="pct"/>
            <w:gridSpan w:val="2"/>
            <w:vAlign w:val="center"/>
          </w:tcPr>
          <w:p w14:paraId="572181CB" w14:textId="5D1654C5" w:rsidR="00930B30" w:rsidRPr="008D1669" w:rsidRDefault="00BE2594" w:rsidP="00612770">
            <w:pPr>
              <w:pStyle w:val="Tablicatekst"/>
              <w:cnfStyle w:val="000000000000" w:firstRow="0" w:lastRow="0" w:firstColumn="0" w:lastColumn="0" w:oddVBand="0" w:evenVBand="0" w:oddHBand="0" w:evenHBand="0" w:firstRowFirstColumn="0" w:firstRowLastColumn="0" w:lastRowFirstColumn="0" w:lastRowLastColumn="0"/>
              <w:rPr>
                <w:lang w:val="hr-HR"/>
              </w:rPr>
            </w:pPr>
            <w:r>
              <w:rPr>
                <w:lang w:val="hr-HR"/>
              </w:rPr>
              <w:t>P</w:t>
            </w:r>
            <w:r w:rsidRPr="00BE2594">
              <w:rPr>
                <w:lang w:val="hr-HR"/>
              </w:rPr>
              <w:t>otrebno je osigurati da buka ne prelazi dopuštene razine tijekom redovitog dnevnog i noćnog rada. U slučaju prekoračenja dopuštenih razina buke potrebno je odabrati i primijeniti odgovarajuće mjere zaštite od buke (projektiranje zvučnih barijera oko većih izvora buke).</w:t>
            </w:r>
          </w:p>
        </w:tc>
      </w:tr>
      <w:tr w:rsidR="006A0BDE" w:rsidRPr="008D1669" w14:paraId="64B39A16" w14:textId="77777777" w:rsidTr="00FA67C5">
        <w:trPr>
          <w:trHeight w:val="58"/>
          <w:jc w:val="center"/>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D9D9D9"/>
            <w:vAlign w:val="center"/>
          </w:tcPr>
          <w:p w14:paraId="465C79A5" w14:textId="339190B3" w:rsidR="00612770" w:rsidRPr="008D1669" w:rsidRDefault="00FA67C5" w:rsidP="00612770">
            <w:pPr>
              <w:pStyle w:val="Tablicatekst"/>
              <w:rPr>
                <w:lang w:val="hr-HR"/>
              </w:rPr>
            </w:pPr>
            <w:r w:rsidRPr="008D1669">
              <w:rPr>
                <w:lang w:val="hr-HR"/>
              </w:rPr>
              <w:t>Bio</w:t>
            </w:r>
            <w:r w:rsidR="00BE2594">
              <w:rPr>
                <w:lang w:val="hr-HR"/>
              </w:rPr>
              <w:t>raznolikost</w:t>
            </w:r>
          </w:p>
        </w:tc>
      </w:tr>
      <w:tr w:rsidR="006A0BDE" w:rsidRPr="008D1669" w14:paraId="3F08F06B" w14:textId="77777777" w:rsidTr="00FA67C5">
        <w:trPr>
          <w:trHeight w:val="452"/>
          <w:jc w:val="center"/>
        </w:trPr>
        <w:tc>
          <w:tcPr>
            <w:cnfStyle w:val="001000000000" w:firstRow="0" w:lastRow="0" w:firstColumn="1" w:lastColumn="0" w:oddVBand="0" w:evenVBand="0" w:oddHBand="0" w:evenHBand="0" w:firstRowFirstColumn="0" w:firstRowLastColumn="0" w:lastRowFirstColumn="0" w:lastRowLastColumn="0"/>
            <w:tcW w:w="638" w:type="pct"/>
            <w:vAlign w:val="center"/>
          </w:tcPr>
          <w:p w14:paraId="601F4774" w14:textId="3B223A28" w:rsidR="00FA67C5" w:rsidRPr="008D1669" w:rsidRDefault="00FA67C5" w:rsidP="00612770">
            <w:pPr>
              <w:pStyle w:val="Tablicatekst"/>
              <w:rPr>
                <w:lang w:val="hr-HR"/>
              </w:rPr>
            </w:pPr>
            <w:r w:rsidRPr="008D1669">
              <w:rPr>
                <w:lang w:val="hr-HR"/>
              </w:rPr>
              <w:t>Vegeta</w:t>
            </w:r>
            <w:r w:rsidR="00BE2594">
              <w:rPr>
                <w:lang w:val="hr-HR"/>
              </w:rPr>
              <w:t>cija</w:t>
            </w:r>
          </w:p>
        </w:tc>
        <w:tc>
          <w:tcPr>
            <w:tcW w:w="4362" w:type="pct"/>
            <w:gridSpan w:val="2"/>
            <w:vAlign w:val="center"/>
          </w:tcPr>
          <w:p w14:paraId="23318D5D" w14:textId="066A0BCB" w:rsidR="00FA67C5" w:rsidRPr="008D1669" w:rsidRDefault="00BE2594" w:rsidP="00FA67C5">
            <w:pPr>
              <w:cnfStyle w:val="000000000000" w:firstRow="0" w:lastRow="0" w:firstColumn="0" w:lastColumn="0" w:oddVBand="0" w:evenVBand="0" w:oddHBand="0" w:evenHBand="0" w:firstRowFirstColumn="0" w:firstRowLastColumn="0" w:lastRowFirstColumn="0" w:lastRowLastColumn="0"/>
              <w:rPr>
                <w:sz w:val="20"/>
                <w:szCs w:val="20"/>
                <w:lang w:val="hr-HR"/>
              </w:rPr>
            </w:pPr>
            <w:r w:rsidRPr="00BE2594">
              <w:rPr>
                <w:sz w:val="20"/>
                <w:szCs w:val="20"/>
                <w:lang w:val="hr-HR"/>
              </w:rPr>
              <w:t>Krajobraznu vegetaciju potrebno je redovito održavati.</w:t>
            </w:r>
          </w:p>
        </w:tc>
      </w:tr>
      <w:tr w:rsidR="00A86DB6" w:rsidRPr="008D1669" w14:paraId="2E05B26E" w14:textId="77777777" w:rsidTr="00DE5364">
        <w:trPr>
          <w:trHeight w:val="58"/>
          <w:jc w:val="center"/>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D9D9D9"/>
            <w:vAlign w:val="center"/>
          </w:tcPr>
          <w:p w14:paraId="47554A06" w14:textId="63452CAB" w:rsidR="00A86DB6" w:rsidRPr="008D1669" w:rsidRDefault="00BE2594" w:rsidP="00DE5364">
            <w:pPr>
              <w:pStyle w:val="Tablicatekst"/>
              <w:rPr>
                <w:lang w:val="hr-HR"/>
              </w:rPr>
            </w:pPr>
            <w:r w:rsidRPr="00BE2594">
              <w:rPr>
                <w:lang w:val="hr-HR"/>
              </w:rPr>
              <w:t>Primjena umjetne inteligencije</w:t>
            </w:r>
          </w:p>
        </w:tc>
      </w:tr>
      <w:tr w:rsidR="00A86DB6" w:rsidRPr="008D1669" w14:paraId="46596980" w14:textId="77777777" w:rsidTr="00FA67C5">
        <w:trPr>
          <w:trHeight w:val="452"/>
          <w:jc w:val="center"/>
        </w:trPr>
        <w:tc>
          <w:tcPr>
            <w:cnfStyle w:val="001000000000" w:firstRow="0" w:lastRow="0" w:firstColumn="1" w:lastColumn="0" w:oddVBand="0" w:evenVBand="0" w:oddHBand="0" w:evenHBand="0" w:firstRowFirstColumn="0" w:firstRowLastColumn="0" w:lastRowFirstColumn="0" w:lastRowLastColumn="0"/>
            <w:tcW w:w="638" w:type="pct"/>
            <w:vAlign w:val="center"/>
          </w:tcPr>
          <w:p w14:paraId="0D27CAE0" w14:textId="5002104F" w:rsidR="00A86DB6" w:rsidRPr="008D1669" w:rsidRDefault="00BE2594" w:rsidP="00612770">
            <w:pPr>
              <w:pStyle w:val="Tablicatekst"/>
              <w:rPr>
                <w:lang w:val="hr-HR"/>
              </w:rPr>
            </w:pPr>
            <w:r>
              <w:rPr>
                <w:lang w:val="hr-HR"/>
              </w:rPr>
              <w:t>Zakonodavstvo</w:t>
            </w:r>
          </w:p>
        </w:tc>
        <w:tc>
          <w:tcPr>
            <w:tcW w:w="4362" w:type="pct"/>
            <w:gridSpan w:val="2"/>
            <w:vAlign w:val="center"/>
          </w:tcPr>
          <w:p w14:paraId="4A9EBA2F" w14:textId="1039E0F4" w:rsidR="00B036B8" w:rsidRPr="008D1669" w:rsidRDefault="00BE2594" w:rsidP="00CB5AC9">
            <w:pPr>
              <w:cnfStyle w:val="000000000000" w:firstRow="0" w:lastRow="0" w:firstColumn="0" w:lastColumn="0" w:oddVBand="0" w:evenVBand="0" w:oddHBand="0" w:evenHBand="0" w:firstRowFirstColumn="0" w:firstRowLastColumn="0" w:lastRowFirstColumn="0" w:lastRowLastColumn="0"/>
              <w:rPr>
                <w:sz w:val="20"/>
                <w:szCs w:val="20"/>
                <w:lang w:val="hr-HR"/>
              </w:rPr>
            </w:pPr>
            <w:r w:rsidRPr="00BE2594">
              <w:rPr>
                <w:sz w:val="20"/>
                <w:szCs w:val="20"/>
                <w:lang w:val="hr-HR"/>
              </w:rPr>
              <w:t xml:space="preserve">Projekt mora uključivati mjere usklađene i utemeljene na relevantnom EU zakonodavnom i etičkom okviru. To uključuje usklađenost s Uredbom o umjetnoj inteligenciji </w:t>
            </w:r>
            <w:r w:rsidR="00B036B8" w:rsidRPr="008D1669">
              <w:rPr>
                <w:sz w:val="20"/>
                <w:szCs w:val="20"/>
                <w:lang w:val="hr-HR"/>
              </w:rPr>
              <w:t>(</w:t>
            </w:r>
            <w:r>
              <w:rPr>
                <w:sz w:val="20"/>
                <w:szCs w:val="20"/>
                <w:lang w:val="hr-HR"/>
              </w:rPr>
              <w:t>Uredba (</w:t>
            </w:r>
            <w:r w:rsidR="00B036B8" w:rsidRPr="008D1669">
              <w:rPr>
                <w:sz w:val="20"/>
                <w:szCs w:val="20"/>
                <w:lang w:val="hr-HR"/>
              </w:rPr>
              <w:t>EU</w:t>
            </w:r>
            <w:r>
              <w:rPr>
                <w:sz w:val="20"/>
                <w:szCs w:val="20"/>
                <w:lang w:val="hr-HR"/>
              </w:rPr>
              <w:t xml:space="preserve">) </w:t>
            </w:r>
            <w:r w:rsidR="00B036B8" w:rsidRPr="008D1669">
              <w:rPr>
                <w:sz w:val="20"/>
                <w:szCs w:val="20"/>
                <w:lang w:val="hr-HR"/>
              </w:rPr>
              <w:t xml:space="preserve">2024/1689), </w:t>
            </w:r>
            <w:r w:rsidRPr="00BE2594">
              <w:rPr>
                <w:sz w:val="20"/>
                <w:szCs w:val="20"/>
                <w:lang w:val="hr-HR"/>
              </w:rPr>
              <w:t xml:space="preserve">e pridržavanje pratećih smjernica EU o pouzdanoj umjetnoj inteligenciji </w:t>
            </w:r>
            <w:r w:rsidR="00B036B8" w:rsidRPr="008D1669">
              <w:rPr>
                <w:sz w:val="20"/>
                <w:szCs w:val="20"/>
                <w:lang w:val="hr-HR"/>
              </w:rPr>
              <w:t>(</w:t>
            </w:r>
            <w:r>
              <w:rPr>
                <w:sz w:val="20"/>
                <w:szCs w:val="20"/>
                <w:lang w:val="hr-HR"/>
              </w:rPr>
              <w:t>vidjeti</w:t>
            </w:r>
            <w:r w:rsidR="00B036B8" w:rsidRPr="008D1669">
              <w:rPr>
                <w:sz w:val="20"/>
                <w:szCs w:val="20"/>
                <w:lang w:val="hr-HR"/>
              </w:rPr>
              <w:t xml:space="preserve">: </w:t>
            </w:r>
            <w:hyperlink r:id="rId46" w:history="1">
              <w:r w:rsidR="00B036B8" w:rsidRPr="008D1669">
                <w:rPr>
                  <w:sz w:val="20"/>
                  <w:szCs w:val="20"/>
                  <w:lang w:val="hr-HR"/>
                </w:rPr>
                <w:t>https://digital-strategy.ec.europa.eu/en/policies/regulatory-framework-ai</w:t>
              </w:r>
            </w:hyperlink>
            <w:r w:rsidR="00B036B8" w:rsidRPr="008D1669">
              <w:rPr>
                <w:sz w:val="20"/>
                <w:szCs w:val="20"/>
                <w:lang w:val="hr-HR"/>
              </w:rPr>
              <w:t xml:space="preserve">). </w:t>
            </w:r>
            <w:r w:rsidRPr="00BE2594">
              <w:rPr>
                <w:sz w:val="20"/>
                <w:szCs w:val="20"/>
                <w:lang w:val="hr-HR"/>
              </w:rPr>
              <w:t xml:space="preserve">akođer se preporučuje uzeti u obzir OECD načela za umjetnu inteligenciju, koja predstavljaju međunarodno priznate standarde transparentnosti, otpornosti i ljudskog nadzora </w:t>
            </w:r>
            <w:r w:rsidR="00B036B8" w:rsidRPr="008D1669">
              <w:rPr>
                <w:sz w:val="20"/>
                <w:szCs w:val="20"/>
                <w:lang w:val="hr-HR"/>
              </w:rPr>
              <w:t>(</w:t>
            </w:r>
            <w:r>
              <w:rPr>
                <w:sz w:val="20"/>
                <w:szCs w:val="20"/>
                <w:lang w:val="hr-HR"/>
              </w:rPr>
              <w:t>vidjeti</w:t>
            </w:r>
            <w:r w:rsidR="00B036B8" w:rsidRPr="008D1669">
              <w:rPr>
                <w:sz w:val="20"/>
                <w:szCs w:val="20"/>
                <w:lang w:val="hr-HR"/>
              </w:rPr>
              <w:t xml:space="preserve">: </w:t>
            </w:r>
            <w:hyperlink r:id="rId47" w:history="1">
              <w:r w:rsidR="00B036B8" w:rsidRPr="008D1669">
                <w:rPr>
                  <w:sz w:val="20"/>
                  <w:szCs w:val="20"/>
                  <w:lang w:val="hr-HR"/>
                </w:rPr>
                <w:t>https://www.oecd.org/en/topics/ai-principles.html</w:t>
              </w:r>
            </w:hyperlink>
            <w:r w:rsidR="00B036B8" w:rsidRPr="008D1669">
              <w:rPr>
                <w:sz w:val="20"/>
                <w:szCs w:val="20"/>
                <w:lang w:val="hr-HR"/>
              </w:rPr>
              <w:t>).</w:t>
            </w:r>
          </w:p>
        </w:tc>
      </w:tr>
    </w:tbl>
    <w:p w14:paraId="2468A7B8" w14:textId="158E70E0" w:rsidR="00F94452" w:rsidRPr="008D1669" w:rsidRDefault="00F94452" w:rsidP="006E5F56">
      <w:pPr>
        <w:shd w:val="clear" w:color="auto" w:fill="FFFFFF" w:themeFill="background1"/>
        <w:rPr>
          <w:lang w:val="hr-HR"/>
        </w:rPr>
      </w:pPr>
    </w:p>
    <w:p w14:paraId="62AF9F53" w14:textId="7D64A3E1" w:rsidR="00C774A9" w:rsidRPr="008D1669" w:rsidRDefault="00F94452" w:rsidP="00EF2C5D">
      <w:pPr>
        <w:pStyle w:val="Naslov1"/>
        <w:ind w:left="856" w:hanging="431"/>
        <w:rPr>
          <w:lang w:val="hr-HR"/>
        </w:rPr>
      </w:pPr>
      <w:r w:rsidRPr="008D1669">
        <w:rPr>
          <w:lang w:val="hr-HR"/>
        </w:rPr>
        <w:br w:type="page"/>
      </w:r>
      <w:bookmarkStart w:id="1664" w:name="_Toc223644714"/>
      <w:bookmarkStart w:id="1665" w:name="_Toc227619602"/>
      <w:bookmarkStart w:id="1666" w:name="_Toc227620083"/>
      <w:bookmarkStart w:id="1667" w:name="_Toc144595698"/>
      <w:bookmarkStart w:id="1668" w:name="_Toc144595699"/>
      <w:bookmarkStart w:id="1669" w:name="_Toc144595700"/>
      <w:bookmarkStart w:id="1670" w:name="_Toc144595701"/>
      <w:bookmarkStart w:id="1671" w:name="_Toc144595702"/>
      <w:bookmarkStart w:id="1672" w:name="_Toc144595703"/>
      <w:bookmarkStart w:id="1673" w:name="_Toc144595704"/>
      <w:bookmarkStart w:id="1674" w:name="_Toc144595705"/>
      <w:bookmarkStart w:id="1675" w:name="_Toc144595706"/>
      <w:bookmarkStart w:id="1676" w:name="_Toc144595707"/>
      <w:bookmarkStart w:id="1677" w:name="_Toc144595708"/>
      <w:bookmarkStart w:id="1678" w:name="_Toc144595709"/>
      <w:bookmarkStart w:id="1679" w:name="_Toc144595710"/>
      <w:bookmarkStart w:id="1680" w:name="_Toc144595711"/>
      <w:bookmarkStart w:id="1681" w:name="_Toc144595712"/>
      <w:bookmarkStart w:id="1682" w:name="_Toc144595713"/>
      <w:bookmarkStart w:id="1683" w:name="_Toc144595714"/>
      <w:bookmarkStart w:id="1684" w:name="_Toc144595715"/>
      <w:bookmarkStart w:id="1685" w:name="_Toc144595716"/>
      <w:bookmarkStart w:id="1686" w:name="_Toc230328364"/>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r w:rsidR="00BE2594" w:rsidRPr="00BE2594">
        <w:rPr>
          <w:lang w:val="hr-HR"/>
        </w:rPr>
        <w:t>PLAN IZVJEŠTAVANJA I PRAĆENJA OKOLIŠNIH I SOCIJALNIH UTJECAJA</w:t>
      </w:r>
      <w:bookmarkEnd w:id="1686"/>
      <w:r w:rsidR="00BE2594">
        <w:rPr>
          <w:lang w:val="hr-HR"/>
        </w:rPr>
        <w:t xml:space="preserve"> </w:t>
      </w:r>
    </w:p>
    <w:p w14:paraId="7D7A0FC8" w14:textId="6F82AE16" w:rsidR="009B0D18" w:rsidRPr="008D1669" w:rsidRDefault="00BE2594">
      <w:pPr>
        <w:tabs>
          <w:tab w:val="left" w:pos="5026"/>
        </w:tabs>
        <w:spacing w:line="276" w:lineRule="auto"/>
        <w:rPr>
          <w:lang w:val="hr-HR"/>
        </w:rPr>
      </w:pPr>
      <w:bookmarkStart w:id="1687" w:name="_Hlk156949551"/>
      <w:r w:rsidRPr="00BE2594">
        <w:rPr>
          <w:lang w:val="hr-HR"/>
        </w:rPr>
        <w:t>Stručnjaci za okolišne i socijalne aspekte u sklopu PIU-a odgovorni su za praćenje i nadzor provedbe mjera ublažavanja za EHS, u skladu s Planom praćenja, te za izvještavanje Svjetskoj banci o rezultatima.</w:t>
      </w:r>
    </w:p>
    <w:bookmarkEnd w:id="1687"/>
    <w:p w14:paraId="56716D18" w14:textId="541BAE9F" w:rsidR="00C774A9" w:rsidRPr="008D1669" w:rsidRDefault="00C774A9" w:rsidP="00FE4941">
      <w:pPr>
        <w:pStyle w:val="Opisslike"/>
        <w:rPr>
          <w:lang w:val="hr-HR"/>
        </w:rPr>
      </w:pPr>
      <w:r w:rsidRPr="008D1669">
        <w:rPr>
          <w:lang w:val="hr-HR"/>
        </w:rPr>
        <w:t>Tabl</w:t>
      </w:r>
      <w:r w:rsidR="00BE2594">
        <w:rPr>
          <w:lang w:val="hr-HR"/>
        </w:rPr>
        <w:t>ica</w:t>
      </w:r>
      <w:r w:rsidRPr="008D1669">
        <w:rPr>
          <w:lang w:val="hr-HR"/>
        </w:rPr>
        <w:t xml:space="preserve"> </w:t>
      </w:r>
      <w:r w:rsidRPr="008D1669">
        <w:rPr>
          <w:lang w:val="hr-HR"/>
        </w:rPr>
        <w:fldChar w:fldCharType="begin"/>
      </w:r>
      <w:r w:rsidRPr="008D1669">
        <w:rPr>
          <w:lang w:val="hr-HR"/>
        </w:rPr>
        <w:instrText xml:space="preserve"> SEQ Table \* ARABIC </w:instrText>
      </w:r>
      <w:r w:rsidRPr="008D1669">
        <w:rPr>
          <w:lang w:val="hr-HR"/>
        </w:rPr>
        <w:fldChar w:fldCharType="separate"/>
      </w:r>
      <w:r w:rsidR="00400113" w:rsidRPr="008D1669">
        <w:rPr>
          <w:noProof/>
          <w:lang w:val="hr-HR"/>
        </w:rPr>
        <w:t>9</w:t>
      </w:r>
      <w:r w:rsidRPr="008D1669">
        <w:rPr>
          <w:lang w:val="hr-HR"/>
        </w:rPr>
        <w:fldChar w:fldCharType="end"/>
      </w:r>
      <w:r w:rsidRPr="008D1669">
        <w:rPr>
          <w:lang w:val="hr-HR"/>
        </w:rPr>
        <w:t>.</w:t>
      </w:r>
      <w:r w:rsidR="006627F6" w:rsidRPr="008D1669">
        <w:rPr>
          <w:lang w:val="hr-HR"/>
        </w:rPr>
        <w:t xml:space="preserve"> </w:t>
      </w:r>
      <w:r w:rsidR="00BE2594" w:rsidRPr="00BE2594">
        <w:rPr>
          <w:lang w:val="hr-HR"/>
        </w:rPr>
        <w:t>Plan praćenja okolišnih i socijalnih mjera – faza izgradnje</w:t>
      </w:r>
    </w:p>
    <w:tbl>
      <w:tblPr>
        <w:tblStyle w:val="ivopisnatablicareetke6"/>
        <w:tblpPr w:leftFromText="180" w:rightFromText="180" w:vertAnchor="text" w:tblpXSpec="center" w:tblpY="1"/>
        <w:tblOverlap w:val="never"/>
        <w:tblW w:w="5080" w:type="pct"/>
        <w:tblLayout w:type="fixed"/>
        <w:tblLook w:val="06A0" w:firstRow="1" w:lastRow="0" w:firstColumn="1" w:lastColumn="0" w:noHBand="1" w:noVBand="1"/>
      </w:tblPr>
      <w:tblGrid>
        <w:gridCol w:w="565"/>
        <w:gridCol w:w="1988"/>
        <w:gridCol w:w="1566"/>
        <w:gridCol w:w="1554"/>
        <w:gridCol w:w="1699"/>
        <w:gridCol w:w="1864"/>
        <w:gridCol w:w="1537"/>
        <w:gridCol w:w="2024"/>
        <w:gridCol w:w="1421"/>
      </w:tblGrid>
      <w:tr w:rsidR="00B971E0" w:rsidRPr="008D1669" w14:paraId="2DE4A14C" w14:textId="77777777" w:rsidTr="006C1D1F">
        <w:trPr>
          <w:cnfStyle w:val="100000000000" w:firstRow="1" w:lastRow="0" w:firstColumn="0" w:lastColumn="0" w:oddVBand="0" w:evenVBand="0" w:oddHBand="0" w:evenHBand="0" w:firstRowFirstColumn="0" w:firstRowLastColumn="0" w:lastRowFirstColumn="0" w:lastRowLastColumn="0"/>
          <w:trHeight w:val="284"/>
          <w:tblHeader/>
        </w:trPr>
        <w:tc>
          <w:tcPr>
            <w:cnfStyle w:val="001000000000" w:firstRow="0" w:lastRow="0" w:firstColumn="1" w:lastColumn="0" w:oddVBand="0" w:evenVBand="0" w:oddHBand="0" w:evenHBand="0" w:firstRowFirstColumn="0" w:firstRowLastColumn="0" w:lastRowFirstColumn="0" w:lastRowLastColumn="0"/>
            <w:tcW w:w="565" w:type="dxa"/>
            <w:vMerge w:val="restart"/>
            <w:shd w:val="clear" w:color="auto" w:fill="BFBFBF" w:themeFill="background1" w:themeFillShade="BF"/>
          </w:tcPr>
          <w:p w14:paraId="0E05923B" w14:textId="77777777" w:rsidR="00110A4C" w:rsidRPr="008D1669" w:rsidRDefault="00110A4C" w:rsidP="006C1D1F">
            <w:pPr>
              <w:spacing w:after="0"/>
              <w:jc w:val="center"/>
              <w:rPr>
                <w:sz w:val="20"/>
                <w:szCs w:val="20"/>
                <w:lang w:val="hr-HR"/>
              </w:rPr>
            </w:pPr>
          </w:p>
        </w:tc>
        <w:tc>
          <w:tcPr>
            <w:tcW w:w="1988" w:type="dxa"/>
            <w:vMerge w:val="restart"/>
            <w:shd w:val="clear" w:color="auto" w:fill="BFBFBF" w:themeFill="background1" w:themeFillShade="BF"/>
          </w:tcPr>
          <w:p w14:paraId="06C7A998" w14:textId="44888BBF" w:rsidR="00110A4C" w:rsidRPr="008D1669" w:rsidRDefault="00D02401" w:rsidP="006C1D1F">
            <w:pPr>
              <w:spacing w:after="0"/>
              <w:jc w:val="center"/>
              <w:cnfStyle w:val="100000000000" w:firstRow="1" w:lastRow="0" w:firstColumn="0" w:lastColumn="0" w:oddVBand="0" w:evenVBand="0" w:oddHBand="0" w:evenHBand="0" w:firstRowFirstColumn="0" w:firstRowLastColumn="0" w:lastRowFirstColumn="0" w:lastRowLastColumn="0"/>
              <w:rPr>
                <w:sz w:val="20"/>
                <w:szCs w:val="20"/>
                <w:lang w:val="hr-HR"/>
              </w:rPr>
            </w:pPr>
            <w:r>
              <w:rPr>
                <w:sz w:val="20"/>
                <w:szCs w:val="20"/>
                <w:lang w:val="hr-HR"/>
              </w:rPr>
              <w:t>Što</w:t>
            </w:r>
          </w:p>
          <w:p w14:paraId="34C1DCA0" w14:textId="0CEF35F0" w:rsidR="00110A4C" w:rsidRPr="008D1669" w:rsidRDefault="00110A4C" w:rsidP="006C1D1F">
            <w:pPr>
              <w:spacing w:after="0"/>
              <w:jc w:val="center"/>
              <w:cnfStyle w:val="100000000000" w:firstRow="1" w:lastRow="0" w:firstColumn="0" w:lastColumn="0" w:oddVBand="0" w:evenVBand="0" w:oddHBand="0" w:evenHBand="0" w:firstRowFirstColumn="0" w:firstRowLastColumn="0" w:lastRowFirstColumn="0" w:lastRowLastColumn="0"/>
              <w:rPr>
                <w:sz w:val="20"/>
                <w:szCs w:val="20"/>
                <w:lang w:val="hr-HR"/>
              </w:rPr>
            </w:pPr>
            <w:r w:rsidRPr="008D1669">
              <w:rPr>
                <w:sz w:val="20"/>
                <w:szCs w:val="20"/>
                <w:lang w:val="hr-HR"/>
              </w:rPr>
              <w:t>(</w:t>
            </w:r>
            <w:r w:rsidR="00D02401" w:rsidRPr="00D02401">
              <w:rPr>
                <w:sz w:val="20"/>
                <w:szCs w:val="20"/>
                <w:lang w:val="hr-HR"/>
              </w:rPr>
              <w:t>je parametar koji se treba pratiti</w:t>
            </w:r>
            <w:r w:rsidRPr="008D1669">
              <w:rPr>
                <w:sz w:val="20"/>
                <w:szCs w:val="20"/>
                <w:lang w:val="hr-HR"/>
              </w:rPr>
              <w:t>?)</w:t>
            </w:r>
          </w:p>
        </w:tc>
        <w:tc>
          <w:tcPr>
            <w:tcW w:w="1566" w:type="dxa"/>
            <w:vMerge w:val="restart"/>
            <w:shd w:val="clear" w:color="auto" w:fill="BFBFBF" w:themeFill="background1" w:themeFillShade="BF"/>
          </w:tcPr>
          <w:p w14:paraId="0C39A6A4" w14:textId="5F9623F1" w:rsidR="00110A4C" w:rsidRPr="008D1669" w:rsidRDefault="00D02401" w:rsidP="006C1D1F">
            <w:pPr>
              <w:spacing w:after="0"/>
              <w:jc w:val="center"/>
              <w:cnfStyle w:val="100000000000" w:firstRow="1" w:lastRow="0" w:firstColumn="0" w:lastColumn="0" w:oddVBand="0" w:evenVBand="0" w:oddHBand="0" w:evenHBand="0" w:firstRowFirstColumn="0" w:firstRowLastColumn="0" w:lastRowFirstColumn="0" w:lastRowLastColumn="0"/>
              <w:rPr>
                <w:sz w:val="20"/>
                <w:szCs w:val="20"/>
                <w:lang w:val="hr-HR"/>
              </w:rPr>
            </w:pPr>
            <w:r>
              <w:rPr>
                <w:sz w:val="20"/>
                <w:szCs w:val="20"/>
                <w:lang w:val="hr-HR"/>
              </w:rPr>
              <w:t>Gdje</w:t>
            </w:r>
          </w:p>
          <w:p w14:paraId="1ABAA41E" w14:textId="58852C56" w:rsidR="00110A4C" w:rsidRPr="008D1669" w:rsidRDefault="00110A4C" w:rsidP="006C1D1F">
            <w:pPr>
              <w:spacing w:after="0"/>
              <w:jc w:val="center"/>
              <w:cnfStyle w:val="100000000000" w:firstRow="1" w:lastRow="0" w:firstColumn="0" w:lastColumn="0" w:oddVBand="0" w:evenVBand="0" w:oddHBand="0" w:evenHBand="0" w:firstRowFirstColumn="0" w:firstRowLastColumn="0" w:lastRowFirstColumn="0" w:lastRowLastColumn="0"/>
              <w:rPr>
                <w:sz w:val="20"/>
                <w:szCs w:val="20"/>
                <w:lang w:val="hr-HR"/>
              </w:rPr>
            </w:pPr>
            <w:r w:rsidRPr="008D1669">
              <w:rPr>
                <w:sz w:val="20"/>
                <w:szCs w:val="20"/>
                <w:lang w:val="hr-HR"/>
              </w:rPr>
              <w:t>(</w:t>
            </w:r>
            <w:r w:rsidR="00D02401" w:rsidRPr="00D02401">
              <w:rPr>
                <w:sz w:val="20"/>
                <w:szCs w:val="20"/>
                <w:lang w:val="hr-HR"/>
              </w:rPr>
              <w:t>se parametar prati</w:t>
            </w:r>
            <w:r w:rsidRPr="008D1669">
              <w:rPr>
                <w:sz w:val="20"/>
                <w:szCs w:val="20"/>
                <w:lang w:val="hr-HR"/>
              </w:rPr>
              <w:t>?)</w:t>
            </w:r>
          </w:p>
        </w:tc>
        <w:tc>
          <w:tcPr>
            <w:tcW w:w="1554" w:type="dxa"/>
            <w:vMerge w:val="restart"/>
            <w:shd w:val="clear" w:color="auto" w:fill="BFBFBF" w:themeFill="background1" w:themeFillShade="BF"/>
          </w:tcPr>
          <w:p w14:paraId="0536D1C4" w14:textId="29FE1338" w:rsidR="00110A4C" w:rsidRPr="008D1669" w:rsidRDefault="00D02401" w:rsidP="006C1D1F">
            <w:pPr>
              <w:spacing w:after="0"/>
              <w:jc w:val="center"/>
              <w:cnfStyle w:val="100000000000" w:firstRow="1" w:lastRow="0" w:firstColumn="0" w:lastColumn="0" w:oddVBand="0" w:evenVBand="0" w:oddHBand="0" w:evenHBand="0" w:firstRowFirstColumn="0" w:firstRowLastColumn="0" w:lastRowFirstColumn="0" w:lastRowLastColumn="0"/>
              <w:rPr>
                <w:sz w:val="20"/>
                <w:szCs w:val="20"/>
                <w:lang w:val="hr-HR"/>
              </w:rPr>
            </w:pPr>
            <w:r>
              <w:rPr>
                <w:sz w:val="20"/>
                <w:szCs w:val="20"/>
                <w:lang w:val="hr-HR"/>
              </w:rPr>
              <w:t>Kako</w:t>
            </w:r>
          </w:p>
          <w:p w14:paraId="231A0EE4" w14:textId="1F78978E" w:rsidR="00110A4C" w:rsidRPr="008D1669" w:rsidRDefault="00110A4C" w:rsidP="006C1D1F">
            <w:pPr>
              <w:spacing w:after="0"/>
              <w:jc w:val="center"/>
              <w:cnfStyle w:val="100000000000" w:firstRow="1" w:lastRow="0" w:firstColumn="0" w:lastColumn="0" w:oddVBand="0" w:evenVBand="0" w:oddHBand="0" w:evenHBand="0" w:firstRowFirstColumn="0" w:firstRowLastColumn="0" w:lastRowFirstColumn="0" w:lastRowLastColumn="0"/>
              <w:rPr>
                <w:sz w:val="20"/>
                <w:szCs w:val="20"/>
                <w:lang w:val="hr-HR"/>
              </w:rPr>
            </w:pPr>
            <w:r w:rsidRPr="008D1669">
              <w:rPr>
                <w:sz w:val="20"/>
                <w:szCs w:val="20"/>
                <w:lang w:val="hr-HR"/>
              </w:rPr>
              <w:t>(</w:t>
            </w:r>
            <w:r w:rsidR="00D02401" w:rsidRPr="00D02401">
              <w:rPr>
                <w:sz w:val="20"/>
                <w:szCs w:val="20"/>
                <w:lang w:val="hr-HR"/>
              </w:rPr>
              <w:t>se parametar prati</w:t>
            </w:r>
            <w:r w:rsidRPr="008D1669">
              <w:rPr>
                <w:sz w:val="20"/>
                <w:szCs w:val="20"/>
                <w:lang w:val="hr-HR"/>
              </w:rPr>
              <w:t>?)</w:t>
            </w:r>
          </w:p>
        </w:tc>
        <w:tc>
          <w:tcPr>
            <w:tcW w:w="1699" w:type="dxa"/>
            <w:vMerge w:val="restart"/>
            <w:shd w:val="clear" w:color="auto" w:fill="BFBFBF" w:themeFill="background1" w:themeFillShade="BF"/>
          </w:tcPr>
          <w:p w14:paraId="39BA0DA1" w14:textId="273F60FB" w:rsidR="00110A4C" w:rsidRPr="008D1669" w:rsidRDefault="00D02401" w:rsidP="006C1D1F">
            <w:pPr>
              <w:spacing w:after="0"/>
              <w:jc w:val="center"/>
              <w:cnfStyle w:val="100000000000" w:firstRow="1" w:lastRow="0" w:firstColumn="0" w:lastColumn="0" w:oddVBand="0" w:evenVBand="0" w:oddHBand="0" w:evenHBand="0" w:firstRowFirstColumn="0" w:firstRowLastColumn="0" w:lastRowFirstColumn="0" w:lastRowLastColumn="0"/>
              <w:rPr>
                <w:sz w:val="20"/>
                <w:szCs w:val="20"/>
                <w:lang w:val="hr-HR"/>
              </w:rPr>
            </w:pPr>
            <w:r>
              <w:rPr>
                <w:sz w:val="20"/>
                <w:szCs w:val="20"/>
                <w:lang w:val="hr-HR"/>
              </w:rPr>
              <w:t>Kada</w:t>
            </w:r>
          </w:p>
          <w:p w14:paraId="31A9BA4C" w14:textId="0765B4C6" w:rsidR="00110A4C" w:rsidRPr="008D1669" w:rsidRDefault="00110A4C" w:rsidP="006C1D1F">
            <w:pPr>
              <w:spacing w:after="0"/>
              <w:jc w:val="center"/>
              <w:cnfStyle w:val="100000000000" w:firstRow="1" w:lastRow="0" w:firstColumn="0" w:lastColumn="0" w:oddVBand="0" w:evenVBand="0" w:oddHBand="0" w:evenHBand="0" w:firstRowFirstColumn="0" w:firstRowLastColumn="0" w:lastRowFirstColumn="0" w:lastRowLastColumn="0"/>
              <w:rPr>
                <w:sz w:val="20"/>
                <w:szCs w:val="20"/>
                <w:lang w:val="hr-HR"/>
              </w:rPr>
            </w:pPr>
            <w:r w:rsidRPr="008D1669">
              <w:rPr>
                <w:sz w:val="20"/>
                <w:szCs w:val="20"/>
                <w:lang w:val="hr-HR"/>
              </w:rPr>
              <w:t>(</w:t>
            </w:r>
            <w:r w:rsidR="00D02401" w:rsidRPr="00D02401">
              <w:rPr>
                <w:sz w:val="20"/>
                <w:szCs w:val="20"/>
                <w:lang w:val="hr-HR"/>
              </w:rPr>
              <w:t>definirati učestalost / ili kontinuirano?</w:t>
            </w:r>
            <w:r w:rsidR="00D02401">
              <w:rPr>
                <w:sz w:val="20"/>
                <w:szCs w:val="20"/>
                <w:lang w:val="hr-HR"/>
              </w:rPr>
              <w:t>)</w:t>
            </w:r>
          </w:p>
        </w:tc>
        <w:tc>
          <w:tcPr>
            <w:tcW w:w="1864" w:type="dxa"/>
            <w:vMerge w:val="restart"/>
            <w:shd w:val="clear" w:color="auto" w:fill="BFBFBF" w:themeFill="background1" w:themeFillShade="BF"/>
          </w:tcPr>
          <w:p w14:paraId="575CC329" w14:textId="003B4B09" w:rsidR="00110A4C" w:rsidRPr="008D1669" w:rsidRDefault="00D02401" w:rsidP="006C1D1F">
            <w:pPr>
              <w:spacing w:after="0"/>
              <w:jc w:val="center"/>
              <w:cnfStyle w:val="100000000000" w:firstRow="1" w:lastRow="0" w:firstColumn="0" w:lastColumn="0" w:oddVBand="0" w:evenVBand="0" w:oddHBand="0" w:evenHBand="0" w:firstRowFirstColumn="0" w:firstRowLastColumn="0" w:lastRowFirstColumn="0" w:lastRowLastColumn="0"/>
              <w:rPr>
                <w:sz w:val="20"/>
                <w:szCs w:val="20"/>
                <w:lang w:val="hr-HR"/>
              </w:rPr>
            </w:pPr>
            <w:r>
              <w:rPr>
                <w:sz w:val="20"/>
                <w:szCs w:val="20"/>
                <w:lang w:val="hr-HR"/>
              </w:rPr>
              <w:t>Zašto</w:t>
            </w:r>
          </w:p>
          <w:p w14:paraId="1CB7D5A9" w14:textId="7EF94054" w:rsidR="00110A4C" w:rsidRPr="008D1669" w:rsidRDefault="00110A4C" w:rsidP="006C1D1F">
            <w:pPr>
              <w:spacing w:after="0"/>
              <w:jc w:val="center"/>
              <w:cnfStyle w:val="100000000000" w:firstRow="1" w:lastRow="0" w:firstColumn="0" w:lastColumn="0" w:oddVBand="0" w:evenVBand="0" w:oddHBand="0" w:evenHBand="0" w:firstRowFirstColumn="0" w:firstRowLastColumn="0" w:lastRowFirstColumn="0" w:lastRowLastColumn="0"/>
              <w:rPr>
                <w:sz w:val="20"/>
                <w:szCs w:val="20"/>
                <w:lang w:val="hr-HR"/>
              </w:rPr>
            </w:pPr>
            <w:r w:rsidRPr="008D1669">
              <w:rPr>
                <w:sz w:val="20"/>
                <w:szCs w:val="20"/>
                <w:lang w:val="hr-HR"/>
              </w:rPr>
              <w:t>(</w:t>
            </w:r>
            <w:r w:rsidR="00D02401" w:rsidRPr="00D02401">
              <w:rPr>
                <w:sz w:val="20"/>
                <w:szCs w:val="20"/>
                <w:lang w:val="hr-HR"/>
              </w:rPr>
              <w:t>se parametar prati</w:t>
            </w:r>
            <w:r w:rsidR="00D02401" w:rsidRPr="008D1669">
              <w:rPr>
                <w:sz w:val="20"/>
                <w:szCs w:val="20"/>
                <w:lang w:val="hr-HR"/>
              </w:rPr>
              <w:t>?)</w:t>
            </w:r>
          </w:p>
        </w:tc>
        <w:tc>
          <w:tcPr>
            <w:tcW w:w="1537" w:type="dxa"/>
            <w:vMerge w:val="restart"/>
            <w:shd w:val="clear" w:color="auto" w:fill="BFBFBF" w:themeFill="background1" w:themeFillShade="BF"/>
          </w:tcPr>
          <w:p w14:paraId="538C7F19" w14:textId="3169CBB5" w:rsidR="00110A4C" w:rsidRPr="008D1669" w:rsidRDefault="00D02401" w:rsidP="006C1D1F">
            <w:pPr>
              <w:spacing w:after="0"/>
              <w:jc w:val="center"/>
              <w:cnfStyle w:val="100000000000" w:firstRow="1" w:lastRow="0" w:firstColumn="0" w:lastColumn="0" w:oddVBand="0" w:evenVBand="0" w:oddHBand="0" w:evenHBand="0" w:firstRowFirstColumn="0" w:firstRowLastColumn="0" w:lastRowFirstColumn="0" w:lastRowLastColumn="0"/>
              <w:rPr>
                <w:sz w:val="20"/>
                <w:szCs w:val="20"/>
                <w:lang w:val="hr-HR"/>
              </w:rPr>
            </w:pPr>
            <w:r>
              <w:rPr>
                <w:sz w:val="20"/>
                <w:szCs w:val="20"/>
                <w:lang w:val="hr-HR"/>
              </w:rPr>
              <w:t>Trošak</w:t>
            </w:r>
          </w:p>
          <w:p w14:paraId="4FF4BF98" w14:textId="015D9518" w:rsidR="00110A4C" w:rsidRPr="008D1669" w:rsidRDefault="00110A4C" w:rsidP="006C1D1F">
            <w:pPr>
              <w:spacing w:after="0"/>
              <w:jc w:val="center"/>
              <w:cnfStyle w:val="100000000000" w:firstRow="1" w:lastRow="0" w:firstColumn="0" w:lastColumn="0" w:oddVBand="0" w:evenVBand="0" w:oddHBand="0" w:evenHBand="0" w:firstRowFirstColumn="0" w:firstRowLastColumn="0" w:lastRowFirstColumn="0" w:lastRowLastColumn="0"/>
              <w:rPr>
                <w:sz w:val="20"/>
                <w:szCs w:val="20"/>
                <w:lang w:val="hr-HR"/>
              </w:rPr>
            </w:pPr>
            <w:r w:rsidRPr="008D1669">
              <w:rPr>
                <w:sz w:val="20"/>
                <w:szCs w:val="20"/>
                <w:lang w:val="hr-HR"/>
              </w:rPr>
              <w:t>(</w:t>
            </w:r>
            <w:r w:rsidR="00E43DDA">
              <w:t xml:space="preserve"> </w:t>
            </w:r>
            <w:r w:rsidR="00E43DDA" w:rsidRPr="00E43DDA">
              <w:rPr>
                <w:sz w:val="20"/>
                <w:szCs w:val="20"/>
                <w:lang w:val="hr-HR"/>
              </w:rPr>
              <w:t xml:space="preserve">ako nije uključen u proračun projekta </w:t>
            </w:r>
            <w:r w:rsidRPr="008D1669">
              <w:rPr>
                <w:sz w:val="20"/>
                <w:szCs w:val="20"/>
                <w:lang w:val="hr-HR"/>
              </w:rPr>
              <w:t>)</w:t>
            </w:r>
          </w:p>
        </w:tc>
        <w:tc>
          <w:tcPr>
            <w:tcW w:w="3445" w:type="dxa"/>
            <w:gridSpan w:val="2"/>
            <w:shd w:val="clear" w:color="auto" w:fill="BFBFBF" w:themeFill="background1" w:themeFillShade="BF"/>
          </w:tcPr>
          <w:p w14:paraId="7B66F811" w14:textId="0522CB3D" w:rsidR="00110A4C" w:rsidRPr="008D1669" w:rsidRDefault="00D02401" w:rsidP="006C1D1F">
            <w:pPr>
              <w:spacing w:after="0"/>
              <w:jc w:val="center"/>
              <w:cnfStyle w:val="100000000000" w:firstRow="1" w:lastRow="0" w:firstColumn="0" w:lastColumn="0" w:oddVBand="0" w:evenVBand="0" w:oddHBand="0" w:evenHBand="0" w:firstRowFirstColumn="0" w:firstRowLastColumn="0" w:lastRowFirstColumn="0" w:lastRowLastColumn="0"/>
              <w:rPr>
                <w:sz w:val="20"/>
                <w:szCs w:val="20"/>
                <w:lang w:val="hr-HR"/>
              </w:rPr>
            </w:pPr>
            <w:r>
              <w:rPr>
                <w:sz w:val="20"/>
                <w:szCs w:val="20"/>
                <w:lang w:val="hr-HR"/>
              </w:rPr>
              <w:t>Tko</w:t>
            </w:r>
          </w:p>
          <w:p w14:paraId="384799D0" w14:textId="54C09C24" w:rsidR="00110A4C" w:rsidRPr="008D1669" w:rsidRDefault="00110A4C" w:rsidP="006C1D1F">
            <w:pPr>
              <w:spacing w:after="0"/>
              <w:jc w:val="center"/>
              <w:cnfStyle w:val="100000000000" w:firstRow="1" w:lastRow="0" w:firstColumn="0" w:lastColumn="0" w:oddVBand="0" w:evenVBand="0" w:oddHBand="0" w:evenHBand="0" w:firstRowFirstColumn="0" w:firstRowLastColumn="0" w:lastRowFirstColumn="0" w:lastRowLastColumn="0"/>
              <w:rPr>
                <w:sz w:val="20"/>
                <w:szCs w:val="20"/>
                <w:lang w:val="hr-HR"/>
              </w:rPr>
            </w:pPr>
            <w:r w:rsidRPr="008D1669">
              <w:rPr>
                <w:sz w:val="20"/>
                <w:szCs w:val="20"/>
                <w:lang w:val="hr-HR"/>
              </w:rPr>
              <w:t>(</w:t>
            </w:r>
            <w:r w:rsidR="00E43DDA" w:rsidRPr="00E43DDA">
              <w:rPr>
                <w:sz w:val="20"/>
                <w:szCs w:val="20"/>
                <w:lang w:val="hr-HR"/>
              </w:rPr>
              <w:t>je odgovoran za praćenje?</w:t>
            </w:r>
            <w:r w:rsidR="00E43DDA">
              <w:rPr>
                <w:sz w:val="20"/>
                <w:szCs w:val="20"/>
                <w:lang w:val="hr-HR"/>
              </w:rPr>
              <w:t>)</w:t>
            </w:r>
          </w:p>
        </w:tc>
      </w:tr>
      <w:tr w:rsidR="00B971E0" w:rsidRPr="008D1669" w14:paraId="129260A7" w14:textId="77777777" w:rsidTr="006C1D1F">
        <w:trPr>
          <w:cnfStyle w:val="100000000000" w:firstRow="1" w:lastRow="0" w:firstColumn="0" w:lastColumn="0" w:oddVBand="0" w:evenVBand="0" w:oddHBand="0" w:evenHBand="0" w:firstRowFirstColumn="0" w:firstRowLastColumn="0" w:lastRowFirstColumn="0" w:lastRowLastColumn="0"/>
          <w:trHeight w:val="284"/>
          <w:tblHeader/>
        </w:trPr>
        <w:tc>
          <w:tcPr>
            <w:cnfStyle w:val="001000000000" w:firstRow="0" w:lastRow="0" w:firstColumn="1" w:lastColumn="0" w:oddVBand="0" w:evenVBand="0" w:oddHBand="0" w:evenHBand="0" w:firstRowFirstColumn="0" w:firstRowLastColumn="0" w:lastRowFirstColumn="0" w:lastRowLastColumn="0"/>
            <w:tcW w:w="565" w:type="dxa"/>
            <w:vMerge/>
            <w:shd w:val="clear" w:color="auto" w:fill="BFBFBF" w:themeFill="background1" w:themeFillShade="BF"/>
          </w:tcPr>
          <w:p w14:paraId="370CA731" w14:textId="77777777" w:rsidR="00110A4C" w:rsidRPr="008D1669" w:rsidRDefault="00110A4C" w:rsidP="006C1D1F">
            <w:pPr>
              <w:spacing w:after="0"/>
              <w:jc w:val="center"/>
              <w:rPr>
                <w:sz w:val="20"/>
                <w:szCs w:val="20"/>
                <w:lang w:val="hr-HR"/>
              </w:rPr>
            </w:pPr>
          </w:p>
        </w:tc>
        <w:tc>
          <w:tcPr>
            <w:tcW w:w="1988" w:type="dxa"/>
            <w:vMerge/>
            <w:shd w:val="clear" w:color="auto" w:fill="BFBFBF" w:themeFill="background1" w:themeFillShade="BF"/>
          </w:tcPr>
          <w:p w14:paraId="7B76E0AF" w14:textId="77777777" w:rsidR="00110A4C" w:rsidRPr="008D1669" w:rsidRDefault="00110A4C" w:rsidP="006C1D1F">
            <w:pPr>
              <w:spacing w:after="0"/>
              <w:jc w:val="center"/>
              <w:cnfStyle w:val="100000000000" w:firstRow="1" w:lastRow="0" w:firstColumn="0" w:lastColumn="0" w:oddVBand="0" w:evenVBand="0" w:oddHBand="0" w:evenHBand="0" w:firstRowFirstColumn="0" w:firstRowLastColumn="0" w:lastRowFirstColumn="0" w:lastRowLastColumn="0"/>
              <w:rPr>
                <w:sz w:val="20"/>
                <w:szCs w:val="20"/>
                <w:lang w:val="hr-HR"/>
              </w:rPr>
            </w:pPr>
          </w:p>
        </w:tc>
        <w:tc>
          <w:tcPr>
            <w:tcW w:w="1566" w:type="dxa"/>
            <w:vMerge/>
            <w:shd w:val="clear" w:color="auto" w:fill="BFBFBF" w:themeFill="background1" w:themeFillShade="BF"/>
          </w:tcPr>
          <w:p w14:paraId="1A968A45" w14:textId="77777777" w:rsidR="00110A4C" w:rsidRPr="008D1669" w:rsidRDefault="00110A4C" w:rsidP="006C1D1F">
            <w:pPr>
              <w:spacing w:after="0"/>
              <w:jc w:val="center"/>
              <w:cnfStyle w:val="100000000000" w:firstRow="1" w:lastRow="0" w:firstColumn="0" w:lastColumn="0" w:oddVBand="0" w:evenVBand="0" w:oddHBand="0" w:evenHBand="0" w:firstRowFirstColumn="0" w:firstRowLastColumn="0" w:lastRowFirstColumn="0" w:lastRowLastColumn="0"/>
              <w:rPr>
                <w:sz w:val="20"/>
                <w:szCs w:val="20"/>
                <w:lang w:val="hr-HR"/>
              </w:rPr>
            </w:pPr>
          </w:p>
        </w:tc>
        <w:tc>
          <w:tcPr>
            <w:tcW w:w="1554" w:type="dxa"/>
            <w:vMerge/>
            <w:shd w:val="clear" w:color="auto" w:fill="BFBFBF" w:themeFill="background1" w:themeFillShade="BF"/>
          </w:tcPr>
          <w:p w14:paraId="1C4333BD" w14:textId="77777777" w:rsidR="00110A4C" w:rsidRPr="008D1669" w:rsidRDefault="00110A4C" w:rsidP="006C1D1F">
            <w:pPr>
              <w:spacing w:after="0"/>
              <w:jc w:val="center"/>
              <w:cnfStyle w:val="100000000000" w:firstRow="1" w:lastRow="0" w:firstColumn="0" w:lastColumn="0" w:oddVBand="0" w:evenVBand="0" w:oddHBand="0" w:evenHBand="0" w:firstRowFirstColumn="0" w:firstRowLastColumn="0" w:lastRowFirstColumn="0" w:lastRowLastColumn="0"/>
              <w:rPr>
                <w:sz w:val="20"/>
                <w:szCs w:val="20"/>
                <w:lang w:val="hr-HR"/>
              </w:rPr>
            </w:pPr>
          </w:p>
        </w:tc>
        <w:tc>
          <w:tcPr>
            <w:tcW w:w="1699" w:type="dxa"/>
            <w:vMerge/>
            <w:shd w:val="clear" w:color="auto" w:fill="BFBFBF" w:themeFill="background1" w:themeFillShade="BF"/>
          </w:tcPr>
          <w:p w14:paraId="592495C0" w14:textId="77777777" w:rsidR="00110A4C" w:rsidRPr="008D1669" w:rsidRDefault="00110A4C" w:rsidP="006C1D1F">
            <w:pPr>
              <w:spacing w:after="0"/>
              <w:jc w:val="center"/>
              <w:cnfStyle w:val="100000000000" w:firstRow="1" w:lastRow="0" w:firstColumn="0" w:lastColumn="0" w:oddVBand="0" w:evenVBand="0" w:oddHBand="0" w:evenHBand="0" w:firstRowFirstColumn="0" w:firstRowLastColumn="0" w:lastRowFirstColumn="0" w:lastRowLastColumn="0"/>
              <w:rPr>
                <w:sz w:val="20"/>
                <w:szCs w:val="20"/>
                <w:lang w:val="hr-HR"/>
              </w:rPr>
            </w:pPr>
          </w:p>
        </w:tc>
        <w:tc>
          <w:tcPr>
            <w:tcW w:w="1864" w:type="dxa"/>
            <w:vMerge/>
            <w:shd w:val="clear" w:color="auto" w:fill="BFBFBF" w:themeFill="background1" w:themeFillShade="BF"/>
          </w:tcPr>
          <w:p w14:paraId="6B91DA83" w14:textId="77777777" w:rsidR="00110A4C" w:rsidRPr="008D1669" w:rsidRDefault="00110A4C" w:rsidP="006C1D1F">
            <w:pPr>
              <w:spacing w:after="0"/>
              <w:jc w:val="center"/>
              <w:cnfStyle w:val="100000000000" w:firstRow="1" w:lastRow="0" w:firstColumn="0" w:lastColumn="0" w:oddVBand="0" w:evenVBand="0" w:oddHBand="0" w:evenHBand="0" w:firstRowFirstColumn="0" w:firstRowLastColumn="0" w:lastRowFirstColumn="0" w:lastRowLastColumn="0"/>
              <w:rPr>
                <w:sz w:val="20"/>
                <w:szCs w:val="20"/>
                <w:lang w:val="hr-HR"/>
              </w:rPr>
            </w:pPr>
          </w:p>
        </w:tc>
        <w:tc>
          <w:tcPr>
            <w:tcW w:w="1537" w:type="dxa"/>
            <w:vMerge/>
            <w:shd w:val="clear" w:color="auto" w:fill="BFBFBF" w:themeFill="background1" w:themeFillShade="BF"/>
          </w:tcPr>
          <w:p w14:paraId="5578C5C8" w14:textId="77777777" w:rsidR="00110A4C" w:rsidRPr="008D1669" w:rsidRDefault="00110A4C" w:rsidP="006C1D1F">
            <w:pPr>
              <w:spacing w:after="0"/>
              <w:jc w:val="center"/>
              <w:cnfStyle w:val="100000000000" w:firstRow="1" w:lastRow="0" w:firstColumn="0" w:lastColumn="0" w:oddVBand="0" w:evenVBand="0" w:oddHBand="0" w:evenHBand="0" w:firstRowFirstColumn="0" w:firstRowLastColumn="0" w:lastRowFirstColumn="0" w:lastRowLastColumn="0"/>
              <w:rPr>
                <w:sz w:val="20"/>
                <w:szCs w:val="20"/>
                <w:lang w:val="hr-HR"/>
              </w:rPr>
            </w:pPr>
          </w:p>
        </w:tc>
        <w:tc>
          <w:tcPr>
            <w:tcW w:w="2024" w:type="dxa"/>
            <w:shd w:val="clear" w:color="auto" w:fill="BFBFBF" w:themeFill="background1" w:themeFillShade="BF"/>
          </w:tcPr>
          <w:p w14:paraId="15485C9B" w14:textId="6561D7D5" w:rsidR="00110A4C" w:rsidRPr="008D1669" w:rsidRDefault="00E43DDA" w:rsidP="006C1D1F">
            <w:pPr>
              <w:spacing w:after="0"/>
              <w:jc w:val="center"/>
              <w:cnfStyle w:val="100000000000" w:firstRow="1"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Provedba / izvještavanje</w:t>
            </w:r>
          </w:p>
        </w:tc>
        <w:tc>
          <w:tcPr>
            <w:tcW w:w="1421" w:type="dxa"/>
            <w:shd w:val="clear" w:color="auto" w:fill="BFBFBF" w:themeFill="background1" w:themeFillShade="BF"/>
          </w:tcPr>
          <w:p w14:paraId="14155CB6" w14:textId="55F4F570" w:rsidR="00110A4C" w:rsidRPr="008D1669" w:rsidRDefault="00E43DDA" w:rsidP="006C1D1F">
            <w:pPr>
              <w:spacing w:after="0"/>
              <w:jc w:val="center"/>
              <w:cnfStyle w:val="100000000000" w:firstRow="1" w:lastRow="0" w:firstColumn="0" w:lastColumn="0" w:oddVBand="0" w:evenVBand="0" w:oddHBand="0" w:evenHBand="0" w:firstRowFirstColumn="0" w:firstRowLastColumn="0" w:lastRowFirstColumn="0" w:lastRowLastColumn="0"/>
              <w:rPr>
                <w:sz w:val="20"/>
                <w:szCs w:val="20"/>
                <w:lang w:val="hr-HR"/>
              </w:rPr>
            </w:pPr>
            <w:r>
              <w:rPr>
                <w:sz w:val="20"/>
                <w:szCs w:val="20"/>
                <w:lang w:val="hr-HR"/>
              </w:rPr>
              <w:t>Nadzor</w:t>
            </w:r>
          </w:p>
        </w:tc>
      </w:tr>
      <w:tr w:rsidR="00110A4C" w:rsidRPr="008D1669" w14:paraId="475F12FD" w14:textId="77777777" w:rsidTr="006C1D1F">
        <w:tc>
          <w:tcPr>
            <w:cnfStyle w:val="001000000000" w:firstRow="0" w:lastRow="0" w:firstColumn="1" w:lastColumn="0" w:oddVBand="0" w:evenVBand="0" w:oddHBand="0" w:evenHBand="0" w:firstRowFirstColumn="0" w:firstRowLastColumn="0" w:lastRowFirstColumn="0" w:lastRowLastColumn="0"/>
            <w:tcW w:w="14218" w:type="dxa"/>
            <w:gridSpan w:val="9"/>
            <w:shd w:val="clear" w:color="auto" w:fill="BFBFBF" w:themeFill="background1" w:themeFillShade="BF"/>
            <w:vAlign w:val="center"/>
          </w:tcPr>
          <w:p w14:paraId="19D6253B" w14:textId="35BB49AA" w:rsidR="00110A4C" w:rsidRPr="008D1669" w:rsidRDefault="00D604F3" w:rsidP="006C1D1F">
            <w:pPr>
              <w:spacing w:after="0"/>
              <w:jc w:val="center"/>
              <w:rPr>
                <w:sz w:val="20"/>
                <w:szCs w:val="20"/>
                <w:lang w:val="hr-HR"/>
              </w:rPr>
            </w:pPr>
            <w:r w:rsidRPr="008D1669">
              <w:rPr>
                <w:sz w:val="20"/>
                <w:szCs w:val="20"/>
                <w:lang w:val="hr-HR"/>
              </w:rPr>
              <w:t>FAZA IZGRADNJE</w:t>
            </w:r>
          </w:p>
        </w:tc>
      </w:tr>
      <w:tr w:rsidR="00110A4C" w:rsidRPr="008D1669" w14:paraId="2BF1C224" w14:textId="77777777" w:rsidTr="006C1D1F">
        <w:tc>
          <w:tcPr>
            <w:cnfStyle w:val="001000000000" w:firstRow="0" w:lastRow="0" w:firstColumn="1" w:lastColumn="0" w:oddVBand="0" w:evenVBand="0" w:oddHBand="0" w:evenHBand="0" w:firstRowFirstColumn="0" w:firstRowLastColumn="0" w:lastRowFirstColumn="0" w:lastRowLastColumn="0"/>
            <w:tcW w:w="14218" w:type="dxa"/>
            <w:gridSpan w:val="9"/>
            <w:shd w:val="clear" w:color="auto" w:fill="D9D9D9" w:themeFill="background1" w:themeFillShade="D9"/>
            <w:vAlign w:val="center"/>
          </w:tcPr>
          <w:p w14:paraId="2568437C" w14:textId="69597197" w:rsidR="00110A4C" w:rsidRPr="008D1669" w:rsidRDefault="006C1D1F" w:rsidP="006C1D1F">
            <w:pPr>
              <w:spacing w:after="0"/>
              <w:jc w:val="center"/>
              <w:rPr>
                <w:sz w:val="20"/>
                <w:szCs w:val="20"/>
                <w:lang w:val="hr-HR"/>
              </w:rPr>
            </w:pPr>
            <w:r>
              <w:rPr>
                <w:sz w:val="20"/>
                <w:szCs w:val="20"/>
                <w:lang w:val="hr-HR"/>
              </w:rPr>
              <w:t>OPĆI UVJETI</w:t>
            </w:r>
            <w:r w:rsidR="00110A4C" w:rsidRPr="008D1669">
              <w:rPr>
                <w:sz w:val="20"/>
                <w:szCs w:val="20"/>
                <w:lang w:val="hr-HR"/>
              </w:rPr>
              <w:t xml:space="preserve"> </w:t>
            </w:r>
          </w:p>
        </w:tc>
      </w:tr>
      <w:tr w:rsidR="00110A4C" w:rsidRPr="00E43DDA" w14:paraId="7FFB2409" w14:textId="77777777" w:rsidTr="006C1D1F">
        <w:trPr>
          <w:trHeight w:val="1452"/>
        </w:trPr>
        <w:tc>
          <w:tcPr>
            <w:cnfStyle w:val="001000000000" w:firstRow="0" w:lastRow="0" w:firstColumn="1" w:lastColumn="0" w:oddVBand="0" w:evenVBand="0" w:oddHBand="0" w:evenHBand="0" w:firstRowFirstColumn="0" w:firstRowLastColumn="0" w:lastRowFirstColumn="0" w:lastRowLastColumn="0"/>
            <w:tcW w:w="565" w:type="dxa"/>
            <w:vAlign w:val="center"/>
          </w:tcPr>
          <w:p w14:paraId="74B1AD9A" w14:textId="77777777" w:rsidR="00110A4C" w:rsidRPr="00E43DDA" w:rsidRDefault="00110A4C">
            <w:pPr>
              <w:pStyle w:val="Odlomakpopisa"/>
              <w:numPr>
                <w:ilvl w:val="0"/>
                <w:numId w:val="4"/>
              </w:numPr>
              <w:spacing w:after="0"/>
              <w:ind w:left="447"/>
              <w:jc w:val="left"/>
              <w:rPr>
                <w:sz w:val="20"/>
                <w:szCs w:val="20"/>
                <w:lang w:val="hr-HR"/>
              </w:rPr>
            </w:pPr>
          </w:p>
        </w:tc>
        <w:tc>
          <w:tcPr>
            <w:tcW w:w="1988" w:type="dxa"/>
            <w:vAlign w:val="center"/>
          </w:tcPr>
          <w:p w14:paraId="5F5DD492" w14:textId="77777777" w:rsidR="00110A4C" w:rsidRPr="00E43DDA" w:rsidRDefault="00110A4C"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Obtaining permits and certificates</w:t>
            </w:r>
          </w:p>
        </w:tc>
        <w:tc>
          <w:tcPr>
            <w:tcW w:w="1566" w:type="dxa"/>
            <w:vAlign w:val="center"/>
          </w:tcPr>
          <w:p w14:paraId="2DB0C6F9" w14:textId="76FDB23A"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 gradilištu</w:t>
            </w:r>
          </w:p>
        </w:tc>
        <w:tc>
          <w:tcPr>
            <w:tcW w:w="1554" w:type="dxa"/>
            <w:vAlign w:val="center"/>
          </w:tcPr>
          <w:p w14:paraId="71CE0171" w14:textId="7C59B423"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Pregledom lokacije i vođenjem pisanih evidencija, izvještaj nadzornog inženjera</w:t>
            </w:r>
          </w:p>
        </w:tc>
        <w:tc>
          <w:tcPr>
            <w:tcW w:w="1699" w:type="dxa"/>
            <w:vAlign w:val="center"/>
          </w:tcPr>
          <w:p w14:paraId="071A34BB" w14:textId="74C35033" w:rsidR="00110A4C" w:rsidRPr="00E43DDA" w:rsidRDefault="00B2115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B21156">
              <w:rPr>
                <w:sz w:val="20"/>
                <w:szCs w:val="20"/>
                <w:lang w:val="hr-HR"/>
              </w:rPr>
              <w:t>Na početku građevinskih radova</w:t>
            </w:r>
          </w:p>
        </w:tc>
        <w:tc>
          <w:tcPr>
            <w:tcW w:w="1864" w:type="dxa"/>
            <w:vAlign w:val="center"/>
          </w:tcPr>
          <w:p w14:paraId="136593F9" w14:textId="0B8232CD" w:rsidR="00110A4C" w:rsidRPr="00E43DDA" w:rsidRDefault="0086644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00D5438C" w:rsidRPr="00D5438C">
              <w:rPr>
                <w:sz w:val="20"/>
                <w:szCs w:val="20"/>
                <w:lang w:val="hr-HR"/>
              </w:rPr>
              <w:t xml:space="preserve"> osiguravanja sigurnosti radnika i smanjenja rizika od nezgoda</w:t>
            </w:r>
          </w:p>
        </w:tc>
        <w:tc>
          <w:tcPr>
            <w:tcW w:w="1537" w:type="dxa"/>
            <w:vAlign w:val="center"/>
          </w:tcPr>
          <w:p w14:paraId="3AEA671D" w14:textId="4AE210D5" w:rsidR="00110A4C"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vAlign w:val="center"/>
          </w:tcPr>
          <w:p w14:paraId="4D828B17" w14:textId="2FB3E4FE" w:rsidR="00110A4C"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110A4C" w:rsidRPr="00E43DDA">
              <w:rPr>
                <w:sz w:val="20"/>
                <w:szCs w:val="20"/>
                <w:lang w:val="hr-HR"/>
              </w:rPr>
              <w:t>/</w:t>
            </w:r>
          </w:p>
          <w:p w14:paraId="241EDD1B" w14:textId="63A74AFD"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i</w:t>
            </w:r>
            <w:r w:rsidR="00A6105A" w:rsidRPr="00E43DDA">
              <w:rPr>
                <w:sz w:val="20"/>
                <w:szCs w:val="20"/>
                <w:lang w:val="hr-HR"/>
              </w:rPr>
              <w:t>zvođač radova</w:t>
            </w:r>
            <w:r w:rsidR="00110A4C" w:rsidRPr="00E43DDA">
              <w:rPr>
                <w:sz w:val="20"/>
                <w:szCs w:val="20"/>
                <w:lang w:val="hr-HR"/>
              </w:rPr>
              <w:t xml:space="preserve"> </w:t>
            </w:r>
            <w:r>
              <w:rPr>
                <w:sz w:val="20"/>
                <w:szCs w:val="20"/>
                <w:lang w:val="hr-HR"/>
              </w:rPr>
              <w:t>i</w:t>
            </w:r>
            <w:r w:rsidR="00110A4C" w:rsidRPr="00E43DDA">
              <w:rPr>
                <w:sz w:val="20"/>
                <w:szCs w:val="20"/>
                <w:lang w:val="hr-HR"/>
              </w:rPr>
              <w:t xml:space="preserve"> </w:t>
            </w:r>
          </w:p>
          <w:p w14:paraId="4F150FED" w14:textId="7DB2685A"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n</w:t>
            </w:r>
            <w:r w:rsidR="006761A6" w:rsidRPr="00E43DDA">
              <w:rPr>
                <w:sz w:val="20"/>
                <w:szCs w:val="20"/>
                <w:lang w:val="hr-HR"/>
              </w:rPr>
              <w:t>adzorni inženjer</w:t>
            </w:r>
          </w:p>
        </w:tc>
        <w:tc>
          <w:tcPr>
            <w:tcW w:w="1421" w:type="dxa"/>
            <w:vAlign w:val="center"/>
          </w:tcPr>
          <w:p w14:paraId="7610DCFF" w14:textId="35D6886C" w:rsidR="00110A4C"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Stručnjaci za okoliš i socijalna pitanja PIU-a</w:t>
            </w:r>
          </w:p>
        </w:tc>
      </w:tr>
      <w:tr w:rsidR="00110A4C" w:rsidRPr="00E43DDA" w14:paraId="08B5294E" w14:textId="77777777" w:rsidTr="006C1D1F">
        <w:trPr>
          <w:trHeight w:val="1646"/>
        </w:trPr>
        <w:tc>
          <w:tcPr>
            <w:cnfStyle w:val="001000000000" w:firstRow="0" w:lastRow="0" w:firstColumn="1" w:lastColumn="0" w:oddVBand="0" w:evenVBand="0" w:oddHBand="0" w:evenHBand="0" w:firstRowFirstColumn="0" w:firstRowLastColumn="0" w:lastRowFirstColumn="0" w:lastRowLastColumn="0"/>
            <w:tcW w:w="565" w:type="dxa"/>
            <w:vAlign w:val="center"/>
          </w:tcPr>
          <w:p w14:paraId="60A261C8" w14:textId="77777777" w:rsidR="00110A4C" w:rsidRPr="00E43DDA" w:rsidRDefault="00110A4C">
            <w:pPr>
              <w:pStyle w:val="Odlomakpopisa"/>
              <w:numPr>
                <w:ilvl w:val="0"/>
                <w:numId w:val="4"/>
              </w:numPr>
              <w:spacing w:after="0"/>
              <w:ind w:left="447"/>
              <w:jc w:val="left"/>
              <w:rPr>
                <w:sz w:val="20"/>
                <w:szCs w:val="20"/>
                <w:lang w:val="hr-HR"/>
              </w:rPr>
            </w:pPr>
          </w:p>
        </w:tc>
        <w:tc>
          <w:tcPr>
            <w:tcW w:w="1988" w:type="dxa"/>
            <w:vAlign w:val="center"/>
          </w:tcPr>
          <w:p w14:paraId="0AAFA0ED" w14:textId="77777777" w:rsidR="00EC359F" w:rsidRPr="00EC359F" w:rsidRDefault="00EC359F" w:rsidP="00EC359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p>
          <w:p w14:paraId="508E20E1" w14:textId="0EBD533B" w:rsidR="00110A4C" w:rsidRPr="00E43DDA" w:rsidRDefault="00EC359F" w:rsidP="00EC359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C359F">
              <w:rPr>
                <w:sz w:val="20"/>
                <w:szCs w:val="20"/>
                <w:lang w:val="hr-HR"/>
              </w:rPr>
              <w:t>Organizacija gradilišta</w:t>
            </w:r>
          </w:p>
        </w:tc>
        <w:tc>
          <w:tcPr>
            <w:tcW w:w="1566" w:type="dxa"/>
            <w:vAlign w:val="center"/>
          </w:tcPr>
          <w:p w14:paraId="77902ECD" w14:textId="3B9B7C60"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 gradilištu</w:t>
            </w:r>
          </w:p>
        </w:tc>
        <w:tc>
          <w:tcPr>
            <w:tcW w:w="1554" w:type="dxa"/>
            <w:vAlign w:val="center"/>
          </w:tcPr>
          <w:p w14:paraId="71607138" w14:textId="692C8FB9"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Pregledom lokacije i vođenjem pisanih evidencija, izvještaj nadzornog inženjera</w:t>
            </w:r>
          </w:p>
        </w:tc>
        <w:tc>
          <w:tcPr>
            <w:tcW w:w="1699" w:type="dxa"/>
            <w:vAlign w:val="center"/>
          </w:tcPr>
          <w:p w14:paraId="1BE47033" w14:textId="5722EA78"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Mjesečno</w:t>
            </w:r>
          </w:p>
        </w:tc>
        <w:tc>
          <w:tcPr>
            <w:tcW w:w="1864" w:type="dxa"/>
            <w:vAlign w:val="center"/>
          </w:tcPr>
          <w:p w14:paraId="25B11BF0" w14:textId="62FF114F" w:rsidR="00110A4C" w:rsidRPr="00E43DDA" w:rsidRDefault="0086644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00D5438C" w:rsidRPr="00D5438C">
              <w:rPr>
                <w:sz w:val="20"/>
                <w:szCs w:val="20"/>
                <w:lang w:val="hr-HR"/>
              </w:rPr>
              <w:t xml:space="preserve"> osiguravanja sigurnosti radnika i smanjenja rizika od nezgoda</w:t>
            </w:r>
          </w:p>
        </w:tc>
        <w:tc>
          <w:tcPr>
            <w:tcW w:w="1537" w:type="dxa"/>
            <w:vAlign w:val="center"/>
          </w:tcPr>
          <w:p w14:paraId="16897DA3" w14:textId="0949750D" w:rsidR="00110A4C"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vAlign w:val="center"/>
          </w:tcPr>
          <w:p w14:paraId="33A59994" w14:textId="55AEA3D3" w:rsidR="00110A4C"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110A4C" w:rsidRPr="00E43DDA">
              <w:rPr>
                <w:sz w:val="20"/>
                <w:szCs w:val="20"/>
                <w:lang w:val="hr-HR"/>
              </w:rPr>
              <w:t>/</w:t>
            </w:r>
          </w:p>
          <w:p w14:paraId="7301818E" w14:textId="005E70B0"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i</w:t>
            </w:r>
            <w:r w:rsidR="00A6105A" w:rsidRPr="00E43DDA">
              <w:rPr>
                <w:sz w:val="20"/>
                <w:szCs w:val="20"/>
                <w:lang w:val="hr-HR"/>
              </w:rPr>
              <w:t>zvođač radova</w:t>
            </w:r>
            <w:r w:rsidR="00110A4C" w:rsidRPr="00E43DDA">
              <w:rPr>
                <w:sz w:val="20"/>
                <w:szCs w:val="20"/>
                <w:lang w:val="hr-HR"/>
              </w:rPr>
              <w:t xml:space="preserve"> </w:t>
            </w:r>
            <w:r w:rsidR="00D02401" w:rsidRPr="00E43DDA">
              <w:rPr>
                <w:sz w:val="20"/>
                <w:szCs w:val="20"/>
                <w:lang w:val="hr-HR"/>
              </w:rPr>
              <w:t>i</w:t>
            </w:r>
            <w:r w:rsidR="00110A4C" w:rsidRPr="00E43DDA">
              <w:rPr>
                <w:sz w:val="20"/>
                <w:szCs w:val="20"/>
                <w:lang w:val="hr-HR"/>
              </w:rPr>
              <w:t xml:space="preserve"> </w:t>
            </w:r>
          </w:p>
          <w:p w14:paraId="1BD406AB" w14:textId="247975D7" w:rsidR="00110A4C" w:rsidRPr="00E43DDA" w:rsidRDefault="00D02401"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w:t>
            </w:r>
            <w:r w:rsidR="006761A6" w:rsidRPr="00E43DDA">
              <w:rPr>
                <w:sz w:val="20"/>
                <w:szCs w:val="20"/>
                <w:lang w:val="hr-HR"/>
              </w:rPr>
              <w:t>adzorni inženjer</w:t>
            </w:r>
          </w:p>
        </w:tc>
        <w:tc>
          <w:tcPr>
            <w:tcW w:w="1421" w:type="dxa"/>
            <w:vAlign w:val="center"/>
          </w:tcPr>
          <w:p w14:paraId="30109F1F" w14:textId="43B041F2" w:rsidR="00110A4C"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Stručnjaci za okoliš i socijalna pitanja PIU-a</w:t>
            </w:r>
          </w:p>
        </w:tc>
      </w:tr>
      <w:tr w:rsidR="00110A4C" w:rsidRPr="00E43DDA" w14:paraId="3C4DBB7B" w14:textId="77777777" w:rsidTr="006C1D1F">
        <w:tc>
          <w:tcPr>
            <w:cnfStyle w:val="001000000000" w:firstRow="0" w:lastRow="0" w:firstColumn="1" w:lastColumn="0" w:oddVBand="0" w:evenVBand="0" w:oddHBand="0" w:evenHBand="0" w:firstRowFirstColumn="0" w:firstRowLastColumn="0" w:lastRowFirstColumn="0" w:lastRowLastColumn="0"/>
            <w:tcW w:w="14218" w:type="dxa"/>
            <w:gridSpan w:val="9"/>
            <w:shd w:val="clear" w:color="auto" w:fill="D9D9D9" w:themeFill="background1" w:themeFillShade="D9"/>
            <w:vAlign w:val="center"/>
          </w:tcPr>
          <w:p w14:paraId="28FE3BED" w14:textId="5F022623" w:rsidR="00110A4C" w:rsidRPr="00E43DDA" w:rsidRDefault="00557729" w:rsidP="006C1D1F">
            <w:pPr>
              <w:spacing w:after="0"/>
              <w:jc w:val="center"/>
              <w:rPr>
                <w:sz w:val="20"/>
                <w:szCs w:val="20"/>
                <w:lang w:val="hr-HR"/>
              </w:rPr>
            </w:pPr>
            <w:r w:rsidRPr="00557729">
              <w:rPr>
                <w:rFonts w:cstheme="minorHAnsi"/>
                <w:color w:val="000000"/>
                <w:sz w:val="20"/>
                <w:szCs w:val="20"/>
                <w:lang w:val="hr-HR"/>
              </w:rPr>
              <w:t>ZAŠTITA NA RADU I SIGURNOST ZAJEDNICE</w:t>
            </w:r>
          </w:p>
        </w:tc>
      </w:tr>
      <w:tr w:rsidR="00110A4C" w:rsidRPr="00E43DDA" w14:paraId="76461400" w14:textId="77777777" w:rsidTr="006C1D1F">
        <w:tc>
          <w:tcPr>
            <w:cnfStyle w:val="001000000000" w:firstRow="0" w:lastRow="0" w:firstColumn="1" w:lastColumn="0" w:oddVBand="0" w:evenVBand="0" w:oddHBand="0" w:evenHBand="0" w:firstRowFirstColumn="0" w:firstRowLastColumn="0" w:lastRowFirstColumn="0" w:lastRowLastColumn="0"/>
            <w:tcW w:w="565" w:type="dxa"/>
            <w:vAlign w:val="center"/>
          </w:tcPr>
          <w:p w14:paraId="0D1E22FF" w14:textId="77777777" w:rsidR="00110A4C" w:rsidRPr="00E43DDA" w:rsidRDefault="00110A4C">
            <w:pPr>
              <w:pStyle w:val="Odlomakpopisa"/>
              <w:numPr>
                <w:ilvl w:val="0"/>
                <w:numId w:val="4"/>
              </w:numPr>
              <w:spacing w:after="0"/>
              <w:ind w:left="447"/>
              <w:jc w:val="left"/>
              <w:rPr>
                <w:sz w:val="20"/>
                <w:szCs w:val="20"/>
                <w:lang w:val="hr-HR"/>
              </w:rPr>
            </w:pPr>
          </w:p>
        </w:tc>
        <w:tc>
          <w:tcPr>
            <w:tcW w:w="1988" w:type="dxa"/>
            <w:vAlign w:val="center"/>
          </w:tcPr>
          <w:p w14:paraId="583144C9" w14:textId="67D4D9A7" w:rsidR="00110A4C" w:rsidRPr="00E43DDA" w:rsidRDefault="00EC359F" w:rsidP="006C1D1F">
            <w:pPr>
              <w:spacing w:after="0"/>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hr-HR"/>
              </w:rPr>
            </w:pPr>
            <w:r w:rsidRPr="00EC359F">
              <w:rPr>
                <w:rFonts w:cstheme="minorHAnsi"/>
                <w:color w:val="000000"/>
                <w:sz w:val="20"/>
                <w:szCs w:val="20"/>
                <w:lang w:val="hr-HR"/>
              </w:rPr>
              <w:t>Zdravlje i sigurnost radnika (sanitarni i drugi sadržaji na gradilištu, smještaj, osposobljavanje, dostupnost informacija, pružanje prve pomoći i sl.</w:t>
            </w:r>
          </w:p>
        </w:tc>
        <w:tc>
          <w:tcPr>
            <w:tcW w:w="1566" w:type="dxa"/>
            <w:vAlign w:val="center"/>
          </w:tcPr>
          <w:p w14:paraId="7528BD0A" w14:textId="173CCCB2"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 gradilištu</w:t>
            </w:r>
          </w:p>
        </w:tc>
        <w:tc>
          <w:tcPr>
            <w:tcW w:w="1554" w:type="dxa"/>
            <w:vAlign w:val="center"/>
          </w:tcPr>
          <w:p w14:paraId="40C2C7DE" w14:textId="77777777" w:rsidR="00D5438C"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Pregledom lokacije i vođenjem pisanih evidencija, izvještaj nadzornog inženjera</w:t>
            </w:r>
          </w:p>
          <w:p w14:paraId="36E929A9" w14:textId="2539B8D6" w:rsidR="00D5438C" w:rsidRPr="00E43DDA" w:rsidRDefault="00D5438C"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p>
        </w:tc>
        <w:tc>
          <w:tcPr>
            <w:tcW w:w="1699" w:type="dxa"/>
            <w:vAlign w:val="center"/>
          </w:tcPr>
          <w:p w14:paraId="29F00A25" w14:textId="6DAF25A9" w:rsidR="00110A4C" w:rsidRPr="00E43DDA" w:rsidRDefault="00E43DD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Dnevno</w:t>
            </w:r>
          </w:p>
        </w:tc>
        <w:tc>
          <w:tcPr>
            <w:tcW w:w="1864" w:type="dxa"/>
            <w:vAlign w:val="center"/>
          </w:tcPr>
          <w:p w14:paraId="78C1E76F" w14:textId="57E23398" w:rsidR="00110A4C" w:rsidRPr="00E43DDA" w:rsidRDefault="0086644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00D36593" w:rsidRPr="00D36593">
              <w:rPr>
                <w:sz w:val="20"/>
                <w:szCs w:val="20"/>
                <w:lang w:val="hr-HR"/>
              </w:rPr>
              <w:t xml:space="preserve"> osiguravanja sigurnosti radnika</w:t>
            </w:r>
          </w:p>
        </w:tc>
        <w:tc>
          <w:tcPr>
            <w:tcW w:w="1537" w:type="dxa"/>
            <w:vAlign w:val="center"/>
          </w:tcPr>
          <w:p w14:paraId="41D87DCB" w14:textId="6F7725E9" w:rsidR="00110A4C"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tcPr>
          <w:p w14:paraId="295EA0F3" w14:textId="76F5B164" w:rsidR="00110A4C"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110A4C" w:rsidRPr="00E43DDA">
              <w:rPr>
                <w:sz w:val="20"/>
                <w:szCs w:val="20"/>
                <w:lang w:val="hr-HR"/>
              </w:rPr>
              <w:t>/</w:t>
            </w:r>
          </w:p>
          <w:p w14:paraId="2E5159B4" w14:textId="562D7FBE"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i</w:t>
            </w:r>
            <w:r w:rsidR="00A6105A" w:rsidRPr="00E43DDA">
              <w:rPr>
                <w:sz w:val="20"/>
                <w:szCs w:val="20"/>
                <w:lang w:val="hr-HR"/>
              </w:rPr>
              <w:t>zvođač radova</w:t>
            </w:r>
            <w:r w:rsidR="00110A4C" w:rsidRPr="00E43DDA">
              <w:rPr>
                <w:sz w:val="20"/>
                <w:szCs w:val="20"/>
                <w:lang w:val="hr-HR"/>
              </w:rPr>
              <w:t xml:space="preserve"> </w:t>
            </w:r>
            <w:r>
              <w:rPr>
                <w:sz w:val="20"/>
                <w:szCs w:val="20"/>
                <w:lang w:val="hr-HR"/>
              </w:rPr>
              <w:t>i</w:t>
            </w:r>
            <w:r w:rsidR="00110A4C" w:rsidRPr="00E43DDA">
              <w:rPr>
                <w:sz w:val="20"/>
                <w:szCs w:val="20"/>
                <w:lang w:val="hr-HR"/>
              </w:rPr>
              <w:t xml:space="preserve"> </w:t>
            </w:r>
          </w:p>
          <w:p w14:paraId="01EB168D" w14:textId="45BE2DDA"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na</w:t>
            </w:r>
            <w:r w:rsidR="006761A6" w:rsidRPr="00E43DDA">
              <w:rPr>
                <w:sz w:val="20"/>
                <w:szCs w:val="20"/>
                <w:lang w:val="hr-HR"/>
              </w:rPr>
              <w:t>dzorni inženjer</w:t>
            </w:r>
          </w:p>
        </w:tc>
        <w:tc>
          <w:tcPr>
            <w:tcW w:w="1421" w:type="dxa"/>
            <w:vAlign w:val="center"/>
          </w:tcPr>
          <w:p w14:paraId="32CCCFA1" w14:textId="0C084045" w:rsidR="00110A4C"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Stručnjaci za okoliš i socijalna pitanja PIU-a</w:t>
            </w:r>
          </w:p>
        </w:tc>
      </w:tr>
      <w:tr w:rsidR="00110A4C" w:rsidRPr="00E43DDA" w14:paraId="78B42B13" w14:textId="77777777" w:rsidTr="006C1D1F">
        <w:tc>
          <w:tcPr>
            <w:cnfStyle w:val="001000000000" w:firstRow="0" w:lastRow="0" w:firstColumn="1" w:lastColumn="0" w:oddVBand="0" w:evenVBand="0" w:oddHBand="0" w:evenHBand="0" w:firstRowFirstColumn="0" w:firstRowLastColumn="0" w:lastRowFirstColumn="0" w:lastRowLastColumn="0"/>
            <w:tcW w:w="565" w:type="dxa"/>
            <w:vAlign w:val="center"/>
          </w:tcPr>
          <w:p w14:paraId="797A43E6" w14:textId="77777777" w:rsidR="00110A4C" w:rsidRPr="00E43DDA" w:rsidRDefault="00110A4C">
            <w:pPr>
              <w:pStyle w:val="Odlomakpopisa"/>
              <w:numPr>
                <w:ilvl w:val="0"/>
                <w:numId w:val="4"/>
              </w:numPr>
              <w:spacing w:after="0"/>
              <w:ind w:left="447"/>
              <w:jc w:val="left"/>
              <w:rPr>
                <w:sz w:val="20"/>
                <w:szCs w:val="20"/>
                <w:lang w:val="hr-HR"/>
              </w:rPr>
            </w:pPr>
          </w:p>
        </w:tc>
        <w:tc>
          <w:tcPr>
            <w:tcW w:w="1988" w:type="dxa"/>
            <w:vAlign w:val="center"/>
          </w:tcPr>
          <w:p w14:paraId="628BD127" w14:textId="753513C0" w:rsidR="00110A4C" w:rsidRPr="00E43DDA" w:rsidRDefault="00D5438C" w:rsidP="006C1D1F">
            <w:pPr>
              <w:spacing w:after="0"/>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hr-HR"/>
              </w:rPr>
            </w:pPr>
            <w:r w:rsidRPr="00D5438C">
              <w:rPr>
                <w:rFonts w:cstheme="minorHAnsi"/>
                <w:color w:val="000000"/>
                <w:sz w:val="20"/>
                <w:szCs w:val="20"/>
                <w:lang w:val="hr-HR"/>
              </w:rPr>
              <w:t>Diskriminacija žena / ranjivih skupina u postupku zapošljavanja radnika</w:t>
            </w:r>
          </w:p>
        </w:tc>
        <w:tc>
          <w:tcPr>
            <w:tcW w:w="1566" w:type="dxa"/>
            <w:vAlign w:val="center"/>
          </w:tcPr>
          <w:p w14:paraId="28E3B616" w14:textId="25F842C0"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 gradilištu</w:t>
            </w:r>
          </w:p>
        </w:tc>
        <w:tc>
          <w:tcPr>
            <w:tcW w:w="1554" w:type="dxa"/>
            <w:vAlign w:val="center"/>
          </w:tcPr>
          <w:p w14:paraId="42CD3991" w14:textId="6994B9DE"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Pregledom lokacije i vođenjem pisanih evidencija, izvještaj nadzornog inženjera</w:t>
            </w:r>
          </w:p>
        </w:tc>
        <w:tc>
          <w:tcPr>
            <w:tcW w:w="1699" w:type="dxa"/>
            <w:vAlign w:val="center"/>
          </w:tcPr>
          <w:p w14:paraId="562645C4" w14:textId="51092443"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Mjesečno</w:t>
            </w:r>
          </w:p>
        </w:tc>
        <w:tc>
          <w:tcPr>
            <w:tcW w:w="1864" w:type="dxa"/>
            <w:vAlign w:val="center"/>
          </w:tcPr>
          <w:p w14:paraId="154F6518" w14:textId="5049C08C" w:rsidR="00110A4C" w:rsidRPr="00E43DDA" w:rsidRDefault="0086644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00D36593" w:rsidRPr="00D36593">
              <w:rPr>
                <w:sz w:val="20"/>
                <w:szCs w:val="20"/>
                <w:lang w:val="hr-HR"/>
              </w:rPr>
              <w:t xml:space="preserve"> osiguravanja sigurnosti radnika i zajednice</w:t>
            </w:r>
          </w:p>
        </w:tc>
        <w:tc>
          <w:tcPr>
            <w:tcW w:w="1537" w:type="dxa"/>
            <w:vAlign w:val="center"/>
          </w:tcPr>
          <w:p w14:paraId="21E60AFC" w14:textId="2A48F262" w:rsidR="00110A4C"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tcPr>
          <w:p w14:paraId="1140210B" w14:textId="7CD82E17" w:rsidR="00110A4C"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110A4C" w:rsidRPr="00E43DDA">
              <w:rPr>
                <w:sz w:val="20"/>
                <w:szCs w:val="20"/>
                <w:lang w:val="hr-HR"/>
              </w:rPr>
              <w:t>/</w:t>
            </w:r>
          </w:p>
          <w:p w14:paraId="64405F03" w14:textId="1F64F39A"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i</w:t>
            </w:r>
            <w:r w:rsidR="00A6105A" w:rsidRPr="00E43DDA">
              <w:rPr>
                <w:sz w:val="20"/>
                <w:szCs w:val="20"/>
                <w:lang w:val="hr-HR"/>
              </w:rPr>
              <w:t>zvođač radova</w:t>
            </w:r>
            <w:r w:rsidR="00110A4C" w:rsidRPr="00E43DDA">
              <w:rPr>
                <w:sz w:val="20"/>
                <w:szCs w:val="20"/>
                <w:lang w:val="hr-HR"/>
              </w:rPr>
              <w:t xml:space="preserve"> </w:t>
            </w:r>
            <w:r w:rsidR="00E43DDA" w:rsidRPr="00E43DDA">
              <w:rPr>
                <w:sz w:val="20"/>
                <w:szCs w:val="20"/>
                <w:lang w:val="hr-HR"/>
              </w:rPr>
              <w:t>i</w:t>
            </w:r>
            <w:r w:rsidR="00110A4C" w:rsidRPr="00E43DDA">
              <w:rPr>
                <w:sz w:val="20"/>
                <w:szCs w:val="20"/>
                <w:lang w:val="hr-HR"/>
              </w:rPr>
              <w:t xml:space="preserve"> </w:t>
            </w:r>
          </w:p>
          <w:p w14:paraId="1489E2E4" w14:textId="36A45778"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n</w:t>
            </w:r>
            <w:r w:rsidR="006761A6" w:rsidRPr="00E43DDA">
              <w:rPr>
                <w:sz w:val="20"/>
                <w:szCs w:val="20"/>
                <w:lang w:val="hr-HR"/>
              </w:rPr>
              <w:t>adzorni inženjer</w:t>
            </w:r>
          </w:p>
        </w:tc>
        <w:tc>
          <w:tcPr>
            <w:tcW w:w="1421" w:type="dxa"/>
            <w:vAlign w:val="center"/>
          </w:tcPr>
          <w:p w14:paraId="08D1EE6B" w14:textId="5BD1F274" w:rsidR="00110A4C"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 xml:space="preserve">Stručnjaci za okoliš i socijalna pitanja PIU-a </w:t>
            </w:r>
          </w:p>
        </w:tc>
      </w:tr>
      <w:tr w:rsidR="00110A4C" w:rsidRPr="00E43DDA" w14:paraId="2975AA8C" w14:textId="77777777" w:rsidTr="006C1D1F">
        <w:tc>
          <w:tcPr>
            <w:cnfStyle w:val="001000000000" w:firstRow="0" w:lastRow="0" w:firstColumn="1" w:lastColumn="0" w:oddVBand="0" w:evenVBand="0" w:oddHBand="0" w:evenHBand="0" w:firstRowFirstColumn="0" w:firstRowLastColumn="0" w:lastRowFirstColumn="0" w:lastRowLastColumn="0"/>
            <w:tcW w:w="565" w:type="dxa"/>
            <w:vAlign w:val="center"/>
          </w:tcPr>
          <w:p w14:paraId="32E57E8D" w14:textId="77777777" w:rsidR="00110A4C" w:rsidRPr="00E43DDA" w:rsidRDefault="00110A4C">
            <w:pPr>
              <w:pStyle w:val="Odlomakpopisa"/>
              <w:numPr>
                <w:ilvl w:val="0"/>
                <w:numId w:val="4"/>
              </w:numPr>
              <w:spacing w:after="0"/>
              <w:ind w:left="447"/>
              <w:jc w:val="left"/>
              <w:rPr>
                <w:sz w:val="20"/>
                <w:szCs w:val="20"/>
                <w:lang w:val="hr-HR"/>
              </w:rPr>
            </w:pPr>
          </w:p>
        </w:tc>
        <w:tc>
          <w:tcPr>
            <w:tcW w:w="1988" w:type="dxa"/>
            <w:vAlign w:val="center"/>
          </w:tcPr>
          <w:p w14:paraId="2934AA6F" w14:textId="19E09CA7" w:rsidR="00110A4C" w:rsidRPr="00E43DDA" w:rsidRDefault="00D5438C" w:rsidP="006C1D1F">
            <w:pPr>
              <w:spacing w:after="0"/>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hr-HR"/>
              </w:rPr>
            </w:pPr>
            <w:r w:rsidRPr="00D5438C">
              <w:rPr>
                <w:rFonts w:cstheme="minorHAnsi"/>
                <w:color w:val="000000"/>
                <w:sz w:val="20"/>
                <w:szCs w:val="20"/>
                <w:lang w:val="hr-HR"/>
              </w:rPr>
              <w:t>Ugrožavanje zdravlja radnika uslijed nepravilnog rukovanja azbestom</w:t>
            </w:r>
          </w:p>
        </w:tc>
        <w:tc>
          <w:tcPr>
            <w:tcW w:w="1566" w:type="dxa"/>
            <w:vAlign w:val="center"/>
          </w:tcPr>
          <w:p w14:paraId="647B3B8A" w14:textId="7D70C84D"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 gradilištu</w:t>
            </w:r>
          </w:p>
        </w:tc>
        <w:tc>
          <w:tcPr>
            <w:tcW w:w="1554" w:type="dxa"/>
            <w:vAlign w:val="center"/>
          </w:tcPr>
          <w:p w14:paraId="66A80774" w14:textId="0EFBF993"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Pregledom lokacije i vođenjem pisanih evidencija, izvještaj nadzornog inženjera</w:t>
            </w:r>
          </w:p>
        </w:tc>
        <w:tc>
          <w:tcPr>
            <w:tcW w:w="1699" w:type="dxa"/>
            <w:vAlign w:val="center"/>
          </w:tcPr>
          <w:p w14:paraId="5732E3AD" w14:textId="146B0979"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Mjesečno</w:t>
            </w:r>
          </w:p>
        </w:tc>
        <w:tc>
          <w:tcPr>
            <w:tcW w:w="1864" w:type="dxa"/>
            <w:vAlign w:val="center"/>
          </w:tcPr>
          <w:p w14:paraId="56554B53" w14:textId="3BE4426B" w:rsidR="00110A4C" w:rsidRPr="00E43DDA" w:rsidRDefault="0086644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00D36593" w:rsidRPr="00D36593">
              <w:rPr>
                <w:sz w:val="20"/>
                <w:szCs w:val="20"/>
                <w:lang w:val="hr-HR"/>
              </w:rPr>
              <w:t xml:space="preserve"> osiguravanja pravilnog rukovanja azbestom i sigurnosti radnika</w:t>
            </w:r>
          </w:p>
        </w:tc>
        <w:tc>
          <w:tcPr>
            <w:tcW w:w="1537" w:type="dxa"/>
            <w:vAlign w:val="center"/>
          </w:tcPr>
          <w:p w14:paraId="21378313" w14:textId="2228D87B" w:rsidR="00110A4C"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tcPr>
          <w:p w14:paraId="1FA28F64" w14:textId="77777777" w:rsidR="00E43DDA" w:rsidRPr="00E43DDA" w:rsidRDefault="00E43DD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p>
          <w:p w14:paraId="69AC3429" w14:textId="30E36B92" w:rsidR="00110A4C"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110A4C" w:rsidRPr="00E43DDA">
              <w:rPr>
                <w:sz w:val="20"/>
                <w:szCs w:val="20"/>
                <w:lang w:val="hr-HR"/>
              </w:rPr>
              <w:t>/</w:t>
            </w:r>
          </w:p>
          <w:p w14:paraId="0E59F4F2" w14:textId="44C84EF2"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i</w:t>
            </w:r>
            <w:r w:rsidR="00A6105A" w:rsidRPr="00E43DDA">
              <w:rPr>
                <w:sz w:val="20"/>
                <w:szCs w:val="20"/>
                <w:lang w:val="hr-HR"/>
              </w:rPr>
              <w:t>zvođač radova</w:t>
            </w:r>
            <w:r w:rsidR="00110A4C" w:rsidRPr="00E43DDA">
              <w:rPr>
                <w:sz w:val="20"/>
                <w:szCs w:val="20"/>
                <w:lang w:val="hr-HR"/>
              </w:rPr>
              <w:t xml:space="preserve"> </w:t>
            </w:r>
            <w:r w:rsidR="00E43DDA" w:rsidRPr="00E43DDA">
              <w:rPr>
                <w:sz w:val="20"/>
                <w:szCs w:val="20"/>
                <w:lang w:val="hr-HR"/>
              </w:rPr>
              <w:t>i</w:t>
            </w:r>
            <w:r w:rsidR="00110A4C" w:rsidRPr="00E43DDA">
              <w:rPr>
                <w:sz w:val="20"/>
                <w:szCs w:val="20"/>
                <w:lang w:val="hr-HR"/>
              </w:rPr>
              <w:t xml:space="preserve"> </w:t>
            </w:r>
          </w:p>
          <w:p w14:paraId="2C16988B" w14:textId="2B3DFA80"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n</w:t>
            </w:r>
            <w:r w:rsidR="006761A6" w:rsidRPr="00E43DDA">
              <w:rPr>
                <w:sz w:val="20"/>
                <w:szCs w:val="20"/>
                <w:lang w:val="hr-HR"/>
              </w:rPr>
              <w:t>adzorni inženjer</w:t>
            </w:r>
            <w:r w:rsidR="00110A4C" w:rsidRPr="00E43DDA">
              <w:rPr>
                <w:sz w:val="20"/>
                <w:szCs w:val="20"/>
                <w:lang w:val="hr-HR"/>
              </w:rPr>
              <w:t xml:space="preserve"> </w:t>
            </w:r>
          </w:p>
        </w:tc>
        <w:tc>
          <w:tcPr>
            <w:tcW w:w="1421" w:type="dxa"/>
            <w:vAlign w:val="center"/>
          </w:tcPr>
          <w:p w14:paraId="79E6E1E9" w14:textId="17B01D03" w:rsidR="00110A4C"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Stručnjaci za okoliš i socijalna pitanja PIU-a</w:t>
            </w:r>
          </w:p>
        </w:tc>
      </w:tr>
      <w:tr w:rsidR="00110A4C" w:rsidRPr="00E43DDA" w14:paraId="3BC944FD" w14:textId="77777777" w:rsidTr="006C1D1F">
        <w:tc>
          <w:tcPr>
            <w:cnfStyle w:val="001000000000" w:firstRow="0" w:lastRow="0" w:firstColumn="1" w:lastColumn="0" w:oddVBand="0" w:evenVBand="0" w:oddHBand="0" w:evenHBand="0" w:firstRowFirstColumn="0" w:firstRowLastColumn="0" w:lastRowFirstColumn="0" w:lastRowLastColumn="0"/>
            <w:tcW w:w="565" w:type="dxa"/>
            <w:vAlign w:val="center"/>
          </w:tcPr>
          <w:p w14:paraId="221C7CED" w14:textId="77777777" w:rsidR="00110A4C" w:rsidRPr="00E43DDA" w:rsidRDefault="00110A4C">
            <w:pPr>
              <w:pStyle w:val="Odlomakpopisa"/>
              <w:numPr>
                <w:ilvl w:val="0"/>
                <w:numId w:val="4"/>
              </w:numPr>
              <w:spacing w:after="0"/>
              <w:ind w:left="447"/>
              <w:jc w:val="left"/>
              <w:rPr>
                <w:sz w:val="20"/>
                <w:szCs w:val="20"/>
                <w:lang w:val="hr-HR"/>
              </w:rPr>
            </w:pPr>
          </w:p>
        </w:tc>
        <w:tc>
          <w:tcPr>
            <w:tcW w:w="1988" w:type="dxa"/>
            <w:vAlign w:val="center"/>
          </w:tcPr>
          <w:p w14:paraId="39F14F30" w14:textId="3CEF93DB" w:rsidR="00110A4C" w:rsidRPr="00E43DDA" w:rsidRDefault="00D5438C" w:rsidP="006C1D1F">
            <w:pPr>
              <w:spacing w:after="0"/>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hr-HR"/>
              </w:rPr>
            </w:pPr>
            <w:r w:rsidRPr="00D5438C">
              <w:rPr>
                <w:rFonts w:cstheme="minorHAnsi"/>
                <w:color w:val="000000"/>
                <w:sz w:val="20"/>
                <w:szCs w:val="20"/>
                <w:lang w:val="hr-HR"/>
              </w:rPr>
              <w:t>Priljev radne snage</w:t>
            </w:r>
          </w:p>
        </w:tc>
        <w:tc>
          <w:tcPr>
            <w:tcW w:w="1566" w:type="dxa"/>
            <w:vAlign w:val="center"/>
          </w:tcPr>
          <w:p w14:paraId="7977BC07" w14:textId="0E925269"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 gradilištu</w:t>
            </w:r>
          </w:p>
        </w:tc>
        <w:tc>
          <w:tcPr>
            <w:tcW w:w="1554" w:type="dxa"/>
            <w:vAlign w:val="center"/>
          </w:tcPr>
          <w:p w14:paraId="01753F59" w14:textId="2FE2BE9C"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Pregledom lokacije i vođenjem pisanih evidencija, izvještaj nadzornog inženjera</w:t>
            </w:r>
          </w:p>
        </w:tc>
        <w:tc>
          <w:tcPr>
            <w:tcW w:w="1699" w:type="dxa"/>
            <w:vAlign w:val="center"/>
          </w:tcPr>
          <w:p w14:paraId="0A0BF4E7" w14:textId="4D13EC34"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Mjesečno</w:t>
            </w:r>
          </w:p>
        </w:tc>
        <w:tc>
          <w:tcPr>
            <w:tcW w:w="1864" w:type="dxa"/>
            <w:vAlign w:val="center"/>
          </w:tcPr>
          <w:p w14:paraId="07BF04E9" w14:textId="083DB71E" w:rsidR="00110A4C" w:rsidRPr="00E43DDA" w:rsidRDefault="0086644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00D36593" w:rsidRPr="00D36593">
              <w:rPr>
                <w:sz w:val="20"/>
                <w:szCs w:val="20"/>
                <w:lang w:val="hr-HR"/>
              </w:rPr>
              <w:t xml:space="preserve"> osiguravanja sigurnosti radnika i zajednice</w:t>
            </w:r>
          </w:p>
        </w:tc>
        <w:tc>
          <w:tcPr>
            <w:tcW w:w="1537" w:type="dxa"/>
            <w:vAlign w:val="center"/>
          </w:tcPr>
          <w:p w14:paraId="462C0618" w14:textId="38C3A85D" w:rsidR="00110A4C"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tcPr>
          <w:p w14:paraId="21F2A5B1" w14:textId="6C7186B5" w:rsidR="00110A4C"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110A4C" w:rsidRPr="00E43DDA">
              <w:rPr>
                <w:sz w:val="20"/>
                <w:szCs w:val="20"/>
                <w:lang w:val="hr-HR"/>
              </w:rPr>
              <w:t>/</w:t>
            </w:r>
          </w:p>
          <w:p w14:paraId="74CB46B9" w14:textId="59FF923C"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i</w:t>
            </w:r>
            <w:r w:rsidR="00A6105A" w:rsidRPr="00E43DDA">
              <w:rPr>
                <w:sz w:val="20"/>
                <w:szCs w:val="20"/>
                <w:lang w:val="hr-HR"/>
              </w:rPr>
              <w:t>zvođač radova</w:t>
            </w:r>
            <w:r w:rsidR="00110A4C" w:rsidRPr="00E43DDA">
              <w:rPr>
                <w:sz w:val="20"/>
                <w:szCs w:val="20"/>
                <w:lang w:val="hr-HR"/>
              </w:rPr>
              <w:t xml:space="preserve"> </w:t>
            </w:r>
            <w:r w:rsidR="00E43DDA" w:rsidRPr="00E43DDA">
              <w:rPr>
                <w:sz w:val="20"/>
                <w:szCs w:val="20"/>
                <w:lang w:val="hr-HR"/>
              </w:rPr>
              <w:t>i</w:t>
            </w:r>
            <w:r w:rsidR="00110A4C" w:rsidRPr="00E43DDA">
              <w:rPr>
                <w:sz w:val="20"/>
                <w:szCs w:val="20"/>
                <w:lang w:val="hr-HR"/>
              </w:rPr>
              <w:t xml:space="preserve"> </w:t>
            </w:r>
          </w:p>
          <w:p w14:paraId="356515BA" w14:textId="453688C8"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na</w:t>
            </w:r>
            <w:r w:rsidR="006761A6" w:rsidRPr="00E43DDA">
              <w:rPr>
                <w:sz w:val="20"/>
                <w:szCs w:val="20"/>
                <w:lang w:val="hr-HR"/>
              </w:rPr>
              <w:t>dzorni inženjer</w:t>
            </w:r>
          </w:p>
        </w:tc>
        <w:tc>
          <w:tcPr>
            <w:tcW w:w="1421" w:type="dxa"/>
            <w:vAlign w:val="center"/>
          </w:tcPr>
          <w:p w14:paraId="01FF576B" w14:textId="27D4F5F7" w:rsidR="00110A4C"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Stručnjaci za okoliš i socijalna pitanja PIU-a</w:t>
            </w:r>
          </w:p>
        </w:tc>
      </w:tr>
      <w:tr w:rsidR="00110A4C" w:rsidRPr="00E43DDA" w14:paraId="636BFF4E" w14:textId="77777777" w:rsidTr="006C1D1F">
        <w:tc>
          <w:tcPr>
            <w:cnfStyle w:val="001000000000" w:firstRow="0" w:lastRow="0" w:firstColumn="1" w:lastColumn="0" w:oddVBand="0" w:evenVBand="0" w:oddHBand="0" w:evenHBand="0" w:firstRowFirstColumn="0" w:firstRowLastColumn="0" w:lastRowFirstColumn="0" w:lastRowLastColumn="0"/>
            <w:tcW w:w="565" w:type="dxa"/>
            <w:vAlign w:val="center"/>
          </w:tcPr>
          <w:p w14:paraId="336882B1" w14:textId="77777777" w:rsidR="00110A4C" w:rsidRPr="00E43DDA" w:rsidRDefault="00110A4C">
            <w:pPr>
              <w:pStyle w:val="Odlomakpopisa"/>
              <w:numPr>
                <w:ilvl w:val="0"/>
                <w:numId w:val="4"/>
              </w:numPr>
              <w:spacing w:after="0"/>
              <w:ind w:left="447"/>
              <w:jc w:val="left"/>
              <w:rPr>
                <w:sz w:val="20"/>
                <w:szCs w:val="20"/>
                <w:lang w:val="hr-HR"/>
              </w:rPr>
            </w:pPr>
          </w:p>
        </w:tc>
        <w:tc>
          <w:tcPr>
            <w:tcW w:w="1988" w:type="dxa"/>
            <w:vAlign w:val="center"/>
          </w:tcPr>
          <w:p w14:paraId="4B6A968B" w14:textId="034DC3AC" w:rsidR="00110A4C" w:rsidRPr="00E43DDA" w:rsidRDefault="00D5438C"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D5438C">
              <w:rPr>
                <w:rFonts w:cstheme="minorHAnsi"/>
                <w:color w:val="000000"/>
                <w:sz w:val="20"/>
                <w:szCs w:val="20"/>
                <w:lang w:val="hr-HR"/>
              </w:rPr>
              <w:t>Seksualno iskorištavanje i zlostavljanje (SEA) / seksualno uznemiravanje (SH)</w:t>
            </w:r>
          </w:p>
        </w:tc>
        <w:tc>
          <w:tcPr>
            <w:tcW w:w="1566" w:type="dxa"/>
            <w:vAlign w:val="center"/>
          </w:tcPr>
          <w:p w14:paraId="531E2EF5" w14:textId="5478E240"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 gradilištu</w:t>
            </w:r>
          </w:p>
        </w:tc>
        <w:tc>
          <w:tcPr>
            <w:tcW w:w="1554" w:type="dxa"/>
            <w:vAlign w:val="center"/>
          </w:tcPr>
          <w:p w14:paraId="47FC4C63" w14:textId="73AA38D1" w:rsidR="00110A4C" w:rsidRPr="00E43DDA" w:rsidRDefault="00D3659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Pregledom lokacije i vođenjem pisanih evidencija, izvještaj nadzornog inženjera</w:t>
            </w:r>
          </w:p>
        </w:tc>
        <w:tc>
          <w:tcPr>
            <w:tcW w:w="1699" w:type="dxa"/>
            <w:vAlign w:val="center"/>
          </w:tcPr>
          <w:p w14:paraId="350B5492" w14:textId="50B56E09"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Mjesečno</w:t>
            </w:r>
          </w:p>
        </w:tc>
        <w:tc>
          <w:tcPr>
            <w:tcW w:w="1864" w:type="dxa"/>
            <w:vAlign w:val="center"/>
          </w:tcPr>
          <w:p w14:paraId="0EB84061" w14:textId="11FC6F07" w:rsidR="00110A4C" w:rsidRPr="00E43DDA" w:rsidRDefault="0086644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00D36593" w:rsidRPr="00D36593">
              <w:rPr>
                <w:sz w:val="20"/>
                <w:szCs w:val="20"/>
                <w:lang w:val="hr-HR"/>
              </w:rPr>
              <w:t xml:space="preserve"> osiguravanja sigurnosti radnika i zajednice</w:t>
            </w:r>
          </w:p>
        </w:tc>
        <w:tc>
          <w:tcPr>
            <w:tcW w:w="1537" w:type="dxa"/>
            <w:vAlign w:val="center"/>
          </w:tcPr>
          <w:p w14:paraId="4D8A8CD3" w14:textId="4BBE48E4" w:rsidR="00110A4C"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tcPr>
          <w:p w14:paraId="57494E59" w14:textId="3A888674" w:rsidR="00110A4C"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110A4C" w:rsidRPr="00E43DDA">
              <w:rPr>
                <w:sz w:val="20"/>
                <w:szCs w:val="20"/>
                <w:lang w:val="hr-HR"/>
              </w:rPr>
              <w:t>/</w:t>
            </w:r>
          </w:p>
          <w:p w14:paraId="324F820D" w14:textId="775DB147"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i</w:t>
            </w:r>
            <w:r w:rsidR="00A6105A" w:rsidRPr="00E43DDA">
              <w:rPr>
                <w:sz w:val="20"/>
                <w:szCs w:val="20"/>
                <w:lang w:val="hr-HR"/>
              </w:rPr>
              <w:t>zvođač radova</w:t>
            </w:r>
            <w:r w:rsidR="00110A4C" w:rsidRPr="00E43DDA">
              <w:rPr>
                <w:sz w:val="20"/>
                <w:szCs w:val="20"/>
                <w:lang w:val="hr-HR"/>
              </w:rPr>
              <w:t xml:space="preserve"> </w:t>
            </w:r>
            <w:r w:rsidR="00E43DDA" w:rsidRPr="00E43DDA">
              <w:rPr>
                <w:sz w:val="20"/>
                <w:szCs w:val="20"/>
                <w:lang w:val="hr-HR"/>
              </w:rPr>
              <w:t>i</w:t>
            </w:r>
            <w:r w:rsidR="00110A4C" w:rsidRPr="00E43DDA">
              <w:rPr>
                <w:sz w:val="20"/>
                <w:szCs w:val="20"/>
                <w:lang w:val="hr-HR"/>
              </w:rPr>
              <w:t xml:space="preserve"> </w:t>
            </w:r>
          </w:p>
          <w:p w14:paraId="2F3CFEC5" w14:textId="6823FF85"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n</w:t>
            </w:r>
            <w:r w:rsidR="006761A6" w:rsidRPr="00E43DDA">
              <w:rPr>
                <w:sz w:val="20"/>
                <w:szCs w:val="20"/>
                <w:lang w:val="hr-HR"/>
              </w:rPr>
              <w:t>adzorni inženjer</w:t>
            </w:r>
            <w:r w:rsidR="00110A4C" w:rsidRPr="00E43DDA">
              <w:rPr>
                <w:sz w:val="20"/>
                <w:szCs w:val="20"/>
                <w:lang w:val="hr-HR"/>
              </w:rPr>
              <w:t xml:space="preserve"> </w:t>
            </w:r>
          </w:p>
        </w:tc>
        <w:tc>
          <w:tcPr>
            <w:tcW w:w="1421" w:type="dxa"/>
            <w:vAlign w:val="center"/>
          </w:tcPr>
          <w:p w14:paraId="5206A16F" w14:textId="2AEA3252" w:rsidR="00110A4C"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Stručnjaci za okoliš i socijalna pitanja PIU-a</w:t>
            </w:r>
          </w:p>
        </w:tc>
      </w:tr>
      <w:tr w:rsidR="00361D90" w:rsidRPr="00E43DDA" w14:paraId="0EA6F676" w14:textId="77777777" w:rsidTr="006C1D1F">
        <w:trPr>
          <w:trHeight w:val="1903"/>
        </w:trPr>
        <w:tc>
          <w:tcPr>
            <w:cnfStyle w:val="001000000000" w:firstRow="0" w:lastRow="0" w:firstColumn="1" w:lastColumn="0" w:oddVBand="0" w:evenVBand="0" w:oddHBand="0" w:evenHBand="0" w:firstRowFirstColumn="0" w:firstRowLastColumn="0" w:lastRowFirstColumn="0" w:lastRowLastColumn="0"/>
            <w:tcW w:w="565" w:type="dxa"/>
            <w:vAlign w:val="center"/>
          </w:tcPr>
          <w:p w14:paraId="1A7702ED" w14:textId="77777777" w:rsidR="00361D90" w:rsidRPr="00E43DDA" w:rsidRDefault="00361D90">
            <w:pPr>
              <w:pStyle w:val="Odlomakpopisa"/>
              <w:numPr>
                <w:ilvl w:val="0"/>
                <w:numId w:val="4"/>
              </w:numPr>
              <w:spacing w:after="0"/>
              <w:ind w:left="447"/>
              <w:jc w:val="left"/>
              <w:rPr>
                <w:sz w:val="20"/>
                <w:szCs w:val="20"/>
                <w:lang w:val="hr-HR"/>
              </w:rPr>
            </w:pPr>
          </w:p>
        </w:tc>
        <w:tc>
          <w:tcPr>
            <w:tcW w:w="1988" w:type="dxa"/>
            <w:vAlign w:val="center"/>
          </w:tcPr>
          <w:p w14:paraId="62B7EE80" w14:textId="094049C3" w:rsidR="00361D90" w:rsidRPr="007A3522" w:rsidRDefault="00D36593" w:rsidP="006C1D1F">
            <w:pPr>
              <w:spacing w:after="0"/>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hr-HR"/>
              </w:rPr>
            </w:pPr>
            <w:r w:rsidRPr="007A3522">
              <w:rPr>
                <w:rFonts w:eastAsia="Calibri"/>
                <w:sz w:val="20"/>
                <w:szCs w:val="20"/>
                <w:lang w:val="hr-HR" w:eastAsia="en-US"/>
              </w:rPr>
              <w:t>Osposobljavanje o Kodeksu ponašanja (koji uključuje podizanje svijesti o SEA/SH) te o zaštiti na radu</w:t>
            </w:r>
          </w:p>
        </w:tc>
        <w:tc>
          <w:tcPr>
            <w:tcW w:w="1566" w:type="dxa"/>
            <w:vAlign w:val="center"/>
          </w:tcPr>
          <w:p w14:paraId="45458B60" w14:textId="762E299F" w:rsidR="00361D90"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 gradilištu</w:t>
            </w:r>
          </w:p>
        </w:tc>
        <w:tc>
          <w:tcPr>
            <w:tcW w:w="1554" w:type="dxa"/>
            <w:vAlign w:val="center"/>
          </w:tcPr>
          <w:p w14:paraId="1800CAC7" w14:textId="4B390902" w:rsidR="00361D90"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Pregledom lokacije i vođenjem pisanih evidencija, izvještaj nadzornog inženjera</w:t>
            </w:r>
          </w:p>
        </w:tc>
        <w:tc>
          <w:tcPr>
            <w:tcW w:w="1699" w:type="dxa"/>
            <w:vAlign w:val="center"/>
          </w:tcPr>
          <w:p w14:paraId="716FF328" w14:textId="425E40AB" w:rsidR="00361D90" w:rsidRPr="007A3522" w:rsidRDefault="0048504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7A3522">
              <w:rPr>
                <w:rFonts w:eastAsia="Calibri"/>
                <w:sz w:val="20"/>
                <w:szCs w:val="20"/>
                <w:lang w:val="hr-HR" w:eastAsia="en-US"/>
              </w:rPr>
              <w:t>Prije početka građevinskih radova te prema potrebi</w:t>
            </w:r>
          </w:p>
        </w:tc>
        <w:tc>
          <w:tcPr>
            <w:tcW w:w="1864" w:type="dxa"/>
            <w:vAlign w:val="center"/>
          </w:tcPr>
          <w:p w14:paraId="6ED02E94" w14:textId="4B5B8E54" w:rsidR="00361D90" w:rsidRPr="00E43DDA" w:rsidRDefault="0086644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00D36593" w:rsidRPr="00D36593">
              <w:rPr>
                <w:sz w:val="20"/>
                <w:szCs w:val="20"/>
                <w:lang w:val="hr-HR"/>
              </w:rPr>
              <w:t xml:space="preserve"> osiguravanja sigurnosti radnika i zajednice</w:t>
            </w:r>
          </w:p>
        </w:tc>
        <w:tc>
          <w:tcPr>
            <w:tcW w:w="1537" w:type="dxa"/>
            <w:vAlign w:val="center"/>
          </w:tcPr>
          <w:p w14:paraId="4397D715" w14:textId="2016DCAB" w:rsidR="00361D90"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vAlign w:val="center"/>
          </w:tcPr>
          <w:p w14:paraId="6DC54793" w14:textId="574DB828" w:rsidR="00F1713B"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F1713B" w:rsidRPr="00E43DDA">
              <w:rPr>
                <w:sz w:val="20"/>
                <w:szCs w:val="20"/>
                <w:lang w:val="hr-HR"/>
              </w:rPr>
              <w:t>/</w:t>
            </w:r>
          </w:p>
          <w:p w14:paraId="4457D514" w14:textId="6940AC7C" w:rsidR="00F1713B"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i</w:t>
            </w:r>
            <w:r w:rsidR="00A6105A" w:rsidRPr="00E43DDA">
              <w:rPr>
                <w:sz w:val="20"/>
                <w:szCs w:val="20"/>
                <w:lang w:val="hr-HR"/>
              </w:rPr>
              <w:t>zvođač radova</w:t>
            </w:r>
            <w:r w:rsidR="00F1713B" w:rsidRPr="00E43DDA">
              <w:rPr>
                <w:sz w:val="20"/>
                <w:szCs w:val="20"/>
                <w:lang w:val="hr-HR"/>
              </w:rPr>
              <w:t xml:space="preserve"> </w:t>
            </w:r>
            <w:r w:rsidR="00E43DDA" w:rsidRPr="00E43DDA">
              <w:rPr>
                <w:sz w:val="20"/>
                <w:szCs w:val="20"/>
                <w:lang w:val="hr-HR"/>
              </w:rPr>
              <w:t>i</w:t>
            </w:r>
            <w:r w:rsidR="00F1713B" w:rsidRPr="00E43DDA">
              <w:rPr>
                <w:sz w:val="20"/>
                <w:szCs w:val="20"/>
                <w:lang w:val="hr-HR"/>
              </w:rPr>
              <w:t xml:space="preserve"> </w:t>
            </w:r>
          </w:p>
          <w:p w14:paraId="33230916" w14:textId="3D076211" w:rsidR="00361D90"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n</w:t>
            </w:r>
            <w:r w:rsidR="006761A6" w:rsidRPr="00E43DDA">
              <w:rPr>
                <w:sz w:val="20"/>
                <w:szCs w:val="20"/>
                <w:lang w:val="hr-HR"/>
              </w:rPr>
              <w:t>adzorni inženjer</w:t>
            </w:r>
          </w:p>
        </w:tc>
        <w:tc>
          <w:tcPr>
            <w:tcW w:w="1421" w:type="dxa"/>
            <w:vAlign w:val="center"/>
          </w:tcPr>
          <w:p w14:paraId="62205D44" w14:textId="77777777" w:rsidR="00361D90" w:rsidRPr="00E43DDA" w:rsidRDefault="00361D90"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p>
        </w:tc>
      </w:tr>
      <w:tr w:rsidR="00110A4C" w:rsidRPr="00E43DDA" w14:paraId="7449AC51" w14:textId="77777777" w:rsidTr="006C1D1F">
        <w:trPr>
          <w:trHeight w:val="1903"/>
        </w:trPr>
        <w:tc>
          <w:tcPr>
            <w:cnfStyle w:val="001000000000" w:firstRow="0" w:lastRow="0" w:firstColumn="1" w:lastColumn="0" w:oddVBand="0" w:evenVBand="0" w:oddHBand="0" w:evenHBand="0" w:firstRowFirstColumn="0" w:firstRowLastColumn="0" w:lastRowFirstColumn="0" w:lastRowLastColumn="0"/>
            <w:tcW w:w="565" w:type="dxa"/>
            <w:vAlign w:val="center"/>
          </w:tcPr>
          <w:p w14:paraId="412E4753" w14:textId="77777777" w:rsidR="00110A4C" w:rsidRPr="00E43DDA" w:rsidRDefault="00110A4C">
            <w:pPr>
              <w:pStyle w:val="Odlomakpopisa"/>
              <w:numPr>
                <w:ilvl w:val="0"/>
                <w:numId w:val="4"/>
              </w:numPr>
              <w:spacing w:after="0"/>
              <w:ind w:left="447"/>
              <w:jc w:val="left"/>
              <w:rPr>
                <w:sz w:val="20"/>
                <w:szCs w:val="20"/>
                <w:lang w:val="hr-HR"/>
              </w:rPr>
            </w:pPr>
          </w:p>
        </w:tc>
        <w:tc>
          <w:tcPr>
            <w:tcW w:w="1988" w:type="dxa"/>
            <w:vAlign w:val="center"/>
          </w:tcPr>
          <w:p w14:paraId="27731BE3" w14:textId="74F86127" w:rsidR="00110A4C" w:rsidRPr="00E43DDA" w:rsidRDefault="00D3659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D36593">
              <w:rPr>
                <w:rFonts w:cstheme="minorHAnsi"/>
                <w:color w:val="000000"/>
                <w:sz w:val="20"/>
                <w:szCs w:val="20"/>
                <w:lang w:val="hr-HR"/>
              </w:rPr>
              <w:t>Sigurnost zajednice</w:t>
            </w:r>
          </w:p>
        </w:tc>
        <w:tc>
          <w:tcPr>
            <w:tcW w:w="1566" w:type="dxa"/>
            <w:vAlign w:val="center"/>
          </w:tcPr>
          <w:p w14:paraId="06019A0D" w14:textId="6156F0B5"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 gradilištu</w:t>
            </w:r>
          </w:p>
        </w:tc>
        <w:tc>
          <w:tcPr>
            <w:tcW w:w="1554" w:type="dxa"/>
            <w:vAlign w:val="center"/>
          </w:tcPr>
          <w:p w14:paraId="067F9C40" w14:textId="43B599F6"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Pregledom lokacije i vođenjem pisanih evidencija, izvještaj nadzornog inženjera</w:t>
            </w:r>
          </w:p>
        </w:tc>
        <w:tc>
          <w:tcPr>
            <w:tcW w:w="1699" w:type="dxa"/>
            <w:vAlign w:val="center"/>
          </w:tcPr>
          <w:p w14:paraId="6899E737" w14:textId="6DAE6641"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Mjesečno</w:t>
            </w:r>
          </w:p>
        </w:tc>
        <w:tc>
          <w:tcPr>
            <w:tcW w:w="1864" w:type="dxa"/>
            <w:vAlign w:val="center"/>
          </w:tcPr>
          <w:p w14:paraId="73480A03" w14:textId="6E82A4CC" w:rsidR="00110A4C" w:rsidRPr="00E43DDA" w:rsidRDefault="0086644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0048504F" w:rsidRPr="0048504F">
              <w:rPr>
                <w:sz w:val="20"/>
                <w:szCs w:val="20"/>
                <w:lang w:val="hr-HR"/>
              </w:rPr>
              <w:t xml:space="preserve"> osiguravanja sigurnosti zajednice</w:t>
            </w:r>
          </w:p>
        </w:tc>
        <w:tc>
          <w:tcPr>
            <w:tcW w:w="1537" w:type="dxa"/>
            <w:vAlign w:val="center"/>
          </w:tcPr>
          <w:p w14:paraId="2DB4F78C" w14:textId="60B7AB9F" w:rsidR="00110A4C"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tcPr>
          <w:p w14:paraId="7CB38BE8" w14:textId="77777777" w:rsidR="00014B38"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p>
          <w:p w14:paraId="3BBEB986" w14:textId="77777777" w:rsidR="00014B38"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p>
          <w:p w14:paraId="1289836A" w14:textId="0F0B3361" w:rsidR="00110A4C"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110A4C" w:rsidRPr="00E43DDA">
              <w:rPr>
                <w:sz w:val="20"/>
                <w:szCs w:val="20"/>
                <w:lang w:val="hr-HR"/>
              </w:rPr>
              <w:t>/</w:t>
            </w:r>
          </w:p>
          <w:p w14:paraId="40832CE9" w14:textId="58576520"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i</w:t>
            </w:r>
            <w:r w:rsidR="00A6105A" w:rsidRPr="00E43DDA">
              <w:rPr>
                <w:sz w:val="20"/>
                <w:szCs w:val="20"/>
                <w:lang w:val="hr-HR"/>
              </w:rPr>
              <w:t>zvođač radova</w:t>
            </w:r>
            <w:r w:rsidR="00110A4C" w:rsidRPr="00E43DDA">
              <w:rPr>
                <w:sz w:val="20"/>
                <w:szCs w:val="20"/>
                <w:lang w:val="hr-HR"/>
              </w:rPr>
              <w:t xml:space="preserve"> </w:t>
            </w:r>
            <w:r w:rsidR="00E43DDA" w:rsidRPr="00E43DDA">
              <w:rPr>
                <w:sz w:val="20"/>
                <w:szCs w:val="20"/>
                <w:lang w:val="hr-HR"/>
              </w:rPr>
              <w:t>i</w:t>
            </w:r>
            <w:r w:rsidR="00110A4C" w:rsidRPr="00E43DDA">
              <w:rPr>
                <w:sz w:val="20"/>
                <w:szCs w:val="20"/>
                <w:lang w:val="hr-HR"/>
              </w:rPr>
              <w:t xml:space="preserve"> </w:t>
            </w:r>
          </w:p>
          <w:p w14:paraId="035EB15A" w14:textId="20EC94F4"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n</w:t>
            </w:r>
            <w:r w:rsidR="006761A6" w:rsidRPr="00E43DDA">
              <w:rPr>
                <w:sz w:val="20"/>
                <w:szCs w:val="20"/>
                <w:lang w:val="hr-HR"/>
              </w:rPr>
              <w:t>adzorni inženjer</w:t>
            </w:r>
          </w:p>
        </w:tc>
        <w:tc>
          <w:tcPr>
            <w:tcW w:w="1421" w:type="dxa"/>
            <w:vAlign w:val="center"/>
          </w:tcPr>
          <w:p w14:paraId="62C680D7" w14:textId="10FF9C4F" w:rsidR="00110A4C"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Stručnjaci za okoliš i socijalna pitanja PIU-a</w:t>
            </w:r>
          </w:p>
        </w:tc>
      </w:tr>
      <w:tr w:rsidR="009F0EB1" w:rsidRPr="00E43DDA" w14:paraId="6EB00D48" w14:textId="77777777" w:rsidTr="006C1D1F">
        <w:trPr>
          <w:trHeight w:val="1903"/>
        </w:trPr>
        <w:tc>
          <w:tcPr>
            <w:cnfStyle w:val="001000000000" w:firstRow="0" w:lastRow="0" w:firstColumn="1" w:lastColumn="0" w:oddVBand="0" w:evenVBand="0" w:oddHBand="0" w:evenHBand="0" w:firstRowFirstColumn="0" w:firstRowLastColumn="0" w:lastRowFirstColumn="0" w:lastRowLastColumn="0"/>
            <w:tcW w:w="565" w:type="dxa"/>
            <w:vAlign w:val="center"/>
          </w:tcPr>
          <w:p w14:paraId="4BF4BBA4" w14:textId="77777777" w:rsidR="009F0EB1" w:rsidRPr="00E43DDA" w:rsidRDefault="009F0EB1">
            <w:pPr>
              <w:pStyle w:val="Odlomakpopisa"/>
              <w:numPr>
                <w:ilvl w:val="0"/>
                <w:numId w:val="4"/>
              </w:numPr>
              <w:spacing w:after="0"/>
              <w:ind w:left="447"/>
              <w:jc w:val="left"/>
              <w:rPr>
                <w:sz w:val="20"/>
                <w:szCs w:val="20"/>
                <w:lang w:val="hr-HR"/>
              </w:rPr>
            </w:pPr>
          </w:p>
        </w:tc>
        <w:tc>
          <w:tcPr>
            <w:tcW w:w="1988" w:type="dxa"/>
            <w:vAlign w:val="center"/>
          </w:tcPr>
          <w:p w14:paraId="06CF56A7" w14:textId="375DC5D2" w:rsidR="009F0EB1" w:rsidRPr="00E43DDA" w:rsidRDefault="00D36593" w:rsidP="006C1D1F">
            <w:pPr>
              <w:spacing w:after="0"/>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hr-HR"/>
              </w:rPr>
            </w:pPr>
            <w:r w:rsidRPr="00D36593">
              <w:rPr>
                <w:rFonts w:cstheme="minorHAnsi"/>
                <w:color w:val="000000"/>
                <w:sz w:val="20"/>
                <w:szCs w:val="20"/>
                <w:lang w:val="hr-HR"/>
              </w:rPr>
              <w:t xml:space="preserve">Privremeno preseljenje </w:t>
            </w:r>
          </w:p>
        </w:tc>
        <w:tc>
          <w:tcPr>
            <w:tcW w:w="1566" w:type="dxa"/>
            <w:vAlign w:val="center"/>
          </w:tcPr>
          <w:p w14:paraId="5B3BF080" w14:textId="38F5C25D" w:rsidR="009F0EB1" w:rsidRPr="00E43DDA" w:rsidRDefault="00D3659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rFonts w:cstheme="minorHAnsi"/>
                <w:color w:val="000000"/>
                <w:sz w:val="20"/>
                <w:szCs w:val="20"/>
                <w:lang w:val="hr-HR"/>
              </w:rPr>
              <w:t>P</w:t>
            </w:r>
            <w:r w:rsidRPr="00D36593">
              <w:rPr>
                <w:rFonts w:cstheme="minorHAnsi"/>
                <w:color w:val="000000"/>
                <w:sz w:val="20"/>
                <w:szCs w:val="20"/>
                <w:lang w:val="hr-HR"/>
              </w:rPr>
              <w:t>rostor koji FOI koristi za izvođenje nastave</w:t>
            </w:r>
          </w:p>
        </w:tc>
        <w:tc>
          <w:tcPr>
            <w:tcW w:w="1554" w:type="dxa"/>
            <w:vAlign w:val="center"/>
          </w:tcPr>
          <w:p w14:paraId="2586424E" w14:textId="40933685" w:rsidR="009F0EB1"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Pregledom lokacije i vođenjem pisanih evidencija, izvještaj nadzornog inženjera</w:t>
            </w:r>
          </w:p>
        </w:tc>
        <w:tc>
          <w:tcPr>
            <w:tcW w:w="1699" w:type="dxa"/>
            <w:vAlign w:val="center"/>
          </w:tcPr>
          <w:p w14:paraId="2AAA8214" w14:textId="6220E337" w:rsidR="009F0EB1" w:rsidRPr="00B21156" w:rsidRDefault="0048504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B21156">
              <w:rPr>
                <w:rFonts w:eastAsia="Calibri"/>
                <w:sz w:val="20"/>
                <w:szCs w:val="20"/>
                <w:lang w:val="hr-HR" w:eastAsia="en-US"/>
              </w:rPr>
              <w:t>Na početku privremenog preseljenja te prema potrebi</w:t>
            </w:r>
          </w:p>
        </w:tc>
        <w:tc>
          <w:tcPr>
            <w:tcW w:w="1864" w:type="dxa"/>
            <w:vAlign w:val="center"/>
          </w:tcPr>
          <w:p w14:paraId="6A4D07A3" w14:textId="03907036" w:rsidR="009F0EB1" w:rsidRPr="00E43DDA" w:rsidRDefault="0086644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0048504F" w:rsidRPr="0048504F">
              <w:rPr>
                <w:sz w:val="20"/>
                <w:szCs w:val="20"/>
                <w:lang w:val="hr-HR"/>
              </w:rPr>
              <w:t xml:space="preserve"> osiguravanja zaštite zdravlja i sigurnosti zajednice</w:t>
            </w:r>
          </w:p>
        </w:tc>
        <w:tc>
          <w:tcPr>
            <w:tcW w:w="1537" w:type="dxa"/>
            <w:vAlign w:val="center"/>
          </w:tcPr>
          <w:p w14:paraId="282AF845" w14:textId="08AFD514" w:rsidR="009F0EB1"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vAlign w:val="center"/>
          </w:tcPr>
          <w:p w14:paraId="138332CE" w14:textId="2EEE40E3" w:rsidR="009F0EB1"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Korisnik</w:t>
            </w:r>
          </w:p>
        </w:tc>
        <w:tc>
          <w:tcPr>
            <w:tcW w:w="1421" w:type="dxa"/>
            <w:vAlign w:val="center"/>
          </w:tcPr>
          <w:p w14:paraId="2B40C41B" w14:textId="093D7AB2" w:rsidR="009F0EB1"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Stručnjaci za okoliš i socijalna pitanja PIU-a</w:t>
            </w:r>
          </w:p>
        </w:tc>
      </w:tr>
      <w:tr w:rsidR="00110A4C" w:rsidRPr="00E43DDA" w14:paraId="32B7678C" w14:textId="77777777" w:rsidTr="006C1D1F">
        <w:tc>
          <w:tcPr>
            <w:cnfStyle w:val="001000000000" w:firstRow="0" w:lastRow="0" w:firstColumn="1" w:lastColumn="0" w:oddVBand="0" w:evenVBand="0" w:oddHBand="0" w:evenHBand="0" w:firstRowFirstColumn="0" w:firstRowLastColumn="0" w:lastRowFirstColumn="0" w:lastRowLastColumn="0"/>
            <w:tcW w:w="14218" w:type="dxa"/>
            <w:gridSpan w:val="9"/>
            <w:shd w:val="clear" w:color="auto" w:fill="D9D9D9" w:themeFill="background1" w:themeFillShade="D9"/>
            <w:vAlign w:val="center"/>
          </w:tcPr>
          <w:p w14:paraId="49649510" w14:textId="76154C23" w:rsidR="00110A4C" w:rsidRPr="00E43DDA" w:rsidRDefault="0048504F" w:rsidP="006C1D1F">
            <w:pPr>
              <w:spacing w:after="0"/>
              <w:jc w:val="center"/>
              <w:rPr>
                <w:sz w:val="20"/>
                <w:szCs w:val="20"/>
                <w:lang w:val="hr-HR"/>
              </w:rPr>
            </w:pPr>
            <w:r>
              <w:rPr>
                <w:sz w:val="20"/>
                <w:szCs w:val="20"/>
                <w:lang w:val="hr-HR"/>
              </w:rPr>
              <w:t>KVALITETA ZRAKA</w:t>
            </w:r>
          </w:p>
        </w:tc>
      </w:tr>
      <w:tr w:rsidR="00110A4C" w:rsidRPr="00E43DDA" w14:paraId="6D063EAE" w14:textId="77777777" w:rsidTr="006C1D1F">
        <w:tc>
          <w:tcPr>
            <w:cnfStyle w:val="001000000000" w:firstRow="0" w:lastRow="0" w:firstColumn="1" w:lastColumn="0" w:oddVBand="0" w:evenVBand="0" w:oddHBand="0" w:evenHBand="0" w:firstRowFirstColumn="0" w:firstRowLastColumn="0" w:lastRowFirstColumn="0" w:lastRowLastColumn="0"/>
            <w:tcW w:w="565" w:type="dxa"/>
            <w:vAlign w:val="center"/>
          </w:tcPr>
          <w:p w14:paraId="410C2C71" w14:textId="77777777" w:rsidR="00110A4C" w:rsidRPr="00E43DDA" w:rsidRDefault="00110A4C">
            <w:pPr>
              <w:pStyle w:val="Odlomakpopisa"/>
              <w:numPr>
                <w:ilvl w:val="0"/>
                <w:numId w:val="4"/>
              </w:numPr>
              <w:spacing w:after="0"/>
              <w:ind w:left="447"/>
              <w:jc w:val="left"/>
              <w:rPr>
                <w:sz w:val="20"/>
                <w:szCs w:val="20"/>
                <w:lang w:val="hr-HR"/>
              </w:rPr>
            </w:pPr>
          </w:p>
        </w:tc>
        <w:tc>
          <w:tcPr>
            <w:tcW w:w="1988" w:type="dxa"/>
            <w:vAlign w:val="center"/>
          </w:tcPr>
          <w:p w14:paraId="0B11C8F1" w14:textId="03E428F8" w:rsidR="00110A4C" w:rsidRPr="00E43DDA" w:rsidRDefault="0048504F" w:rsidP="006C1D1F">
            <w:pPr>
              <w:spacing w:after="200"/>
              <w:contextualSpacing/>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48504F">
              <w:rPr>
                <w:sz w:val="20"/>
                <w:szCs w:val="20"/>
                <w:lang w:val="hr-HR"/>
              </w:rPr>
              <w:t>Emisija radona</w:t>
            </w:r>
          </w:p>
        </w:tc>
        <w:tc>
          <w:tcPr>
            <w:tcW w:w="1566" w:type="dxa"/>
            <w:vAlign w:val="center"/>
          </w:tcPr>
          <w:p w14:paraId="44566984" w14:textId="4D2D0B25"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 gradilištu</w:t>
            </w:r>
          </w:p>
        </w:tc>
        <w:tc>
          <w:tcPr>
            <w:tcW w:w="1554" w:type="dxa"/>
          </w:tcPr>
          <w:p w14:paraId="421ACDFC" w14:textId="00277DD2"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Pregledom lokacije i vođenjem pisanih evidencija, izvještaj nadzornog inženjera</w:t>
            </w:r>
          </w:p>
        </w:tc>
        <w:tc>
          <w:tcPr>
            <w:tcW w:w="1699" w:type="dxa"/>
            <w:vAlign w:val="center"/>
          </w:tcPr>
          <w:p w14:paraId="195D1F01" w14:textId="02DA0E72" w:rsidR="00110A4C" w:rsidRPr="00E43DDA" w:rsidRDefault="00ED571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D571A">
              <w:rPr>
                <w:sz w:val="20"/>
                <w:szCs w:val="20"/>
                <w:lang w:val="hr-HR"/>
              </w:rPr>
              <w:t>Tijekom iskopa</w:t>
            </w:r>
          </w:p>
        </w:tc>
        <w:tc>
          <w:tcPr>
            <w:tcW w:w="1864" w:type="dxa"/>
            <w:vAlign w:val="center"/>
          </w:tcPr>
          <w:p w14:paraId="247B36C4" w14:textId="0878E6A4" w:rsidR="00110A4C" w:rsidRPr="00E43DDA" w:rsidRDefault="0086644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00ED571A" w:rsidRPr="00ED571A">
              <w:rPr>
                <w:sz w:val="20"/>
                <w:szCs w:val="20"/>
                <w:lang w:val="hr-HR"/>
              </w:rPr>
              <w:t xml:space="preserve"> osiguravanja kvalitete zraka u zatvorenom prostoru</w:t>
            </w:r>
          </w:p>
        </w:tc>
        <w:tc>
          <w:tcPr>
            <w:tcW w:w="1537" w:type="dxa"/>
            <w:vAlign w:val="center"/>
          </w:tcPr>
          <w:p w14:paraId="25F0C908" w14:textId="4F1CF9C7" w:rsidR="00110A4C"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vAlign w:val="center"/>
          </w:tcPr>
          <w:p w14:paraId="215D0ADB" w14:textId="6963A62F" w:rsidR="00110A4C"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110A4C" w:rsidRPr="00E43DDA">
              <w:rPr>
                <w:sz w:val="20"/>
                <w:szCs w:val="20"/>
                <w:lang w:val="hr-HR"/>
              </w:rPr>
              <w:t>/</w:t>
            </w:r>
          </w:p>
          <w:p w14:paraId="097629F6" w14:textId="4D5A17B6"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i</w:t>
            </w:r>
            <w:r w:rsidR="00A6105A" w:rsidRPr="00E43DDA">
              <w:rPr>
                <w:sz w:val="20"/>
                <w:szCs w:val="20"/>
                <w:lang w:val="hr-HR"/>
              </w:rPr>
              <w:t>zvođač radova</w:t>
            </w:r>
            <w:r w:rsidR="00110A4C" w:rsidRPr="00E43DDA">
              <w:rPr>
                <w:sz w:val="20"/>
                <w:szCs w:val="20"/>
                <w:lang w:val="hr-HR"/>
              </w:rPr>
              <w:t xml:space="preserve"> </w:t>
            </w:r>
            <w:r w:rsidR="00E43DDA" w:rsidRPr="00E43DDA">
              <w:rPr>
                <w:sz w:val="20"/>
                <w:szCs w:val="20"/>
                <w:lang w:val="hr-HR"/>
              </w:rPr>
              <w:t>i</w:t>
            </w:r>
            <w:r w:rsidR="00110A4C" w:rsidRPr="00E43DDA">
              <w:rPr>
                <w:sz w:val="20"/>
                <w:szCs w:val="20"/>
                <w:lang w:val="hr-HR"/>
              </w:rPr>
              <w:t xml:space="preserve"> </w:t>
            </w:r>
          </w:p>
          <w:p w14:paraId="153470E7" w14:textId="14AC21EF"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n</w:t>
            </w:r>
            <w:r w:rsidR="006761A6" w:rsidRPr="00E43DDA">
              <w:rPr>
                <w:sz w:val="20"/>
                <w:szCs w:val="20"/>
                <w:lang w:val="hr-HR"/>
              </w:rPr>
              <w:t>adzorni inženjer</w:t>
            </w:r>
          </w:p>
        </w:tc>
        <w:tc>
          <w:tcPr>
            <w:tcW w:w="1421" w:type="dxa"/>
            <w:vAlign w:val="center"/>
          </w:tcPr>
          <w:p w14:paraId="17DBF9AE" w14:textId="7DEDBE9B" w:rsidR="00110A4C"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Stručnjaci za okoliš i socijalna pitanja PIU-a</w:t>
            </w:r>
          </w:p>
        </w:tc>
      </w:tr>
      <w:tr w:rsidR="00110A4C" w:rsidRPr="00E43DDA" w14:paraId="54D85D87" w14:textId="77777777" w:rsidTr="006C1D1F">
        <w:tc>
          <w:tcPr>
            <w:cnfStyle w:val="001000000000" w:firstRow="0" w:lastRow="0" w:firstColumn="1" w:lastColumn="0" w:oddVBand="0" w:evenVBand="0" w:oddHBand="0" w:evenHBand="0" w:firstRowFirstColumn="0" w:firstRowLastColumn="0" w:lastRowFirstColumn="0" w:lastRowLastColumn="0"/>
            <w:tcW w:w="565" w:type="dxa"/>
            <w:vAlign w:val="center"/>
          </w:tcPr>
          <w:p w14:paraId="239F9B70" w14:textId="77777777" w:rsidR="00110A4C" w:rsidRPr="00E43DDA" w:rsidRDefault="00110A4C">
            <w:pPr>
              <w:pStyle w:val="Odlomakpopisa"/>
              <w:numPr>
                <w:ilvl w:val="0"/>
                <w:numId w:val="4"/>
              </w:numPr>
              <w:spacing w:after="0"/>
              <w:ind w:left="447"/>
              <w:jc w:val="left"/>
              <w:rPr>
                <w:sz w:val="20"/>
                <w:szCs w:val="20"/>
                <w:lang w:val="hr-HR"/>
              </w:rPr>
            </w:pPr>
          </w:p>
        </w:tc>
        <w:tc>
          <w:tcPr>
            <w:tcW w:w="1988" w:type="dxa"/>
          </w:tcPr>
          <w:p w14:paraId="238A3472" w14:textId="77777777" w:rsidR="0048504F" w:rsidRDefault="0048504F" w:rsidP="006C1D1F">
            <w:pPr>
              <w:spacing w:after="200"/>
              <w:contextualSpacing/>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hr-HR"/>
              </w:rPr>
            </w:pPr>
          </w:p>
          <w:p w14:paraId="3D1AE5D7" w14:textId="1E64FEA8" w:rsidR="00110A4C" w:rsidRPr="0048504F" w:rsidRDefault="0048504F" w:rsidP="006C1D1F">
            <w:pPr>
              <w:spacing w:after="200"/>
              <w:contextualSpacing/>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hr-HR"/>
              </w:rPr>
            </w:pPr>
            <w:r w:rsidRPr="0048504F">
              <w:rPr>
                <w:rFonts w:cstheme="minorHAnsi"/>
                <w:color w:val="000000"/>
                <w:sz w:val="20"/>
                <w:szCs w:val="20"/>
                <w:lang w:val="hr-HR"/>
              </w:rPr>
              <w:t>Smanjena kvaliteta zraka u okolnom području gradilišta i na pristupnoj cesti zbog emisije prašine i lebdećih čestica</w:t>
            </w:r>
          </w:p>
        </w:tc>
        <w:tc>
          <w:tcPr>
            <w:tcW w:w="1566" w:type="dxa"/>
            <w:vAlign w:val="center"/>
          </w:tcPr>
          <w:p w14:paraId="4BF02DE4" w14:textId="3915FD47"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 gradilištu</w:t>
            </w:r>
          </w:p>
        </w:tc>
        <w:tc>
          <w:tcPr>
            <w:tcW w:w="1554" w:type="dxa"/>
          </w:tcPr>
          <w:p w14:paraId="581D53ED" w14:textId="0FF66AFF"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Pregledom lokacije i vođenjem pisanih evidencija, izvještaj nadzornog inženjera</w:t>
            </w:r>
          </w:p>
        </w:tc>
        <w:tc>
          <w:tcPr>
            <w:tcW w:w="1699" w:type="dxa"/>
            <w:vAlign w:val="center"/>
          </w:tcPr>
          <w:p w14:paraId="78298B9A" w14:textId="4ACD2D47"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Mjesečno</w:t>
            </w:r>
          </w:p>
        </w:tc>
        <w:tc>
          <w:tcPr>
            <w:tcW w:w="1864" w:type="dxa"/>
          </w:tcPr>
          <w:p w14:paraId="38596284" w14:textId="472E425A" w:rsidR="00E43DDA" w:rsidRDefault="00E43DD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p>
          <w:p w14:paraId="23745A76" w14:textId="77777777" w:rsidR="00E43DDA" w:rsidRDefault="00E43DD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p>
          <w:p w14:paraId="40FD4D11" w14:textId="77777777" w:rsidR="00110A4C" w:rsidRDefault="00110A4C"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p>
          <w:p w14:paraId="6CDD9159" w14:textId="076ACFB3" w:rsidR="00E43DDA" w:rsidRPr="00E43DDA" w:rsidRDefault="00E43DD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Kako bi se osigurala kvaliteta zraka</w:t>
            </w:r>
          </w:p>
        </w:tc>
        <w:tc>
          <w:tcPr>
            <w:tcW w:w="1537" w:type="dxa"/>
            <w:vAlign w:val="center"/>
          </w:tcPr>
          <w:p w14:paraId="0B1DEDA9" w14:textId="1852BFA8" w:rsidR="00110A4C"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vAlign w:val="center"/>
          </w:tcPr>
          <w:p w14:paraId="16331648" w14:textId="00FCD257" w:rsidR="00110A4C"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110A4C" w:rsidRPr="00E43DDA">
              <w:rPr>
                <w:sz w:val="20"/>
                <w:szCs w:val="20"/>
                <w:lang w:val="hr-HR"/>
              </w:rPr>
              <w:t>/</w:t>
            </w:r>
          </w:p>
          <w:p w14:paraId="40EA903D" w14:textId="046F0DA2"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i</w:t>
            </w:r>
            <w:r w:rsidR="00A6105A" w:rsidRPr="00E43DDA">
              <w:rPr>
                <w:sz w:val="20"/>
                <w:szCs w:val="20"/>
                <w:lang w:val="hr-HR"/>
              </w:rPr>
              <w:t>zvođač radova</w:t>
            </w:r>
            <w:r w:rsidR="00110A4C" w:rsidRPr="00E43DDA">
              <w:rPr>
                <w:sz w:val="20"/>
                <w:szCs w:val="20"/>
                <w:lang w:val="hr-HR"/>
              </w:rPr>
              <w:t xml:space="preserve"> </w:t>
            </w:r>
            <w:r>
              <w:rPr>
                <w:sz w:val="20"/>
                <w:szCs w:val="20"/>
                <w:lang w:val="hr-HR"/>
              </w:rPr>
              <w:t>i</w:t>
            </w:r>
            <w:r w:rsidR="00110A4C" w:rsidRPr="00E43DDA">
              <w:rPr>
                <w:sz w:val="20"/>
                <w:szCs w:val="20"/>
                <w:lang w:val="hr-HR"/>
              </w:rPr>
              <w:t xml:space="preserve"> </w:t>
            </w:r>
          </w:p>
          <w:p w14:paraId="01AC43F7" w14:textId="205FE454"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n</w:t>
            </w:r>
            <w:r w:rsidR="006761A6" w:rsidRPr="00E43DDA">
              <w:rPr>
                <w:sz w:val="20"/>
                <w:szCs w:val="20"/>
                <w:lang w:val="hr-HR"/>
              </w:rPr>
              <w:t>adzorni inženjer</w:t>
            </w:r>
          </w:p>
        </w:tc>
        <w:tc>
          <w:tcPr>
            <w:tcW w:w="1421" w:type="dxa"/>
            <w:vAlign w:val="center"/>
          </w:tcPr>
          <w:p w14:paraId="48B7F900" w14:textId="183B116E" w:rsidR="00110A4C"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Stručnjaci za okoliš i socijalna pitanja PIU-a</w:t>
            </w:r>
          </w:p>
        </w:tc>
      </w:tr>
      <w:tr w:rsidR="00110A4C" w:rsidRPr="00E43DDA" w14:paraId="7167C384" w14:textId="77777777" w:rsidTr="006C1D1F">
        <w:tc>
          <w:tcPr>
            <w:cnfStyle w:val="001000000000" w:firstRow="0" w:lastRow="0" w:firstColumn="1" w:lastColumn="0" w:oddVBand="0" w:evenVBand="0" w:oddHBand="0" w:evenHBand="0" w:firstRowFirstColumn="0" w:firstRowLastColumn="0" w:lastRowFirstColumn="0" w:lastRowLastColumn="0"/>
            <w:tcW w:w="565" w:type="dxa"/>
            <w:vAlign w:val="center"/>
          </w:tcPr>
          <w:p w14:paraId="0B88DD70" w14:textId="77777777" w:rsidR="00110A4C" w:rsidRPr="00E43DDA" w:rsidRDefault="00110A4C">
            <w:pPr>
              <w:pStyle w:val="Odlomakpopisa"/>
              <w:numPr>
                <w:ilvl w:val="0"/>
                <w:numId w:val="4"/>
              </w:numPr>
              <w:spacing w:after="0"/>
              <w:ind w:left="447"/>
              <w:jc w:val="left"/>
              <w:rPr>
                <w:sz w:val="20"/>
                <w:szCs w:val="20"/>
                <w:lang w:val="hr-HR"/>
              </w:rPr>
            </w:pPr>
          </w:p>
        </w:tc>
        <w:tc>
          <w:tcPr>
            <w:tcW w:w="1988" w:type="dxa"/>
          </w:tcPr>
          <w:p w14:paraId="2AF5C909" w14:textId="77777777" w:rsidR="0048504F" w:rsidRDefault="0048504F" w:rsidP="006C1D1F">
            <w:pPr>
              <w:spacing w:after="200"/>
              <w:contextualSpacing/>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hr-HR"/>
              </w:rPr>
            </w:pPr>
          </w:p>
          <w:p w14:paraId="1FE1B29C" w14:textId="77777777" w:rsidR="0048504F" w:rsidRDefault="0048504F" w:rsidP="006C1D1F">
            <w:pPr>
              <w:spacing w:after="200"/>
              <w:contextualSpacing/>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hr-HR"/>
              </w:rPr>
            </w:pPr>
          </w:p>
          <w:p w14:paraId="1CA3B98D" w14:textId="080AC2D9" w:rsidR="00110A4C" w:rsidRPr="00E43DDA" w:rsidRDefault="0048504F" w:rsidP="006C1D1F">
            <w:pPr>
              <w:spacing w:after="200"/>
              <w:contextualSpacing/>
              <w:jc w:val="left"/>
              <w:cnfStyle w:val="000000000000" w:firstRow="0" w:lastRow="0" w:firstColumn="0" w:lastColumn="0" w:oddVBand="0" w:evenVBand="0" w:oddHBand="0" w:evenHBand="0" w:firstRowFirstColumn="0" w:firstRowLastColumn="0" w:lastRowFirstColumn="0" w:lastRowLastColumn="0"/>
              <w:rPr>
                <w:rFonts w:eastAsia="Arial Narrow"/>
                <w:color w:val="000000"/>
                <w:sz w:val="20"/>
                <w:szCs w:val="20"/>
                <w:lang w:val="hr-HR"/>
              </w:rPr>
            </w:pPr>
            <w:r w:rsidRPr="0048504F">
              <w:rPr>
                <w:rFonts w:cstheme="minorHAnsi"/>
                <w:color w:val="000000"/>
                <w:sz w:val="20"/>
                <w:szCs w:val="20"/>
                <w:lang w:val="hr-HR"/>
              </w:rPr>
              <w:t>Smanjena kvaliteta zraka u okolnom području zbog emisija plinova</w:t>
            </w:r>
          </w:p>
        </w:tc>
        <w:tc>
          <w:tcPr>
            <w:tcW w:w="1566" w:type="dxa"/>
            <w:vAlign w:val="center"/>
          </w:tcPr>
          <w:p w14:paraId="501221F9" w14:textId="4133DBEB"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 gradilištu</w:t>
            </w:r>
          </w:p>
        </w:tc>
        <w:tc>
          <w:tcPr>
            <w:tcW w:w="1554" w:type="dxa"/>
          </w:tcPr>
          <w:p w14:paraId="62AE3FCC" w14:textId="60049BD9"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Pregledom lokacije i vođenjem pisanih evidencija, izvještaj nadzornog inženjera</w:t>
            </w:r>
          </w:p>
        </w:tc>
        <w:tc>
          <w:tcPr>
            <w:tcW w:w="1699" w:type="dxa"/>
            <w:vAlign w:val="center"/>
          </w:tcPr>
          <w:p w14:paraId="51D255FE" w14:textId="376D37F2"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Mjesečno</w:t>
            </w:r>
          </w:p>
        </w:tc>
        <w:tc>
          <w:tcPr>
            <w:tcW w:w="1864" w:type="dxa"/>
          </w:tcPr>
          <w:p w14:paraId="22C7BD5C" w14:textId="77777777" w:rsidR="00D36593" w:rsidRDefault="00D3659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p>
          <w:p w14:paraId="2DA0970D" w14:textId="77777777" w:rsidR="00D36593" w:rsidRDefault="00D3659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p>
          <w:p w14:paraId="0D39C5CC" w14:textId="053CD079" w:rsidR="00110A4C" w:rsidRPr="00E43DDA" w:rsidRDefault="0086644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00ED571A" w:rsidRPr="00ED571A">
              <w:rPr>
                <w:sz w:val="20"/>
                <w:szCs w:val="20"/>
                <w:lang w:val="hr-HR"/>
              </w:rPr>
              <w:t xml:space="preserve"> smanjenja utjecaja na kvalitetu zraka</w:t>
            </w:r>
          </w:p>
        </w:tc>
        <w:tc>
          <w:tcPr>
            <w:tcW w:w="1537" w:type="dxa"/>
            <w:vAlign w:val="center"/>
          </w:tcPr>
          <w:p w14:paraId="7C65D263" w14:textId="47574CD2" w:rsidR="00110A4C"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vAlign w:val="center"/>
          </w:tcPr>
          <w:p w14:paraId="69451167" w14:textId="709F7883" w:rsidR="00110A4C"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110A4C" w:rsidRPr="00E43DDA">
              <w:rPr>
                <w:sz w:val="20"/>
                <w:szCs w:val="20"/>
                <w:lang w:val="hr-HR"/>
              </w:rPr>
              <w:t>/</w:t>
            </w:r>
          </w:p>
          <w:p w14:paraId="19B99CEC" w14:textId="15A3EB5B"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iz</w:t>
            </w:r>
            <w:r w:rsidR="00A6105A" w:rsidRPr="00E43DDA">
              <w:rPr>
                <w:sz w:val="20"/>
                <w:szCs w:val="20"/>
                <w:lang w:val="hr-HR"/>
              </w:rPr>
              <w:t>vođač radova</w:t>
            </w:r>
            <w:r w:rsidR="00110A4C" w:rsidRPr="00E43DDA">
              <w:rPr>
                <w:sz w:val="20"/>
                <w:szCs w:val="20"/>
                <w:lang w:val="hr-HR"/>
              </w:rPr>
              <w:t xml:space="preserve"> </w:t>
            </w:r>
            <w:r>
              <w:rPr>
                <w:sz w:val="20"/>
                <w:szCs w:val="20"/>
                <w:lang w:val="hr-HR"/>
              </w:rPr>
              <w:t>i</w:t>
            </w:r>
            <w:r w:rsidR="00110A4C" w:rsidRPr="00E43DDA">
              <w:rPr>
                <w:sz w:val="20"/>
                <w:szCs w:val="20"/>
                <w:lang w:val="hr-HR"/>
              </w:rPr>
              <w:t xml:space="preserve"> </w:t>
            </w:r>
          </w:p>
          <w:p w14:paraId="00C5D0EC" w14:textId="4B7B9DE9"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n</w:t>
            </w:r>
            <w:r w:rsidR="006761A6" w:rsidRPr="00E43DDA">
              <w:rPr>
                <w:sz w:val="20"/>
                <w:szCs w:val="20"/>
                <w:lang w:val="hr-HR"/>
              </w:rPr>
              <w:t>adzorni inženjer</w:t>
            </w:r>
          </w:p>
        </w:tc>
        <w:tc>
          <w:tcPr>
            <w:tcW w:w="1421" w:type="dxa"/>
            <w:vAlign w:val="center"/>
          </w:tcPr>
          <w:p w14:paraId="3FEC9047" w14:textId="1CBE4DEB" w:rsidR="00110A4C"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Stručnjaci za okoliš i socijalna pitanja PIU-a</w:t>
            </w:r>
          </w:p>
        </w:tc>
      </w:tr>
      <w:tr w:rsidR="00110A4C" w:rsidRPr="00E43DDA" w14:paraId="7399900A" w14:textId="77777777" w:rsidTr="006C1D1F">
        <w:tc>
          <w:tcPr>
            <w:cnfStyle w:val="001000000000" w:firstRow="0" w:lastRow="0" w:firstColumn="1" w:lastColumn="0" w:oddVBand="0" w:evenVBand="0" w:oddHBand="0" w:evenHBand="0" w:firstRowFirstColumn="0" w:firstRowLastColumn="0" w:lastRowFirstColumn="0" w:lastRowLastColumn="0"/>
            <w:tcW w:w="14218" w:type="dxa"/>
            <w:gridSpan w:val="9"/>
            <w:shd w:val="clear" w:color="auto" w:fill="D9D9D9" w:themeFill="background1" w:themeFillShade="D9"/>
            <w:vAlign w:val="center"/>
          </w:tcPr>
          <w:p w14:paraId="34C48E73" w14:textId="62FFA8CE" w:rsidR="00110A4C" w:rsidRPr="00E43DDA" w:rsidRDefault="00ED571A" w:rsidP="006C1D1F">
            <w:pPr>
              <w:spacing w:after="0"/>
              <w:jc w:val="center"/>
              <w:rPr>
                <w:sz w:val="20"/>
                <w:szCs w:val="20"/>
                <w:lang w:val="hr-HR"/>
              </w:rPr>
            </w:pPr>
            <w:r>
              <w:rPr>
                <w:sz w:val="20"/>
                <w:szCs w:val="20"/>
                <w:lang w:val="hr-HR"/>
              </w:rPr>
              <w:t>BUKA</w:t>
            </w:r>
          </w:p>
        </w:tc>
      </w:tr>
      <w:tr w:rsidR="00110A4C" w:rsidRPr="00E43DDA" w14:paraId="4495DE35" w14:textId="77777777" w:rsidTr="006C1D1F">
        <w:tc>
          <w:tcPr>
            <w:cnfStyle w:val="001000000000" w:firstRow="0" w:lastRow="0" w:firstColumn="1" w:lastColumn="0" w:oddVBand="0" w:evenVBand="0" w:oddHBand="0" w:evenHBand="0" w:firstRowFirstColumn="0" w:firstRowLastColumn="0" w:lastRowFirstColumn="0" w:lastRowLastColumn="0"/>
            <w:tcW w:w="565" w:type="dxa"/>
            <w:vAlign w:val="center"/>
          </w:tcPr>
          <w:p w14:paraId="6537CDA9" w14:textId="77777777" w:rsidR="00110A4C" w:rsidRPr="00E43DDA" w:rsidRDefault="00110A4C">
            <w:pPr>
              <w:pStyle w:val="Odlomakpopisa"/>
              <w:numPr>
                <w:ilvl w:val="0"/>
                <w:numId w:val="4"/>
              </w:numPr>
              <w:spacing w:after="0"/>
              <w:ind w:left="447"/>
              <w:jc w:val="left"/>
              <w:rPr>
                <w:sz w:val="20"/>
                <w:szCs w:val="20"/>
                <w:lang w:val="hr-HR"/>
              </w:rPr>
            </w:pPr>
          </w:p>
        </w:tc>
        <w:tc>
          <w:tcPr>
            <w:tcW w:w="1988" w:type="dxa"/>
            <w:vAlign w:val="center"/>
          </w:tcPr>
          <w:p w14:paraId="28D9BA51" w14:textId="1410B74B" w:rsidR="00110A4C" w:rsidRPr="00E43DDA" w:rsidRDefault="00ED571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D571A">
              <w:rPr>
                <w:rFonts w:cstheme="minorHAnsi"/>
                <w:color w:val="000000"/>
                <w:sz w:val="20"/>
                <w:szCs w:val="20"/>
                <w:lang w:val="hr-HR"/>
              </w:rPr>
              <w:t>Povećana razina buke u okolnom području</w:t>
            </w:r>
          </w:p>
        </w:tc>
        <w:tc>
          <w:tcPr>
            <w:tcW w:w="1566" w:type="dxa"/>
            <w:vAlign w:val="center"/>
          </w:tcPr>
          <w:p w14:paraId="43CD7ACF" w14:textId="7E7F7D63"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 gradilištu</w:t>
            </w:r>
          </w:p>
        </w:tc>
        <w:tc>
          <w:tcPr>
            <w:tcW w:w="1554" w:type="dxa"/>
          </w:tcPr>
          <w:p w14:paraId="3CED38AE" w14:textId="725BDF2E"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Pregledom lokacije i vođenjem pisanih evidencija, izvještaj nadzornog inženjera</w:t>
            </w:r>
          </w:p>
        </w:tc>
        <w:tc>
          <w:tcPr>
            <w:tcW w:w="1699" w:type="dxa"/>
            <w:vAlign w:val="center"/>
          </w:tcPr>
          <w:p w14:paraId="73A4511C" w14:textId="76A48A88"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Mjesečno</w:t>
            </w:r>
          </w:p>
        </w:tc>
        <w:tc>
          <w:tcPr>
            <w:tcW w:w="1864" w:type="dxa"/>
            <w:vAlign w:val="center"/>
          </w:tcPr>
          <w:p w14:paraId="01C8A094" w14:textId="3D186FA8" w:rsidR="00110A4C" w:rsidRPr="00E43DDA" w:rsidRDefault="0086644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00ED571A" w:rsidRPr="00ED571A">
              <w:rPr>
                <w:sz w:val="20"/>
                <w:szCs w:val="20"/>
                <w:lang w:val="hr-HR"/>
              </w:rPr>
              <w:t xml:space="preserve"> smanjenja emisije buke</w:t>
            </w:r>
          </w:p>
        </w:tc>
        <w:tc>
          <w:tcPr>
            <w:tcW w:w="1537" w:type="dxa"/>
            <w:vAlign w:val="center"/>
          </w:tcPr>
          <w:p w14:paraId="08C4F58E" w14:textId="3B4B7F26" w:rsidR="00110A4C"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vAlign w:val="center"/>
          </w:tcPr>
          <w:p w14:paraId="070D0D60" w14:textId="5AE890A1" w:rsidR="00110A4C"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110A4C" w:rsidRPr="00E43DDA">
              <w:rPr>
                <w:sz w:val="20"/>
                <w:szCs w:val="20"/>
                <w:lang w:val="hr-HR"/>
              </w:rPr>
              <w:t>/</w:t>
            </w:r>
          </w:p>
          <w:p w14:paraId="1AC6DC9B" w14:textId="3283E7A2"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i</w:t>
            </w:r>
            <w:r w:rsidR="00A6105A" w:rsidRPr="00E43DDA">
              <w:rPr>
                <w:sz w:val="20"/>
                <w:szCs w:val="20"/>
                <w:lang w:val="hr-HR"/>
              </w:rPr>
              <w:t>zvođač radova</w:t>
            </w:r>
            <w:r w:rsidR="00110A4C" w:rsidRPr="00E43DDA">
              <w:rPr>
                <w:sz w:val="20"/>
                <w:szCs w:val="20"/>
                <w:lang w:val="hr-HR"/>
              </w:rPr>
              <w:t xml:space="preserve"> </w:t>
            </w:r>
            <w:r>
              <w:rPr>
                <w:sz w:val="20"/>
                <w:szCs w:val="20"/>
                <w:lang w:val="hr-HR"/>
              </w:rPr>
              <w:t>i</w:t>
            </w:r>
            <w:r w:rsidR="00110A4C" w:rsidRPr="00E43DDA">
              <w:rPr>
                <w:sz w:val="20"/>
                <w:szCs w:val="20"/>
                <w:lang w:val="hr-HR"/>
              </w:rPr>
              <w:t xml:space="preserve"> </w:t>
            </w:r>
          </w:p>
          <w:p w14:paraId="5A09EE7E" w14:textId="4F6CDCA0"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n</w:t>
            </w:r>
            <w:r w:rsidR="006761A6" w:rsidRPr="00E43DDA">
              <w:rPr>
                <w:sz w:val="20"/>
                <w:szCs w:val="20"/>
                <w:lang w:val="hr-HR"/>
              </w:rPr>
              <w:t>adzorni inženjer</w:t>
            </w:r>
          </w:p>
        </w:tc>
        <w:tc>
          <w:tcPr>
            <w:tcW w:w="1421" w:type="dxa"/>
            <w:vAlign w:val="center"/>
          </w:tcPr>
          <w:p w14:paraId="4A0F35F5" w14:textId="1F85C01D" w:rsidR="00110A4C"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Stručnjaci za okoliš i socijalna pitanja PIU-a</w:t>
            </w:r>
          </w:p>
        </w:tc>
      </w:tr>
      <w:tr w:rsidR="00110A4C" w:rsidRPr="00E43DDA" w14:paraId="26ED076E" w14:textId="77777777" w:rsidTr="006C1D1F">
        <w:tc>
          <w:tcPr>
            <w:cnfStyle w:val="001000000000" w:firstRow="0" w:lastRow="0" w:firstColumn="1" w:lastColumn="0" w:oddVBand="0" w:evenVBand="0" w:oddHBand="0" w:evenHBand="0" w:firstRowFirstColumn="0" w:firstRowLastColumn="0" w:lastRowFirstColumn="0" w:lastRowLastColumn="0"/>
            <w:tcW w:w="14218" w:type="dxa"/>
            <w:gridSpan w:val="9"/>
            <w:shd w:val="clear" w:color="auto" w:fill="D9D9D9" w:themeFill="background1" w:themeFillShade="D9"/>
            <w:vAlign w:val="center"/>
          </w:tcPr>
          <w:p w14:paraId="447A67CD" w14:textId="78CBCB2C" w:rsidR="00110A4C" w:rsidRPr="00E43DDA" w:rsidRDefault="00AD5E72" w:rsidP="006C1D1F">
            <w:pPr>
              <w:spacing w:after="0"/>
              <w:jc w:val="center"/>
              <w:rPr>
                <w:sz w:val="20"/>
                <w:szCs w:val="20"/>
                <w:lang w:val="hr-HR"/>
              </w:rPr>
            </w:pPr>
            <w:r w:rsidRPr="00AD5E72">
              <w:rPr>
                <w:rFonts w:cstheme="minorHAnsi"/>
                <w:color w:val="000000"/>
                <w:sz w:val="20"/>
                <w:szCs w:val="20"/>
                <w:lang w:val="hr-HR"/>
              </w:rPr>
              <w:t>KVALITETA VODE I PODZEMNIH VODA / KVALITETA TLA</w:t>
            </w:r>
          </w:p>
        </w:tc>
      </w:tr>
      <w:tr w:rsidR="00110A4C" w:rsidRPr="00E43DDA" w14:paraId="38380F6E" w14:textId="77777777" w:rsidTr="006C1D1F">
        <w:tc>
          <w:tcPr>
            <w:cnfStyle w:val="001000000000" w:firstRow="0" w:lastRow="0" w:firstColumn="1" w:lastColumn="0" w:oddVBand="0" w:evenVBand="0" w:oddHBand="0" w:evenHBand="0" w:firstRowFirstColumn="0" w:firstRowLastColumn="0" w:lastRowFirstColumn="0" w:lastRowLastColumn="0"/>
            <w:tcW w:w="565" w:type="dxa"/>
            <w:vAlign w:val="center"/>
          </w:tcPr>
          <w:p w14:paraId="6E42C646" w14:textId="77777777" w:rsidR="00110A4C" w:rsidRPr="00E43DDA" w:rsidRDefault="00110A4C">
            <w:pPr>
              <w:pStyle w:val="Odlomakpopisa"/>
              <w:numPr>
                <w:ilvl w:val="0"/>
                <w:numId w:val="4"/>
              </w:numPr>
              <w:spacing w:after="0"/>
              <w:ind w:left="447"/>
              <w:jc w:val="left"/>
              <w:rPr>
                <w:sz w:val="20"/>
                <w:szCs w:val="20"/>
                <w:lang w:val="hr-HR"/>
              </w:rPr>
            </w:pPr>
          </w:p>
        </w:tc>
        <w:tc>
          <w:tcPr>
            <w:tcW w:w="1988" w:type="dxa"/>
            <w:vAlign w:val="center"/>
          </w:tcPr>
          <w:p w14:paraId="12BD57EE" w14:textId="7CCC914B" w:rsidR="00110A4C" w:rsidRPr="00E43DDA" w:rsidRDefault="00ED571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D571A">
              <w:rPr>
                <w:rFonts w:cstheme="minorHAnsi"/>
                <w:color w:val="000000"/>
                <w:sz w:val="20"/>
                <w:szCs w:val="20"/>
                <w:lang w:val="hr-HR"/>
              </w:rPr>
              <w:t>Rizik od onečišćenja površinskih i podzemnih voda te tla zbog izlijevanja i curenja</w:t>
            </w:r>
          </w:p>
        </w:tc>
        <w:tc>
          <w:tcPr>
            <w:tcW w:w="1566" w:type="dxa"/>
            <w:vAlign w:val="center"/>
          </w:tcPr>
          <w:p w14:paraId="04E2F98A" w14:textId="4AF15F62"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 gradilištu</w:t>
            </w:r>
          </w:p>
        </w:tc>
        <w:tc>
          <w:tcPr>
            <w:tcW w:w="1554" w:type="dxa"/>
          </w:tcPr>
          <w:p w14:paraId="128BDFD4" w14:textId="02EC7742"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 xml:space="preserve">Pregledom lokacije i vođenjem pisanih evidencija, izvještaj nadzornog inženjera </w:t>
            </w:r>
          </w:p>
        </w:tc>
        <w:tc>
          <w:tcPr>
            <w:tcW w:w="1699" w:type="dxa"/>
            <w:vAlign w:val="center"/>
          </w:tcPr>
          <w:p w14:paraId="1B168070" w14:textId="7FB1A0F4"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Mjesečno</w:t>
            </w:r>
          </w:p>
        </w:tc>
        <w:tc>
          <w:tcPr>
            <w:tcW w:w="1864" w:type="dxa"/>
            <w:vAlign w:val="center"/>
          </w:tcPr>
          <w:p w14:paraId="494A19E9" w14:textId="7188A039" w:rsidR="00110A4C" w:rsidRPr="00E43DDA" w:rsidRDefault="0086644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Pr="00866443">
              <w:rPr>
                <w:sz w:val="20"/>
                <w:szCs w:val="20"/>
                <w:lang w:val="hr-HR"/>
              </w:rPr>
              <w:t xml:space="preserve"> smanjenja rizika od onečišćenja zraka, tla, podzemnih i površinskih voda</w:t>
            </w:r>
          </w:p>
        </w:tc>
        <w:tc>
          <w:tcPr>
            <w:tcW w:w="1537" w:type="dxa"/>
            <w:vAlign w:val="center"/>
          </w:tcPr>
          <w:p w14:paraId="3AD0D597" w14:textId="23988995" w:rsidR="00110A4C"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vAlign w:val="center"/>
          </w:tcPr>
          <w:p w14:paraId="789EC271" w14:textId="5ED3A797" w:rsidR="00110A4C"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110A4C" w:rsidRPr="00E43DDA">
              <w:rPr>
                <w:sz w:val="20"/>
                <w:szCs w:val="20"/>
                <w:lang w:val="hr-HR"/>
              </w:rPr>
              <w:t>/</w:t>
            </w:r>
          </w:p>
          <w:p w14:paraId="7D9658EA" w14:textId="5E2EDA98"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i</w:t>
            </w:r>
            <w:r w:rsidR="00A6105A" w:rsidRPr="00E43DDA">
              <w:rPr>
                <w:sz w:val="20"/>
                <w:szCs w:val="20"/>
                <w:lang w:val="hr-HR"/>
              </w:rPr>
              <w:t>zvođač radova</w:t>
            </w:r>
            <w:r w:rsidR="00110A4C" w:rsidRPr="00E43DDA">
              <w:rPr>
                <w:sz w:val="20"/>
                <w:szCs w:val="20"/>
                <w:lang w:val="hr-HR"/>
              </w:rPr>
              <w:t xml:space="preserve"> </w:t>
            </w:r>
            <w:r>
              <w:rPr>
                <w:sz w:val="20"/>
                <w:szCs w:val="20"/>
                <w:lang w:val="hr-HR"/>
              </w:rPr>
              <w:t>i</w:t>
            </w:r>
            <w:r w:rsidR="00110A4C" w:rsidRPr="00E43DDA">
              <w:rPr>
                <w:sz w:val="20"/>
                <w:szCs w:val="20"/>
                <w:lang w:val="hr-HR"/>
              </w:rPr>
              <w:t xml:space="preserve"> </w:t>
            </w:r>
          </w:p>
          <w:p w14:paraId="0BDE108E" w14:textId="5A97D776"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na</w:t>
            </w:r>
            <w:r w:rsidR="006761A6" w:rsidRPr="00E43DDA">
              <w:rPr>
                <w:sz w:val="20"/>
                <w:szCs w:val="20"/>
                <w:lang w:val="hr-HR"/>
              </w:rPr>
              <w:t>dzorni inženjer</w:t>
            </w:r>
          </w:p>
        </w:tc>
        <w:tc>
          <w:tcPr>
            <w:tcW w:w="1421" w:type="dxa"/>
            <w:vAlign w:val="center"/>
          </w:tcPr>
          <w:p w14:paraId="612DE1B0" w14:textId="386B2E03" w:rsidR="00110A4C"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Stručnjaci za okoliš i socijalna pitanja PIU-a</w:t>
            </w:r>
          </w:p>
        </w:tc>
      </w:tr>
      <w:tr w:rsidR="00110A4C" w:rsidRPr="00E43DDA" w14:paraId="04ED5027" w14:textId="77777777" w:rsidTr="006C1D1F">
        <w:trPr>
          <w:trHeight w:val="279"/>
        </w:trPr>
        <w:tc>
          <w:tcPr>
            <w:cnfStyle w:val="001000000000" w:firstRow="0" w:lastRow="0" w:firstColumn="1" w:lastColumn="0" w:oddVBand="0" w:evenVBand="0" w:oddHBand="0" w:evenHBand="0" w:firstRowFirstColumn="0" w:firstRowLastColumn="0" w:lastRowFirstColumn="0" w:lastRowLastColumn="0"/>
            <w:tcW w:w="14218" w:type="dxa"/>
            <w:gridSpan w:val="9"/>
            <w:shd w:val="clear" w:color="auto" w:fill="D9D9D9" w:themeFill="background1" w:themeFillShade="D9"/>
            <w:vAlign w:val="center"/>
          </w:tcPr>
          <w:p w14:paraId="59B4B76A" w14:textId="01A916ED" w:rsidR="00110A4C" w:rsidRPr="00E43DDA" w:rsidRDefault="008B1211" w:rsidP="006C1D1F">
            <w:pPr>
              <w:spacing w:after="0"/>
              <w:jc w:val="center"/>
              <w:rPr>
                <w:sz w:val="20"/>
                <w:szCs w:val="20"/>
                <w:lang w:val="hr-HR"/>
              </w:rPr>
            </w:pPr>
            <w:r w:rsidRPr="008B1211">
              <w:rPr>
                <w:sz w:val="20"/>
                <w:szCs w:val="20"/>
                <w:lang w:val="hr-HR"/>
              </w:rPr>
              <w:t>BIORAZNOLIKOST (FLORA I FAUNA)</w:t>
            </w:r>
          </w:p>
        </w:tc>
      </w:tr>
      <w:tr w:rsidR="00110A4C" w:rsidRPr="00E43DDA" w14:paraId="21D94D4F" w14:textId="77777777" w:rsidTr="006C1D1F">
        <w:tc>
          <w:tcPr>
            <w:cnfStyle w:val="001000000000" w:firstRow="0" w:lastRow="0" w:firstColumn="1" w:lastColumn="0" w:oddVBand="0" w:evenVBand="0" w:oddHBand="0" w:evenHBand="0" w:firstRowFirstColumn="0" w:firstRowLastColumn="0" w:lastRowFirstColumn="0" w:lastRowLastColumn="0"/>
            <w:tcW w:w="565" w:type="dxa"/>
            <w:vAlign w:val="center"/>
          </w:tcPr>
          <w:p w14:paraId="1F289833" w14:textId="77777777" w:rsidR="00110A4C" w:rsidRPr="00E43DDA" w:rsidRDefault="00110A4C">
            <w:pPr>
              <w:pStyle w:val="Odlomakpopisa"/>
              <w:numPr>
                <w:ilvl w:val="0"/>
                <w:numId w:val="4"/>
              </w:numPr>
              <w:spacing w:after="0"/>
              <w:ind w:left="447"/>
              <w:jc w:val="left"/>
              <w:rPr>
                <w:sz w:val="20"/>
                <w:szCs w:val="20"/>
                <w:lang w:val="hr-HR"/>
              </w:rPr>
            </w:pPr>
          </w:p>
        </w:tc>
        <w:tc>
          <w:tcPr>
            <w:tcW w:w="1988" w:type="dxa"/>
            <w:vAlign w:val="center"/>
          </w:tcPr>
          <w:p w14:paraId="7363A08F" w14:textId="1C590E4A" w:rsidR="00110A4C" w:rsidRPr="00E43DDA" w:rsidRDefault="00FA4CED" w:rsidP="006C1D1F">
            <w:pPr>
              <w:spacing w:after="200"/>
              <w:contextualSpacing/>
              <w:jc w:val="left"/>
              <w:cnfStyle w:val="000000000000" w:firstRow="0" w:lastRow="0" w:firstColumn="0" w:lastColumn="0" w:oddVBand="0" w:evenVBand="0" w:oddHBand="0" w:evenHBand="0" w:firstRowFirstColumn="0" w:firstRowLastColumn="0" w:lastRowFirstColumn="0" w:lastRowLastColumn="0"/>
              <w:rPr>
                <w:rFonts w:eastAsia="Arial Narrow"/>
                <w:color w:val="000000"/>
                <w:sz w:val="20"/>
                <w:szCs w:val="20"/>
                <w:lang w:val="hr-HR"/>
              </w:rPr>
            </w:pPr>
            <w:r w:rsidRPr="00FA4CED">
              <w:rPr>
                <w:rFonts w:cstheme="minorHAnsi"/>
                <w:color w:val="000000"/>
                <w:sz w:val="20"/>
                <w:szCs w:val="20"/>
                <w:lang w:val="hr-HR"/>
              </w:rPr>
              <w:t>Rizik ugrožavanja flore i faune uklanjanjem vegetacije te onečišćenjem voda i tla</w:t>
            </w:r>
          </w:p>
        </w:tc>
        <w:tc>
          <w:tcPr>
            <w:tcW w:w="1566" w:type="dxa"/>
            <w:vAlign w:val="center"/>
          </w:tcPr>
          <w:p w14:paraId="50138B74" w14:textId="783D4426"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 gradilištu</w:t>
            </w:r>
          </w:p>
        </w:tc>
        <w:tc>
          <w:tcPr>
            <w:tcW w:w="1554" w:type="dxa"/>
          </w:tcPr>
          <w:p w14:paraId="18D9C493" w14:textId="67505957"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Pregledom lokacije i vođenjem pisanih evidencija, izvještaj nadzornog inženjera</w:t>
            </w:r>
          </w:p>
        </w:tc>
        <w:tc>
          <w:tcPr>
            <w:tcW w:w="1699" w:type="dxa"/>
            <w:vAlign w:val="center"/>
          </w:tcPr>
          <w:p w14:paraId="7556F04C" w14:textId="1B8A12A3"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Mjesečno</w:t>
            </w:r>
          </w:p>
        </w:tc>
        <w:tc>
          <w:tcPr>
            <w:tcW w:w="1864" w:type="dxa"/>
            <w:vAlign w:val="center"/>
          </w:tcPr>
          <w:p w14:paraId="234D9CF4" w14:textId="03F36047" w:rsidR="00110A4C" w:rsidRPr="00E43DDA" w:rsidRDefault="0086644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Pr="00866443">
              <w:rPr>
                <w:sz w:val="20"/>
                <w:szCs w:val="20"/>
                <w:lang w:val="hr-HR"/>
              </w:rPr>
              <w:t xml:space="preserve"> smanjenja rizika za bioraznolikost uslijed unošenja invazivnih stranih vrsta</w:t>
            </w:r>
          </w:p>
        </w:tc>
        <w:tc>
          <w:tcPr>
            <w:tcW w:w="1537" w:type="dxa"/>
            <w:vAlign w:val="center"/>
          </w:tcPr>
          <w:p w14:paraId="738B1487" w14:textId="3D5FC3AF" w:rsidR="00110A4C"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vAlign w:val="center"/>
          </w:tcPr>
          <w:p w14:paraId="399F81B8" w14:textId="6A2D7DDD" w:rsidR="00110A4C"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110A4C" w:rsidRPr="00E43DDA">
              <w:rPr>
                <w:sz w:val="20"/>
                <w:szCs w:val="20"/>
                <w:lang w:val="hr-HR"/>
              </w:rPr>
              <w:t>/</w:t>
            </w:r>
          </w:p>
          <w:p w14:paraId="3740414B" w14:textId="709BF861"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i</w:t>
            </w:r>
            <w:r w:rsidR="00A6105A" w:rsidRPr="00E43DDA">
              <w:rPr>
                <w:sz w:val="20"/>
                <w:szCs w:val="20"/>
                <w:lang w:val="hr-HR"/>
              </w:rPr>
              <w:t>zvođač radova</w:t>
            </w:r>
            <w:r w:rsidR="00110A4C" w:rsidRPr="00E43DDA">
              <w:rPr>
                <w:sz w:val="20"/>
                <w:szCs w:val="20"/>
                <w:lang w:val="hr-HR"/>
              </w:rPr>
              <w:t xml:space="preserve"> </w:t>
            </w:r>
            <w:r>
              <w:rPr>
                <w:sz w:val="20"/>
                <w:szCs w:val="20"/>
                <w:lang w:val="hr-HR"/>
              </w:rPr>
              <w:t>i</w:t>
            </w:r>
            <w:r w:rsidR="00110A4C" w:rsidRPr="00E43DDA">
              <w:rPr>
                <w:sz w:val="20"/>
                <w:szCs w:val="20"/>
                <w:lang w:val="hr-HR"/>
              </w:rPr>
              <w:t xml:space="preserve"> </w:t>
            </w:r>
          </w:p>
          <w:p w14:paraId="37159EBB" w14:textId="74EFEDCF"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n</w:t>
            </w:r>
            <w:r w:rsidR="006761A6" w:rsidRPr="00E43DDA">
              <w:rPr>
                <w:sz w:val="20"/>
                <w:szCs w:val="20"/>
                <w:lang w:val="hr-HR"/>
              </w:rPr>
              <w:t>adzorni inženjer</w:t>
            </w:r>
          </w:p>
        </w:tc>
        <w:tc>
          <w:tcPr>
            <w:tcW w:w="1421" w:type="dxa"/>
            <w:vAlign w:val="center"/>
          </w:tcPr>
          <w:p w14:paraId="53774685" w14:textId="2408FD10" w:rsidR="00110A4C"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Stručnjaci za okoliš i socijalna pitanja PIU-a</w:t>
            </w:r>
          </w:p>
        </w:tc>
      </w:tr>
      <w:tr w:rsidR="00110A4C" w:rsidRPr="00E43DDA" w14:paraId="11316A80" w14:textId="77777777" w:rsidTr="006C1D1F">
        <w:trPr>
          <w:trHeight w:val="564"/>
        </w:trPr>
        <w:tc>
          <w:tcPr>
            <w:cnfStyle w:val="001000000000" w:firstRow="0" w:lastRow="0" w:firstColumn="1" w:lastColumn="0" w:oddVBand="0" w:evenVBand="0" w:oddHBand="0" w:evenHBand="0" w:firstRowFirstColumn="0" w:firstRowLastColumn="0" w:lastRowFirstColumn="0" w:lastRowLastColumn="0"/>
            <w:tcW w:w="14218" w:type="dxa"/>
            <w:gridSpan w:val="9"/>
            <w:shd w:val="clear" w:color="auto" w:fill="D9D9D9" w:themeFill="background1" w:themeFillShade="D9"/>
            <w:vAlign w:val="center"/>
          </w:tcPr>
          <w:p w14:paraId="2877A63E" w14:textId="4A04B53A" w:rsidR="00110A4C" w:rsidRPr="00E43DDA" w:rsidRDefault="00866443" w:rsidP="006C1D1F">
            <w:pPr>
              <w:spacing w:after="0"/>
              <w:jc w:val="center"/>
              <w:rPr>
                <w:sz w:val="20"/>
                <w:szCs w:val="20"/>
                <w:lang w:val="hr-HR"/>
              </w:rPr>
            </w:pPr>
            <w:r w:rsidRPr="00866443">
              <w:rPr>
                <w:rFonts w:eastAsia="Arial Narrow"/>
                <w:color w:val="000000"/>
                <w:sz w:val="20"/>
                <w:szCs w:val="20"/>
                <w:lang w:val="hr-HR"/>
              </w:rPr>
              <w:t>UPRAVLJANJE MATERIJALIMA</w:t>
            </w:r>
          </w:p>
        </w:tc>
      </w:tr>
      <w:tr w:rsidR="00110A4C" w:rsidRPr="00E43DDA" w14:paraId="6E5DBE0D" w14:textId="77777777" w:rsidTr="006C1D1F">
        <w:trPr>
          <w:trHeight w:val="1532"/>
        </w:trPr>
        <w:tc>
          <w:tcPr>
            <w:cnfStyle w:val="001000000000" w:firstRow="0" w:lastRow="0" w:firstColumn="1" w:lastColumn="0" w:oddVBand="0" w:evenVBand="0" w:oddHBand="0" w:evenHBand="0" w:firstRowFirstColumn="0" w:firstRowLastColumn="0" w:lastRowFirstColumn="0" w:lastRowLastColumn="0"/>
            <w:tcW w:w="565" w:type="dxa"/>
            <w:vAlign w:val="center"/>
          </w:tcPr>
          <w:p w14:paraId="2FCF590A" w14:textId="77777777" w:rsidR="00110A4C" w:rsidRPr="00E43DDA" w:rsidRDefault="00110A4C">
            <w:pPr>
              <w:pStyle w:val="Odlomakpopisa"/>
              <w:numPr>
                <w:ilvl w:val="0"/>
                <w:numId w:val="4"/>
              </w:numPr>
              <w:spacing w:after="0"/>
              <w:ind w:left="447"/>
              <w:jc w:val="left"/>
              <w:rPr>
                <w:sz w:val="20"/>
                <w:szCs w:val="20"/>
                <w:lang w:val="hr-HR"/>
              </w:rPr>
            </w:pPr>
          </w:p>
        </w:tc>
        <w:tc>
          <w:tcPr>
            <w:tcW w:w="1988" w:type="dxa"/>
            <w:vAlign w:val="center"/>
          </w:tcPr>
          <w:p w14:paraId="40979260" w14:textId="22E14684" w:rsidR="00110A4C" w:rsidRPr="00E43DDA" w:rsidRDefault="008B1211" w:rsidP="006C1D1F">
            <w:pPr>
              <w:spacing w:after="200"/>
              <w:contextualSpacing/>
              <w:jc w:val="left"/>
              <w:cnfStyle w:val="000000000000" w:firstRow="0" w:lastRow="0" w:firstColumn="0" w:lastColumn="0" w:oddVBand="0" w:evenVBand="0" w:oddHBand="0" w:evenHBand="0" w:firstRowFirstColumn="0" w:firstRowLastColumn="0" w:lastRowFirstColumn="0" w:lastRowLastColumn="0"/>
              <w:rPr>
                <w:rFonts w:eastAsia="Arial Narrow"/>
                <w:color w:val="000000"/>
                <w:sz w:val="20"/>
                <w:szCs w:val="20"/>
                <w:lang w:val="hr-HR"/>
              </w:rPr>
            </w:pPr>
            <w:r w:rsidRPr="008B1211">
              <w:rPr>
                <w:rFonts w:cstheme="minorHAnsi"/>
                <w:color w:val="000000"/>
                <w:sz w:val="20"/>
                <w:szCs w:val="20"/>
                <w:lang w:val="hr-HR"/>
              </w:rPr>
              <w:t>Rizik onečišćenja okoliša uslijed nepravilnog rukovanja opasnim tvarima</w:t>
            </w:r>
          </w:p>
        </w:tc>
        <w:tc>
          <w:tcPr>
            <w:tcW w:w="1566" w:type="dxa"/>
            <w:vAlign w:val="center"/>
          </w:tcPr>
          <w:p w14:paraId="11D73A21" w14:textId="14254869"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 gradilištu</w:t>
            </w:r>
          </w:p>
        </w:tc>
        <w:tc>
          <w:tcPr>
            <w:tcW w:w="1554" w:type="dxa"/>
          </w:tcPr>
          <w:p w14:paraId="08DDC1E2" w14:textId="0F162B82"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Pregledom lokacije i vođenjem pisanih evidencija, izvještaj nadzornog inženjera</w:t>
            </w:r>
          </w:p>
        </w:tc>
        <w:tc>
          <w:tcPr>
            <w:tcW w:w="1699" w:type="dxa"/>
            <w:vAlign w:val="center"/>
          </w:tcPr>
          <w:p w14:paraId="3E63AFED" w14:textId="7918A2D2"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Mjesečno</w:t>
            </w:r>
          </w:p>
        </w:tc>
        <w:tc>
          <w:tcPr>
            <w:tcW w:w="1864" w:type="dxa"/>
            <w:vAlign w:val="center"/>
          </w:tcPr>
          <w:p w14:paraId="1160F31D" w14:textId="5340EEEA" w:rsidR="00110A4C" w:rsidRPr="00E43DDA" w:rsidRDefault="0086644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Pr="00866443">
              <w:rPr>
                <w:sz w:val="20"/>
                <w:szCs w:val="20"/>
                <w:lang w:val="hr-HR"/>
              </w:rPr>
              <w:t xml:space="preserve"> osiguravanja sigurnosti radnika i zajednice te smanjenja rizika od nezgoda</w:t>
            </w:r>
          </w:p>
        </w:tc>
        <w:tc>
          <w:tcPr>
            <w:tcW w:w="1537" w:type="dxa"/>
            <w:vAlign w:val="center"/>
          </w:tcPr>
          <w:p w14:paraId="4F5B551C" w14:textId="7165A141" w:rsidR="00110A4C"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vAlign w:val="center"/>
          </w:tcPr>
          <w:p w14:paraId="7DDCE823" w14:textId="4593C689" w:rsidR="00110A4C"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110A4C" w:rsidRPr="00E43DDA">
              <w:rPr>
                <w:sz w:val="20"/>
                <w:szCs w:val="20"/>
                <w:lang w:val="hr-HR"/>
              </w:rPr>
              <w:t>/</w:t>
            </w:r>
          </w:p>
          <w:p w14:paraId="1EC2862C" w14:textId="1E6D7291"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i</w:t>
            </w:r>
            <w:r w:rsidR="00A6105A" w:rsidRPr="00E43DDA">
              <w:rPr>
                <w:sz w:val="20"/>
                <w:szCs w:val="20"/>
                <w:lang w:val="hr-HR"/>
              </w:rPr>
              <w:t>zvođač radova</w:t>
            </w:r>
            <w:r w:rsidR="00110A4C" w:rsidRPr="00E43DDA">
              <w:rPr>
                <w:sz w:val="20"/>
                <w:szCs w:val="20"/>
                <w:lang w:val="hr-HR"/>
              </w:rPr>
              <w:t xml:space="preserve"> </w:t>
            </w:r>
            <w:r>
              <w:rPr>
                <w:sz w:val="20"/>
                <w:szCs w:val="20"/>
                <w:lang w:val="hr-HR"/>
              </w:rPr>
              <w:t>i</w:t>
            </w:r>
            <w:r w:rsidR="00110A4C" w:rsidRPr="00E43DDA">
              <w:rPr>
                <w:sz w:val="20"/>
                <w:szCs w:val="20"/>
                <w:lang w:val="hr-HR"/>
              </w:rPr>
              <w:t xml:space="preserve"> </w:t>
            </w:r>
          </w:p>
          <w:p w14:paraId="27A1F86A" w14:textId="05A819D7"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n</w:t>
            </w:r>
            <w:r w:rsidR="006761A6" w:rsidRPr="00E43DDA">
              <w:rPr>
                <w:sz w:val="20"/>
                <w:szCs w:val="20"/>
                <w:lang w:val="hr-HR"/>
              </w:rPr>
              <w:t>adzorni inženjer</w:t>
            </w:r>
          </w:p>
        </w:tc>
        <w:tc>
          <w:tcPr>
            <w:tcW w:w="1421" w:type="dxa"/>
            <w:vAlign w:val="center"/>
          </w:tcPr>
          <w:p w14:paraId="0BC3B75A" w14:textId="5FFC0438" w:rsidR="00110A4C"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Stručnjaci za okoliš i socijalna pitanja PIU-a</w:t>
            </w:r>
          </w:p>
        </w:tc>
      </w:tr>
      <w:tr w:rsidR="00110A4C" w:rsidRPr="00E43DDA" w14:paraId="43E3AB05" w14:textId="77777777" w:rsidTr="006C1D1F">
        <w:trPr>
          <w:trHeight w:val="302"/>
        </w:trPr>
        <w:tc>
          <w:tcPr>
            <w:cnfStyle w:val="001000000000" w:firstRow="0" w:lastRow="0" w:firstColumn="1" w:lastColumn="0" w:oddVBand="0" w:evenVBand="0" w:oddHBand="0" w:evenHBand="0" w:firstRowFirstColumn="0" w:firstRowLastColumn="0" w:lastRowFirstColumn="0" w:lastRowLastColumn="0"/>
            <w:tcW w:w="14218" w:type="dxa"/>
            <w:gridSpan w:val="9"/>
            <w:shd w:val="clear" w:color="auto" w:fill="D9D9D9" w:themeFill="background1" w:themeFillShade="D9"/>
            <w:vAlign w:val="center"/>
          </w:tcPr>
          <w:p w14:paraId="1D50E812" w14:textId="6BF76636" w:rsidR="00110A4C" w:rsidRPr="00E43DDA" w:rsidRDefault="00866443" w:rsidP="006C1D1F">
            <w:pPr>
              <w:spacing w:after="0"/>
              <w:jc w:val="center"/>
              <w:rPr>
                <w:sz w:val="20"/>
                <w:szCs w:val="20"/>
                <w:lang w:val="hr-HR"/>
              </w:rPr>
            </w:pPr>
            <w:r>
              <w:rPr>
                <w:rFonts w:eastAsia="Arial Narrow"/>
                <w:color w:val="000000"/>
                <w:sz w:val="20"/>
                <w:szCs w:val="20"/>
                <w:lang w:val="hr-HR"/>
              </w:rPr>
              <w:t>POTEŠKOĆE U PROMETU</w:t>
            </w:r>
          </w:p>
        </w:tc>
      </w:tr>
      <w:tr w:rsidR="00110A4C" w:rsidRPr="00E43DDA" w14:paraId="37B768E7" w14:textId="77777777" w:rsidTr="006C1D1F">
        <w:trPr>
          <w:trHeight w:val="703"/>
        </w:trPr>
        <w:tc>
          <w:tcPr>
            <w:cnfStyle w:val="001000000000" w:firstRow="0" w:lastRow="0" w:firstColumn="1" w:lastColumn="0" w:oddVBand="0" w:evenVBand="0" w:oddHBand="0" w:evenHBand="0" w:firstRowFirstColumn="0" w:firstRowLastColumn="0" w:lastRowFirstColumn="0" w:lastRowLastColumn="0"/>
            <w:tcW w:w="565" w:type="dxa"/>
            <w:vAlign w:val="center"/>
          </w:tcPr>
          <w:p w14:paraId="1024A64D" w14:textId="77777777" w:rsidR="00110A4C" w:rsidRPr="00E43DDA" w:rsidRDefault="00110A4C">
            <w:pPr>
              <w:pStyle w:val="Odlomakpopisa"/>
              <w:numPr>
                <w:ilvl w:val="0"/>
                <w:numId w:val="4"/>
              </w:numPr>
              <w:spacing w:after="0"/>
              <w:ind w:left="447"/>
              <w:jc w:val="left"/>
              <w:rPr>
                <w:sz w:val="20"/>
                <w:szCs w:val="20"/>
                <w:lang w:val="hr-HR"/>
              </w:rPr>
            </w:pPr>
          </w:p>
        </w:tc>
        <w:tc>
          <w:tcPr>
            <w:tcW w:w="1988" w:type="dxa"/>
            <w:vAlign w:val="center"/>
          </w:tcPr>
          <w:p w14:paraId="690C9663" w14:textId="42B38DB8" w:rsidR="00110A4C" w:rsidRPr="00E43DDA" w:rsidRDefault="00866443" w:rsidP="006C1D1F">
            <w:pPr>
              <w:spacing w:after="200"/>
              <w:contextualSpacing/>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hr-HR"/>
              </w:rPr>
            </w:pPr>
            <w:r w:rsidRPr="00866443">
              <w:rPr>
                <w:rFonts w:cstheme="minorHAnsi"/>
                <w:color w:val="000000"/>
                <w:sz w:val="20"/>
                <w:szCs w:val="20"/>
                <w:lang w:val="hr-HR"/>
              </w:rPr>
              <w:t>Povećan cestovni promet</w:t>
            </w:r>
          </w:p>
        </w:tc>
        <w:tc>
          <w:tcPr>
            <w:tcW w:w="1566" w:type="dxa"/>
            <w:vAlign w:val="center"/>
          </w:tcPr>
          <w:p w14:paraId="22F23992" w14:textId="3E8587BC"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 gradilištu</w:t>
            </w:r>
          </w:p>
        </w:tc>
        <w:tc>
          <w:tcPr>
            <w:tcW w:w="1554" w:type="dxa"/>
          </w:tcPr>
          <w:p w14:paraId="41975534" w14:textId="082F3FEE"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Pregledom lokacije i vođenjem pisanih evidencija, izvještaj nadzornog inženjera</w:t>
            </w:r>
          </w:p>
        </w:tc>
        <w:tc>
          <w:tcPr>
            <w:tcW w:w="1699" w:type="dxa"/>
            <w:vAlign w:val="center"/>
          </w:tcPr>
          <w:p w14:paraId="65AC8A73" w14:textId="0BABE235"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Mjesečno</w:t>
            </w:r>
          </w:p>
        </w:tc>
        <w:tc>
          <w:tcPr>
            <w:tcW w:w="1864" w:type="dxa"/>
            <w:vAlign w:val="center"/>
          </w:tcPr>
          <w:p w14:paraId="27484076" w14:textId="7BFEA897" w:rsidR="00110A4C" w:rsidRPr="00E43DDA" w:rsidRDefault="0086644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Pr="00866443">
              <w:rPr>
                <w:sz w:val="20"/>
                <w:szCs w:val="20"/>
                <w:lang w:val="hr-HR"/>
              </w:rPr>
              <w:t xml:space="preserve"> osiguravanja sigurnosti prometa te sigurnosti radnika i zajednice </w:t>
            </w:r>
          </w:p>
        </w:tc>
        <w:tc>
          <w:tcPr>
            <w:tcW w:w="1537" w:type="dxa"/>
            <w:vAlign w:val="center"/>
          </w:tcPr>
          <w:p w14:paraId="19DDAAD0" w14:textId="7EB59D3E" w:rsidR="00110A4C"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vAlign w:val="center"/>
          </w:tcPr>
          <w:p w14:paraId="67EEAD06" w14:textId="049F4EE3" w:rsidR="00110A4C"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110A4C" w:rsidRPr="00E43DDA">
              <w:rPr>
                <w:sz w:val="20"/>
                <w:szCs w:val="20"/>
                <w:lang w:val="hr-HR"/>
              </w:rPr>
              <w:t>/</w:t>
            </w:r>
          </w:p>
          <w:p w14:paraId="4A70B99D" w14:textId="51FE41F8"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i</w:t>
            </w:r>
            <w:r w:rsidR="00A6105A" w:rsidRPr="00E43DDA">
              <w:rPr>
                <w:sz w:val="20"/>
                <w:szCs w:val="20"/>
                <w:lang w:val="hr-HR"/>
              </w:rPr>
              <w:t>zvođač radova</w:t>
            </w:r>
            <w:r w:rsidR="00110A4C" w:rsidRPr="00E43DDA">
              <w:rPr>
                <w:sz w:val="20"/>
                <w:szCs w:val="20"/>
                <w:lang w:val="hr-HR"/>
              </w:rPr>
              <w:t xml:space="preserve"> </w:t>
            </w:r>
            <w:r>
              <w:rPr>
                <w:sz w:val="20"/>
                <w:szCs w:val="20"/>
                <w:lang w:val="hr-HR"/>
              </w:rPr>
              <w:t>i</w:t>
            </w:r>
            <w:r w:rsidR="00110A4C" w:rsidRPr="00E43DDA">
              <w:rPr>
                <w:sz w:val="20"/>
                <w:szCs w:val="20"/>
                <w:lang w:val="hr-HR"/>
              </w:rPr>
              <w:t xml:space="preserve"> </w:t>
            </w:r>
          </w:p>
          <w:p w14:paraId="618D8E3B" w14:textId="17A8E33F"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n</w:t>
            </w:r>
            <w:r w:rsidR="006761A6" w:rsidRPr="00E43DDA">
              <w:rPr>
                <w:sz w:val="20"/>
                <w:szCs w:val="20"/>
                <w:lang w:val="hr-HR"/>
              </w:rPr>
              <w:t>adzorni inženjer</w:t>
            </w:r>
          </w:p>
        </w:tc>
        <w:tc>
          <w:tcPr>
            <w:tcW w:w="1421" w:type="dxa"/>
            <w:vAlign w:val="center"/>
          </w:tcPr>
          <w:p w14:paraId="0E96513E" w14:textId="00FAC4F1" w:rsidR="00110A4C"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Stručnjaci za okoliš i socijalna pitanja PIU-a</w:t>
            </w:r>
          </w:p>
        </w:tc>
      </w:tr>
      <w:tr w:rsidR="00110A4C" w:rsidRPr="00E43DDA" w14:paraId="4422FAEF" w14:textId="77777777" w:rsidTr="006C1D1F">
        <w:trPr>
          <w:trHeight w:val="301"/>
        </w:trPr>
        <w:tc>
          <w:tcPr>
            <w:cnfStyle w:val="001000000000" w:firstRow="0" w:lastRow="0" w:firstColumn="1" w:lastColumn="0" w:oddVBand="0" w:evenVBand="0" w:oddHBand="0" w:evenHBand="0" w:firstRowFirstColumn="0" w:firstRowLastColumn="0" w:lastRowFirstColumn="0" w:lastRowLastColumn="0"/>
            <w:tcW w:w="14218" w:type="dxa"/>
            <w:gridSpan w:val="9"/>
            <w:shd w:val="clear" w:color="auto" w:fill="D9D9D9" w:themeFill="background1" w:themeFillShade="D9"/>
            <w:vAlign w:val="center"/>
          </w:tcPr>
          <w:p w14:paraId="1240344C" w14:textId="13600D5D" w:rsidR="00110A4C" w:rsidRPr="00E43DDA" w:rsidRDefault="00866443" w:rsidP="006C1D1F">
            <w:pPr>
              <w:spacing w:after="0"/>
              <w:jc w:val="center"/>
              <w:rPr>
                <w:sz w:val="20"/>
                <w:szCs w:val="20"/>
                <w:lang w:val="hr-HR"/>
              </w:rPr>
            </w:pPr>
            <w:r>
              <w:rPr>
                <w:sz w:val="20"/>
                <w:szCs w:val="20"/>
                <w:lang w:val="hr-HR"/>
              </w:rPr>
              <w:t>GOSPODARENJE OTPADOM</w:t>
            </w:r>
          </w:p>
        </w:tc>
      </w:tr>
      <w:tr w:rsidR="00110A4C" w:rsidRPr="00E43DDA" w14:paraId="523BB0B1" w14:textId="77777777" w:rsidTr="006C1D1F">
        <w:trPr>
          <w:trHeight w:val="1451"/>
        </w:trPr>
        <w:tc>
          <w:tcPr>
            <w:cnfStyle w:val="001000000000" w:firstRow="0" w:lastRow="0" w:firstColumn="1" w:lastColumn="0" w:oddVBand="0" w:evenVBand="0" w:oddHBand="0" w:evenHBand="0" w:firstRowFirstColumn="0" w:firstRowLastColumn="0" w:lastRowFirstColumn="0" w:lastRowLastColumn="0"/>
            <w:tcW w:w="565" w:type="dxa"/>
            <w:vAlign w:val="center"/>
          </w:tcPr>
          <w:p w14:paraId="0D018CED" w14:textId="77777777" w:rsidR="00110A4C" w:rsidRPr="00E43DDA" w:rsidRDefault="00110A4C">
            <w:pPr>
              <w:pStyle w:val="Odlomakpopisa"/>
              <w:numPr>
                <w:ilvl w:val="0"/>
                <w:numId w:val="4"/>
              </w:numPr>
              <w:spacing w:after="0"/>
              <w:ind w:left="447"/>
              <w:jc w:val="left"/>
              <w:rPr>
                <w:sz w:val="20"/>
                <w:szCs w:val="20"/>
                <w:lang w:val="hr-HR"/>
              </w:rPr>
            </w:pPr>
          </w:p>
        </w:tc>
        <w:tc>
          <w:tcPr>
            <w:tcW w:w="1988" w:type="dxa"/>
            <w:vAlign w:val="center"/>
          </w:tcPr>
          <w:p w14:paraId="0F881B5F" w14:textId="0AB7BDF2" w:rsidR="00110A4C" w:rsidRPr="00E43DDA" w:rsidRDefault="002107BC" w:rsidP="006C1D1F">
            <w:pPr>
              <w:spacing w:after="200"/>
              <w:contextualSpacing/>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hr-HR"/>
              </w:rPr>
            </w:pPr>
            <w:r>
              <w:rPr>
                <w:rFonts w:cstheme="minorHAnsi"/>
                <w:color w:val="000000"/>
                <w:sz w:val="20"/>
                <w:szCs w:val="20"/>
                <w:lang w:val="hr-HR"/>
              </w:rPr>
              <w:t>Nastanak otpada i gospodarenje otpadom</w:t>
            </w:r>
          </w:p>
        </w:tc>
        <w:tc>
          <w:tcPr>
            <w:tcW w:w="1566" w:type="dxa"/>
            <w:vAlign w:val="center"/>
          </w:tcPr>
          <w:p w14:paraId="738EB29F" w14:textId="7157204D"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 gradilištu</w:t>
            </w:r>
          </w:p>
        </w:tc>
        <w:tc>
          <w:tcPr>
            <w:tcW w:w="1554" w:type="dxa"/>
          </w:tcPr>
          <w:p w14:paraId="446776EC" w14:textId="7696E69A"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Pregledom lokacije i vođenjem pisanih evidencija, izvještaj nadzornog inženjera</w:t>
            </w:r>
          </w:p>
        </w:tc>
        <w:tc>
          <w:tcPr>
            <w:tcW w:w="1699" w:type="dxa"/>
            <w:vAlign w:val="center"/>
          </w:tcPr>
          <w:p w14:paraId="504A0AA2" w14:textId="6EF7A548"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Mjesečno</w:t>
            </w:r>
          </w:p>
        </w:tc>
        <w:tc>
          <w:tcPr>
            <w:tcW w:w="1864" w:type="dxa"/>
            <w:vAlign w:val="center"/>
          </w:tcPr>
          <w:p w14:paraId="4386CCF5" w14:textId="19475EB4" w:rsidR="00110A4C" w:rsidRPr="00E43DDA" w:rsidRDefault="0086644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Pr="00866443">
              <w:rPr>
                <w:sz w:val="20"/>
                <w:szCs w:val="20"/>
                <w:lang w:val="hr-HR"/>
              </w:rPr>
              <w:t xml:space="preserve"> osiguravanja pravilnog gospodarenja otpadom</w:t>
            </w:r>
          </w:p>
        </w:tc>
        <w:tc>
          <w:tcPr>
            <w:tcW w:w="1537" w:type="dxa"/>
            <w:vAlign w:val="center"/>
          </w:tcPr>
          <w:p w14:paraId="2571A042" w14:textId="75FB3586" w:rsidR="00110A4C"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vAlign w:val="center"/>
          </w:tcPr>
          <w:p w14:paraId="131DC1DF" w14:textId="3DB6AF5B" w:rsidR="00110A4C"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110A4C" w:rsidRPr="00E43DDA">
              <w:rPr>
                <w:sz w:val="20"/>
                <w:szCs w:val="20"/>
                <w:lang w:val="hr-HR"/>
              </w:rPr>
              <w:t>/</w:t>
            </w:r>
          </w:p>
          <w:p w14:paraId="77A33CD5" w14:textId="7EF89C28"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i</w:t>
            </w:r>
            <w:r w:rsidR="00A6105A" w:rsidRPr="00E43DDA">
              <w:rPr>
                <w:sz w:val="20"/>
                <w:szCs w:val="20"/>
                <w:lang w:val="hr-HR"/>
              </w:rPr>
              <w:t>zvođač radova</w:t>
            </w:r>
            <w:r w:rsidR="00110A4C" w:rsidRPr="00E43DDA">
              <w:rPr>
                <w:sz w:val="20"/>
                <w:szCs w:val="20"/>
                <w:lang w:val="hr-HR"/>
              </w:rPr>
              <w:t xml:space="preserve"> </w:t>
            </w:r>
            <w:r>
              <w:rPr>
                <w:sz w:val="20"/>
                <w:szCs w:val="20"/>
                <w:lang w:val="hr-HR"/>
              </w:rPr>
              <w:t>i</w:t>
            </w:r>
            <w:r w:rsidR="00110A4C" w:rsidRPr="00E43DDA">
              <w:rPr>
                <w:sz w:val="20"/>
                <w:szCs w:val="20"/>
                <w:lang w:val="hr-HR"/>
              </w:rPr>
              <w:t xml:space="preserve"> </w:t>
            </w:r>
          </w:p>
          <w:p w14:paraId="4C61B9C1" w14:textId="20D4D08D"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n</w:t>
            </w:r>
            <w:r w:rsidR="006761A6" w:rsidRPr="00E43DDA">
              <w:rPr>
                <w:sz w:val="20"/>
                <w:szCs w:val="20"/>
                <w:lang w:val="hr-HR"/>
              </w:rPr>
              <w:t>adzorni inženjer</w:t>
            </w:r>
          </w:p>
        </w:tc>
        <w:tc>
          <w:tcPr>
            <w:tcW w:w="1421" w:type="dxa"/>
            <w:vAlign w:val="center"/>
          </w:tcPr>
          <w:p w14:paraId="5C1FFD0D" w14:textId="5B70D15B" w:rsidR="00110A4C"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Stručnjaci za okoliš i socijalna pitanja PIU-a</w:t>
            </w:r>
          </w:p>
        </w:tc>
      </w:tr>
      <w:tr w:rsidR="00110A4C" w:rsidRPr="00E43DDA" w14:paraId="4250880B" w14:textId="77777777" w:rsidTr="006C1D1F">
        <w:trPr>
          <w:trHeight w:val="269"/>
        </w:trPr>
        <w:tc>
          <w:tcPr>
            <w:cnfStyle w:val="001000000000" w:firstRow="0" w:lastRow="0" w:firstColumn="1" w:lastColumn="0" w:oddVBand="0" w:evenVBand="0" w:oddHBand="0" w:evenHBand="0" w:firstRowFirstColumn="0" w:firstRowLastColumn="0" w:lastRowFirstColumn="0" w:lastRowLastColumn="0"/>
            <w:tcW w:w="14218" w:type="dxa"/>
            <w:gridSpan w:val="9"/>
            <w:shd w:val="clear" w:color="auto" w:fill="D9D9D9" w:themeFill="background1" w:themeFillShade="D9"/>
            <w:vAlign w:val="center"/>
          </w:tcPr>
          <w:p w14:paraId="56F64F64" w14:textId="48CFAF83" w:rsidR="00110A4C" w:rsidRPr="00E43DDA" w:rsidRDefault="00866443" w:rsidP="006C1D1F">
            <w:pPr>
              <w:spacing w:after="0"/>
              <w:jc w:val="center"/>
              <w:rPr>
                <w:sz w:val="20"/>
                <w:szCs w:val="20"/>
                <w:lang w:val="hr-HR"/>
              </w:rPr>
            </w:pPr>
            <w:r w:rsidRPr="00866443">
              <w:rPr>
                <w:sz w:val="20"/>
                <w:szCs w:val="20"/>
                <w:lang w:val="hr-HR"/>
              </w:rPr>
              <w:t xml:space="preserve">NESREĆE I </w:t>
            </w:r>
            <w:r>
              <w:rPr>
                <w:sz w:val="20"/>
                <w:szCs w:val="20"/>
                <w:lang w:val="hr-HR"/>
              </w:rPr>
              <w:t>HITNE</w:t>
            </w:r>
            <w:r w:rsidRPr="00866443">
              <w:rPr>
                <w:sz w:val="20"/>
                <w:szCs w:val="20"/>
                <w:lang w:val="hr-HR"/>
              </w:rPr>
              <w:t xml:space="preserve"> SITUACIJE</w:t>
            </w:r>
          </w:p>
        </w:tc>
      </w:tr>
      <w:tr w:rsidR="00110A4C" w:rsidRPr="00E43DDA" w14:paraId="222D016F" w14:textId="77777777" w:rsidTr="006C1D1F">
        <w:trPr>
          <w:trHeight w:val="561"/>
        </w:trPr>
        <w:tc>
          <w:tcPr>
            <w:cnfStyle w:val="001000000000" w:firstRow="0" w:lastRow="0" w:firstColumn="1" w:lastColumn="0" w:oddVBand="0" w:evenVBand="0" w:oddHBand="0" w:evenHBand="0" w:firstRowFirstColumn="0" w:firstRowLastColumn="0" w:lastRowFirstColumn="0" w:lastRowLastColumn="0"/>
            <w:tcW w:w="565" w:type="dxa"/>
            <w:vAlign w:val="center"/>
          </w:tcPr>
          <w:p w14:paraId="267FEA3C" w14:textId="77777777" w:rsidR="00110A4C" w:rsidRPr="00E43DDA" w:rsidRDefault="00110A4C">
            <w:pPr>
              <w:pStyle w:val="Odlomakpopisa"/>
              <w:numPr>
                <w:ilvl w:val="0"/>
                <w:numId w:val="4"/>
              </w:numPr>
              <w:spacing w:after="0"/>
              <w:ind w:left="447"/>
              <w:jc w:val="left"/>
              <w:rPr>
                <w:sz w:val="20"/>
                <w:szCs w:val="20"/>
                <w:lang w:val="hr-HR"/>
              </w:rPr>
            </w:pPr>
          </w:p>
        </w:tc>
        <w:tc>
          <w:tcPr>
            <w:tcW w:w="1988" w:type="dxa"/>
            <w:vAlign w:val="center"/>
          </w:tcPr>
          <w:p w14:paraId="1449CA47" w14:textId="0B95FC36" w:rsidR="00110A4C" w:rsidRPr="00E43DDA" w:rsidRDefault="007A3522" w:rsidP="006C1D1F">
            <w:pPr>
              <w:spacing w:after="200"/>
              <w:contextualSpacing/>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hr-HR"/>
              </w:rPr>
            </w:pPr>
            <w:r>
              <w:rPr>
                <w:rFonts w:cstheme="minorHAnsi"/>
                <w:color w:val="000000"/>
                <w:sz w:val="20"/>
                <w:szCs w:val="20"/>
                <w:lang w:val="hr-HR"/>
              </w:rPr>
              <w:t>Nesreća</w:t>
            </w:r>
            <w:r w:rsidR="00110A4C" w:rsidRPr="00E43DDA">
              <w:rPr>
                <w:rFonts w:cstheme="minorHAnsi"/>
                <w:color w:val="000000"/>
                <w:sz w:val="20"/>
                <w:szCs w:val="20"/>
                <w:lang w:val="hr-HR"/>
              </w:rPr>
              <w:t>/incident</w:t>
            </w:r>
          </w:p>
        </w:tc>
        <w:tc>
          <w:tcPr>
            <w:tcW w:w="1566" w:type="dxa"/>
            <w:vAlign w:val="center"/>
          </w:tcPr>
          <w:p w14:paraId="6DE1CE65" w14:textId="2A59FE78" w:rsidR="00110A4C" w:rsidRPr="00E43DDA" w:rsidRDefault="0086644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 gradilištu</w:t>
            </w:r>
          </w:p>
        </w:tc>
        <w:tc>
          <w:tcPr>
            <w:tcW w:w="1554" w:type="dxa"/>
          </w:tcPr>
          <w:p w14:paraId="0AB7F946" w14:textId="6EADF1B9"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Pregledom lokacije i vođenjem pisanih evidencija, izvještaj nadzornog inženjera</w:t>
            </w:r>
          </w:p>
        </w:tc>
        <w:tc>
          <w:tcPr>
            <w:tcW w:w="1699" w:type="dxa"/>
            <w:vAlign w:val="center"/>
          </w:tcPr>
          <w:p w14:paraId="4EE29A37" w14:textId="18E7A0B9"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Mjesečno</w:t>
            </w:r>
          </w:p>
        </w:tc>
        <w:tc>
          <w:tcPr>
            <w:tcW w:w="1864" w:type="dxa"/>
            <w:vAlign w:val="center"/>
          </w:tcPr>
          <w:p w14:paraId="66431B20" w14:textId="03AAEC57" w:rsidR="00110A4C" w:rsidRPr="00E43DDA" w:rsidRDefault="002107BC"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Pr="002107BC">
              <w:rPr>
                <w:sz w:val="20"/>
                <w:szCs w:val="20"/>
                <w:lang w:val="hr-HR"/>
              </w:rPr>
              <w:t xml:space="preserve"> osiguravanja sigurnosti radnika i zajednice</w:t>
            </w:r>
          </w:p>
        </w:tc>
        <w:tc>
          <w:tcPr>
            <w:tcW w:w="1537" w:type="dxa"/>
            <w:vAlign w:val="center"/>
          </w:tcPr>
          <w:p w14:paraId="37749116" w14:textId="00FEC27F" w:rsidR="00110A4C"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vAlign w:val="center"/>
          </w:tcPr>
          <w:p w14:paraId="0DEED981" w14:textId="79323B04" w:rsidR="00110A4C"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110A4C" w:rsidRPr="00E43DDA">
              <w:rPr>
                <w:sz w:val="20"/>
                <w:szCs w:val="20"/>
                <w:lang w:val="hr-HR"/>
              </w:rPr>
              <w:t>/</w:t>
            </w:r>
          </w:p>
          <w:p w14:paraId="1F1ADB8B" w14:textId="618C7234"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i</w:t>
            </w:r>
            <w:r w:rsidR="00A6105A" w:rsidRPr="00E43DDA">
              <w:rPr>
                <w:sz w:val="20"/>
                <w:szCs w:val="20"/>
                <w:lang w:val="hr-HR"/>
              </w:rPr>
              <w:t>zvođač radova</w:t>
            </w:r>
            <w:r w:rsidR="00110A4C" w:rsidRPr="00E43DDA">
              <w:rPr>
                <w:sz w:val="20"/>
                <w:szCs w:val="20"/>
                <w:lang w:val="hr-HR"/>
              </w:rPr>
              <w:t xml:space="preserve"> </w:t>
            </w:r>
            <w:r>
              <w:rPr>
                <w:sz w:val="20"/>
                <w:szCs w:val="20"/>
                <w:lang w:val="hr-HR"/>
              </w:rPr>
              <w:t>i</w:t>
            </w:r>
            <w:r w:rsidR="00110A4C" w:rsidRPr="00E43DDA">
              <w:rPr>
                <w:sz w:val="20"/>
                <w:szCs w:val="20"/>
                <w:lang w:val="hr-HR"/>
              </w:rPr>
              <w:t xml:space="preserve"> </w:t>
            </w:r>
          </w:p>
          <w:p w14:paraId="64652761" w14:textId="10D5F599"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n</w:t>
            </w:r>
            <w:r w:rsidR="006761A6" w:rsidRPr="00E43DDA">
              <w:rPr>
                <w:sz w:val="20"/>
                <w:szCs w:val="20"/>
                <w:lang w:val="hr-HR"/>
              </w:rPr>
              <w:t>adzorni inženjer</w:t>
            </w:r>
          </w:p>
        </w:tc>
        <w:tc>
          <w:tcPr>
            <w:tcW w:w="1421" w:type="dxa"/>
            <w:vAlign w:val="center"/>
          </w:tcPr>
          <w:p w14:paraId="17A4A3CF" w14:textId="6AD05364" w:rsidR="00110A4C"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Stručnjaci za okoliš i socijalna pitanja PIU-a</w:t>
            </w:r>
          </w:p>
        </w:tc>
      </w:tr>
      <w:tr w:rsidR="00110A4C" w:rsidRPr="00E43DDA" w14:paraId="22527CCC" w14:textId="77777777" w:rsidTr="006C1D1F">
        <w:trPr>
          <w:trHeight w:val="278"/>
        </w:trPr>
        <w:tc>
          <w:tcPr>
            <w:cnfStyle w:val="001000000000" w:firstRow="0" w:lastRow="0" w:firstColumn="1" w:lastColumn="0" w:oddVBand="0" w:evenVBand="0" w:oddHBand="0" w:evenHBand="0" w:firstRowFirstColumn="0" w:firstRowLastColumn="0" w:lastRowFirstColumn="0" w:lastRowLastColumn="0"/>
            <w:tcW w:w="14218" w:type="dxa"/>
            <w:gridSpan w:val="9"/>
            <w:shd w:val="clear" w:color="auto" w:fill="D9D9D9" w:themeFill="background1" w:themeFillShade="D9"/>
            <w:vAlign w:val="center"/>
          </w:tcPr>
          <w:p w14:paraId="339CD2DF" w14:textId="36D04E25" w:rsidR="00110A4C" w:rsidRPr="00E43DDA" w:rsidRDefault="002107BC" w:rsidP="006C1D1F">
            <w:pPr>
              <w:spacing w:after="0"/>
              <w:jc w:val="center"/>
              <w:rPr>
                <w:sz w:val="20"/>
                <w:szCs w:val="20"/>
                <w:lang w:val="hr-HR"/>
              </w:rPr>
            </w:pPr>
            <w:r>
              <w:rPr>
                <w:sz w:val="20"/>
                <w:szCs w:val="20"/>
                <w:lang w:val="hr-HR"/>
              </w:rPr>
              <w:t>KULTURNA BAŠTINA</w:t>
            </w:r>
            <w:r w:rsidR="00110A4C" w:rsidRPr="00E43DDA">
              <w:rPr>
                <w:sz w:val="20"/>
                <w:szCs w:val="20"/>
                <w:lang w:val="hr-HR"/>
              </w:rPr>
              <w:t xml:space="preserve"> </w:t>
            </w:r>
          </w:p>
        </w:tc>
      </w:tr>
      <w:tr w:rsidR="00110A4C" w:rsidRPr="00E43DDA" w14:paraId="5404F969" w14:textId="77777777" w:rsidTr="006C1D1F">
        <w:trPr>
          <w:trHeight w:val="836"/>
        </w:trPr>
        <w:tc>
          <w:tcPr>
            <w:cnfStyle w:val="001000000000" w:firstRow="0" w:lastRow="0" w:firstColumn="1" w:lastColumn="0" w:oddVBand="0" w:evenVBand="0" w:oddHBand="0" w:evenHBand="0" w:firstRowFirstColumn="0" w:firstRowLastColumn="0" w:lastRowFirstColumn="0" w:lastRowLastColumn="0"/>
            <w:tcW w:w="565" w:type="dxa"/>
            <w:vAlign w:val="center"/>
          </w:tcPr>
          <w:p w14:paraId="518A5209" w14:textId="77777777" w:rsidR="00110A4C" w:rsidRPr="00E43DDA" w:rsidRDefault="00110A4C">
            <w:pPr>
              <w:pStyle w:val="Odlomakpopisa"/>
              <w:numPr>
                <w:ilvl w:val="0"/>
                <w:numId w:val="4"/>
              </w:numPr>
              <w:spacing w:after="0"/>
              <w:ind w:left="447"/>
              <w:jc w:val="left"/>
              <w:rPr>
                <w:sz w:val="20"/>
                <w:szCs w:val="20"/>
                <w:lang w:val="hr-HR"/>
              </w:rPr>
            </w:pPr>
          </w:p>
        </w:tc>
        <w:tc>
          <w:tcPr>
            <w:tcW w:w="1988" w:type="dxa"/>
            <w:vAlign w:val="center"/>
          </w:tcPr>
          <w:p w14:paraId="4279F863" w14:textId="4429FFEE" w:rsidR="00110A4C" w:rsidRPr="00E43DDA" w:rsidRDefault="00CB1B51" w:rsidP="006C1D1F">
            <w:pPr>
              <w:spacing w:after="200"/>
              <w:contextualSpacing/>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hr-HR"/>
              </w:rPr>
            </w:pPr>
            <w:r w:rsidRPr="00CB1B51">
              <w:rPr>
                <w:rFonts w:cstheme="minorHAnsi"/>
                <w:color w:val="000000"/>
                <w:sz w:val="20"/>
                <w:szCs w:val="20"/>
                <w:lang w:val="hr-HR"/>
              </w:rPr>
              <w:t>Mogućnost slučajnih arheoloških nalaza</w:t>
            </w:r>
          </w:p>
        </w:tc>
        <w:tc>
          <w:tcPr>
            <w:tcW w:w="1566" w:type="dxa"/>
            <w:vAlign w:val="center"/>
          </w:tcPr>
          <w:p w14:paraId="5809E4BF" w14:textId="4776529D"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 gradilištu</w:t>
            </w:r>
          </w:p>
        </w:tc>
        <w:tc>
          <w:tcPr>
            <w:tcW w:w="1554" w:type="dxa"/>
          </w:tcPr>
          <w:p w14:paraId="0E995060" w14:textId="2472A09A"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Pregledom lokacije i vođenjem pisanih evidencija, izvještaj nadzornog inženjera</w:t>
            </w:r>
          </w:p>
        </w:tc>
        <w:tc>
          <w:tcPr>
            <w:tcW w:w="1699" w:type="dxa"/>
            <w:vAlign w:val="center"/>
          </w:tcPr>
          <w:p w14:paraId="2AAD3650" w14:textId="7EE494FA" w:rsidR="00110A4C" w:rsidRPr="00E43DDA" w:rsidRDefault="002107BC"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2107BC">
              <w:rPr>
                <w:sz w:val="20"/>
                <w:szCs w:val="20"/>
                <w:lang w:val="hr-HR"/>
              </w:rPr>
              <w:t>Tijekom iskopa</w:t>
            </w:r>
          </w:p>
        </w:tc>
        <w:tc>
          <w:tcPr>
            <w:tcW w:w="1864" w:type="dxa"/>
            <w:vAlign w:val="center"/>
          </w:tcPr>
          <w:p w14:paraId="520960D2" w14:textId="120577C8" w:rsidR="00110A4C" w:rsidRPr="00E43DDA" w:rsidRDefault="002107BC"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 xml:space="preserve">S ciljem </w:t>
            </w:r>
            <w:r w:rsidRPr="002107BC">
              <w:rPr>
                <w:sz w:val="20"/>
                <w:szCs w:val="20"/>
                <w:lang w:val="hr-HR"/>
              </w:rPr>
              <w:t>zaštite kulturne baštine</w:t>
            </w:r>
          </w:p>
        </w:tc>
        <w:tc>
          <w:tcPr>
            <w:tcW w:w="1537" w:type="dxa"/>
            <w:vAlign w:val="center"/>
          </w:tcPr>
          <w:p w14:paraId="4CD43640" w14:textId="44FB8D3D" w:rsidR="00110A4C"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vAlign w:val="center"/>
          </w:tcPr>
          <w:p w14:paraId="0432068D" w14:textId="1A206B77" w:rsidR="00110A4C"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110A4C" w:rsidRPr="00E43DDA">
              <w:rPr>
                <w:sz w:val="20"/>
                <w:szCs w:val="20"/>
                <w:lang w:val="hr-HR"/>
              </w:rPr>
              <w:t>/</w:t>
            </w:r>
          </w:p>
          <w:p w14:paraId="0E3205C6" w14:textId="51803B3E" w:rsidR="00110A4C"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i</w:t>
            </w:r>
            <w:r w:rsidR="00A6105A" w:rsidRPr="00E43DDA">
              <w:rPr>
                <w:sz w:val="20"/>
                <w:szCs w:val="20"/>
                <w:lang w:val="hr-HR"/>
              </w:rPr>
              <w:t>zvođač radova</w:t>
            </w:r>
            <w:r w:rsidR="00110A4C" w:rsidRPr="00E43DDA">
              <w:rPr>
                <w:sz w:val="20"/>
                <w:szCs w:val="20"/>
                <w:lang w:val="hr-HR"/>
              </w:rPr>
              <w:t xml:space="preserve"> </w:t>
            </w:r>
            <w:r>
              <w:rPr>
                <w:sz w:val="20"/>
                <w:szCs w:val="20"/>
                <w:lang w:val="hr-HR"/>
              </w:rPr>
              <w:t>i</w:t>
            </w:r>
            <w:r w:rsidR="00110A4C" w:rsidRPr="00E43DDA">
              <w:rPr>
                <w:sz w:val="20"/>
                <w:szCs w:val="20"/>
                <w:lang w:val="hr-HR"/>
              </w:rPr>
              <w:t xml:space="preserve"> </w:t>
            </w:r>
          </w:p>
          <w:p w14:paraId="30143966" w14:textId="41EEE341" w:rsidR="00110A4C" w:rsidRPr="00E43DDA" w:rsidRDefault="000F432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n</w:t>
            </w:r>
            <w:r w:rsidR="006761A6" w:rsidRPr="00E43DDA">
              <w:rPr>
                <w:sz w:val="20"/>
                <w:szCs w:val="20"/>
                <w:lang w:val="hr-HR"/>
              </w:rPr>
              <w:t>adzorni inženjer</w:t>
            </w:r>
          </w:p>
        </w:tc>
        <w:tc>
          <w:tcPr>
            <w:tcW w:w="1421" w:type="dxa"/>
            <w:vAlign w:val="center"/>
          </w:tcPr>
          <w:p w14:paraId="12EAC7F0" w14:textId="307E0D55" w:rsidR="00110A4C"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Stručnjaci za okoliš i socijalna pitanja PIU-a</w:t>
            </w:r>
          </w:p>
        </w:tc>
      </w:tr>
      <w:tr w:rsidR="00110A4C" w:rsidRPr="00E43DDA" w14:paraId="1CAE9FE3" w14:textId="77777777" w:rsidTr="006C1D1F">
        <w:tc>
          <w:tcPr>
            <w:cnfStyle w:val="001000000000" w:firstRow="0" w:lastRow="0" w:firstColumn="1" w:lastColumn="0" w:oddVBand="0" w:evenVBand="0" w:oddHBand="0" w:evenHBand="0" w:firstRowFirstColumn="0" w:firstRowLastColumn="0" w:lastRowFirstColumn="0" w:lastRowLastColumn="0"/>
            <w:tcW w:w="14218" w:type="dxa"/>
            <w:gridSpan w:val="9"/>
            <w:shd w:val="clear" w:color="auto" w:fill="D9D9D9" w:themeFill="background1" w:themeFillShade="D9"/>
            <w:vAlign w:val="center"/>
          </w:tcPr>
          <w:p w14:paraId="5DE105F6" w14:textId="146EC0C3" w:rsidR="00110A4C" w:rsidRPr="00E43DDA" w:rsidRDefault="000F4323" w:rsidP="006C1D1F">
            <w:pPr>
              <w:spacing w:after="0"/>
              <w:jc w:val="center"/>
              <w:rPr>
                <w:sz w:val="20"/>
                <w:szCs w:val="20"/>
                <w:lang w:val="hr-HR"/>
              </w:rPr>
            </w:pPr>
            <w:r>
              <w:rPr>
                <w:sz w:val="20"/>
                <w:szCs w:val="20"/>
                <w:lang w:val="hr-HR"/>
              </w:rPr>
              <w:t>UKLJUČIVANJE DIONIKA</w:t>
            </w:r>
            <w:r w:rsidRPr="00E43DDA">
              <w:rPr>
                <w:sz w:val="20"/>
                <w:szCs w:val="20"/>
                <w:lang w:val="hr-HR"/>
              </w:rPr>
              <w:t xml:space="preserve"> </w:t>
            </w:r>
          </w:p>
        </w:tc>
      </w:tr>
      <w:tr w:rsidR="00BC04AA" w:rsidRPr="00E43DDA" w14:paraId="7C128F72" w14:textId="77777777" w:rsidTr="006C1D1F">
        <w:trPr>
          <w:trHeight w:val="561"/>
        </w:trPr>
        <w:tc>
          <w:tcPr>
            <w:cnfStyle w:val="001000000000" w:firstRow="0" w:lastRow="0" w:firstColumn="1" w:lastColumn="0" w:oddVBand="0" w:evenVBand="0" w:oddHBand="0" w:evenHBand="0" w:firstRowFirstColumn="0" w:firstRowLastColumn="0" w:lastRowFirstColumn="0" w:lastRowLastColumn="0"/>
            <w:tcW w:w="565" w:type="dxa"/>
            <w:vAlign w:val="center"/>
          </w:tcPr>
          <w:p w14:paraId="49D3FAC4" w14:textId="77777777" w:rsidR="00BC04AA" w:rsidRPr="00E43DDA" w:rsidRDefault="00BC04AA">
            <w:pPr>
              <w:pStyle w:val="Odlomakpopisa"/>
              <w:numPr>
                <w:ilvl w:val="0"/>
                <w:numId w:val="4"/>
              </w:numPr>
              <w:spacing w:after="0"/>
              <w:ind w:left="447"/>
              <w:jc w:val="left"/>
              <w:rPr>
                <w:sz w:val="20"/>
                <w:szCs w:val="20"/>
                <w:lang w:val="hr-HR"/>
              </w:rPr>
            </w:pPr>
          </w:p>
        </w:tc>
        <w:tc>
          <w:tcPr>
            <w:tcW w:w="1988" w:type="dxa"/>
            <w:vAlign w:val="center"/>
          </w:tcPr>
          <w:p w14:paraId="644815D9" w14:textId="148A8AD3" w:rsidR="00BC04AA" w:rsidRPr="00E43DDA" w:rsidRDefault="000F4323" w:rsidP="006C1D1F">
            <w:pPr>
              <w:spacing w:after="0"/>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hr-HR"/>
              </w:rPr>
            </w:pPr>
            <w:r w:rsidRPr="000F4323">
              <w:rPr>
                <w:rFonts w:cstheme="minorHAnsi"/>
                <w:color w:val="000000"/>
                <w:sz w:val="20"/>
                <w:szCs w:val="20"/>
                <w:lang w:val="hr-HR"/>
              </w:rPr>
              <w:t>Provedba SEP-a</w:t>
            </w:r>
          </w:p>
        </w:tc>
        <w:tc>
          <w:tcPr>
            <w:tcW w:w="1566" w:type="dxa"/>
            <w:vAlign w:val="center"/>
          </w:tcPr>
          <w:p w14:paraId="3C7B1BFF" w14:textId="0A9720AB" w:rsidR="00BC04AA" w:rsidRPr="00E43DDA" w:rsidRDefault="00BC04A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w:t>
            </w:r>
          </w:p>
        </w:tc>
        <w:tc>
          <w:tcPr>
            <w:tcW w:w="1554" w:type="dxa"/>
          </w:tcPr>
          <w:p w14:paraId="59EDCA45" w14:textId="72C298A0" w:rsidR="00BC04AA" w:rsidRPr="00E43DDA" w:rsidRDefault="00CB1B51"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CB1B51">
              <w:rPr>
                <w:sz w:val="20"/>
                <w:szCs w:val="20"/>
                <w:lang w:val="hr-HR"/>
              </w:rPr>
              <w:t xml:space="preserve">Kroz intervjue s dionicima, </w:t>
            </w:r>
            <w:r>
              <w:rPr>
                <w:sz w:val="20"/>
                <w:szCs w:val="20"/>
                <w:lang w:val="hr-HR"/>
              </w:rPr>
              <w:t>i</w:t>
            </w:r>
            <w:r w:rsidRPr="00CB1B51">
              <w:rPr>
                <w:sz w:val="20"/>
                <w:szCs w:val="20"/>
                <w:lang w:val="hr-HR"/>
              </w:rPr>
              <w:t xml:space="preserve">zvođačem i nadzornim inženjerom, </w:t>
            </w:r>
            <w:r>
              <w:rPr>
                <w:sz w:val="20"/>
                <w:szCs w:val="20"/>
                <w:lang w:val="hr-HR"/>
              </w:rPr>
              <w:t>k</w:t>
            </w:r>
            <w:r w:rsidRPr="00CB1B51">
              <w:rPr>
                <w:sz w:val="20"/>
                <w:szCs w:val="20"/>
                <w:lang w:val="hr-HR"/>
              </w:rPr>
              <w:t xml:space="preserve">orisnikom te </w:t>
            </w:r>
            <w:r>
              <w:rPr>
                <w:sz w:val="20"/>
                <w:szCs w:val="20"/>
                <w:lang w:val="hr-HR"/>
              </w:rPr>
              <w:t xml:space="preserve">kroz </w:t>
            </w:r>
            <w:r w:rsidRPr="00CB1B51">
              <w:rPr>
                <w:sz w:val="20"/>
                <w:szCs w:val="20"/>
                <w:lang w:val="hr-HR"/>
              </w:rPr>
              <w:t>vođenje pisan</w:t>
            </w:r>
            <w:r>
              <w:rPr>
                <w:sz w:val="20"/>
                <w:szCs w:val="20"/>
                <w:lang w:val="hr-HR"/>
              </w:rPr>
              <w:t>e evidencije</w:t>
            </w:r>
          </w:p>
        </w:tc>
        <w:tc>
          <w:tcPr>
            <w:tcW w:w="1699" w:type="dxa"/>
            <w:vAlign w:val="center"/>
          </w:tcPr>
          <w:p w14:paraId="1275A198" w14:textId="0B1D869C" w:rsidR="00BC04AA" w:rsidRPr="00E43DDA" w:rsidRDefault="00E43DD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Kvartalno</w:t>
            </w:r>
          </w:p>
        </w:tc>
        <w:tc>
          <w:tcPr>
            <w:tcW w:w="1864" w:type="dxa"/>
            <w:vAlign w:val="center"/>
          </w:tcPr>
          <w:p w14:paraId="45C5069B" w14:textId="0E4834BB" w:rsidR="00BC04AA" w:rsidRPr="00E43DDA" w:rsidRDefault="000F432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Pr="000F4323">
              <w:rPr>
                <w:sz w:val="20"/>
                <w:szCs w:val="20"/>
                <w:lang w:val="hr-HR"/>
              </w:rPr>
              <w:t xml:space="preserve"> osiguravanja zdravlja i sigurnosti zajednice</w:t>
            </w:r>
          </w:p>
        </w:tc>
        <w:tc>
          <w:tcPr>
            <w:tcW w:w="1537" w:type="dxa"/>
            <w:vAlign w:val="center"/>
          </w:tcPr>
          <w:p w14:paraId="329B3F9A" w14:textId="46846D43" w:rsidR="00BC04AA"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vAlign w:val="center"/>
          </w:tcPr>
          <w:p w14:paraId="571D734F" w14:textId="25A8317E" w:rsidR="00C30D8C"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C30D8C" w:rsidRPr="00E43DDA">
              <w:rPr>
                <w:sz w:val="20"/>
                <w:szCs w:val="20"/>
                <w:lang w:val="hr-HR"/>
              </w:rPr>
              <w:t>,</w:t>
            </w:r>
          </w:p>
          <w:p w14:paraId="08E3C1E1" w14:textId="6B72F4AB" w:rsidR="00BC04AA" w:rsidRPr="00E43DDA" w:rsidRDefault="007A352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n</w:t>
            </w:r>
            <w:r w:rsidR="006761A6" w:rsidRPr="00E43DDA">
              <w:rPr>
                <w:sz w:val="20"/>
                <w:szCs w:val="20"/>
                <w:lang w:val="hr-HR"/>
              </w:rPr>
              <w:t>adzorni inženjer</w:t>
            </w:r>
            <w:r w:rsidR="00E43DDA">
              <w:rPr>
                <w:sz w:val="20"/>
                <w:szCs w:val="20"/>
                <w:lang w:val="hr-HR"/>
              </w:rPr>
              <w:t xml:space="preserve"> i k</w:t>
            </w:r>
            <w:r w:rsidR="00A6105A" w:rsidRPr="00E43DDA">
              <w:rPr>
                <w:sz w:val="20"/>
                <w:szCs w:val="20"/>
                <w:lang w:val="hr-HR"/>
              </w:rPr>
              <w:t>orisnik</w:t>
            </w:r>
          </w:p>
        </w:tc>
        <w:tc>
          <w:tcPr>
            <w:tcW w:w="1421" w:type="dxa"/>
            <w:vAlign w:val="center"/>
          </w:tcPr>
          <w:p w14:paraId="24917A6E" w14:textId="1AED5A9A" w:rsidR="00BC04AA"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Stručnjaci za okoliš i socijalna pitanja PIU-a</w:t>
            </w:r>
          </w:p>
        </w:tc>
      </w:tr>
      <w:tr w:rsidR="00110A4C" w:rsidRPr="00E43DDA" w14:paraId="277F4D81" w14:textId="77777777" w:rsidTr="006C1D1F">
        <w:trPr>
          <w:trHeight w:val="561"/>
        </w:trPr>
        <w:tc>
          <w:tcPr>
            <w:cnfStyle w:val="001000000000" w:firstRow="0" w:lastRow="0" w:firstColumn="1" w:lastColumn="0" w:oddVBand="0" w:evenVBand="0" w:oddHBand="0" w:evenHBand="0" w:firstRowFirstColumn="0" w:firstRowLastColumn="0" w:lastRowFirstColumn="0" w:lastRowLastColumn="0"/>
            <w:tcW w:w="565" w:type="dxa"/>
            <w:vAlign w:val="center"/>
          </w:tcPr>
          <w:p w14:paraId="7238820E" w14:textId="77777777" w:rsidR="00110A4C" w:rsidRPr="00E43DDA" w:rsidRDefault="00110A4C">
            <w:pPr>
              <w:pStyle w:val="Odlomakpopisa"/>
              <w:numPr>
                <w:ilvl w:val="0"/>
                <w:numId w:val="4"/>
              </w:numPr>
              <w:spacing w:after="0"/>
              <w:ind w:left="447"/>
              <w:jc w:val="left"/>
              <w:rPr>
                <w:sz w:val="20"/>
                <w:szCs w:val="20"/>
                <w:lang w:val="hr-HR"/>
              </w:rPr>
            </w:pPr>
          </w:p>
        </w:tc>
        <w:tc>
          <w:tcPr>
            <w:tcW w:w="1988" w:type="dxa"/>
            <w:vAlign w:val="center"/>
          </w:tcPr>
          <w:p w14:paraId="7CE254EF" w14:textId="09FC5CFA" w:rsidR="00110A4C" w:rsidRPr="00E43DDA" w:rsidRDefault="002B4E32"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2B4E32">
              <w:rPr>
                <w:rFonts w:cstheme="minorHAnsi"/>
                <w:color w:val="000000"/>
                <w:sz w:val="20"/>
                <w:szCs w:val="20"/>
                <w:lang w:val="hr-HR"/>
              </w:rPr>
              <w:t>Socijalni sukobi uzrokovani prisutnošću građevinskog osoblja i izvođenjem radova</w:t>
            </w:r>
          </w:p>
        </w:tc>
        <w:tc>
          <w:tcPr>
            <w:tcW w:w="1566" w:type="dxa"/>
            <w:vAlign w:val="center"/>
          </w:tcPr>
          <w:p w14:paraId="11E14CCA" w14:textId="7FC85F8E"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 gradilištu</w:t>
            </w:r>
          </w:p>
        </w:tc>
        <w:tc>
          <w:tcPr>
            <w:tcW w:w="1554" w:type="dxa"/>
          </w:tcPr>
          <w:p w14:paraId="0B4B8D85" w14:textId="1C624436" w:rsidR="00110A4C" w:rsidRPr="00E43DDA" w:rsidRDefault="00CB1B51"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CB1B51">
              <w:rPr>
                <w:sz w:val="20"/>
                <w:szCs w:val="20"/>
                <w:lang w:val="hr-HR"/>
              </w:rPr>
              <w:t xml:space="preserve">Kroz </w:t>
            </w:r>
            <w:r>
              <w:rPr>
                <w:sz w:val="20"/>
                <w:szCs w:val="20"/>
                <w:lang w:val="hr-HR"/>
              </w:rPr>
              <w:t>razgovore</w:t>
            </w:r>
            <w:r w:rsidRPr="00CB1B51">
              <w:rPr>
                <w:sz w:val="20"/>
                <w:szCs w:val="20"/>
                <w:lang w:val="hr-HR"/>
              </w:rPr>
              <w:t xml:space="preserve"> s </w:t>
            </w:r>
            <w:r>
              <w:rPr>
                <w:sz w:val="20"/>
                <w:szCs w:val="20"/>
                <w:lang w:val="hr-HR"/>
              </w:rPr>
              <w:t>iz</w:t>
            </w:r>
            <w:r w:rsidRPr="00CB1B51">
              <w:rPr>
                <w:sz w:val="20"/>
                <w:szCs w:val="20"/>
                <w:lang w:val="hr-HR"/>
              </w:rPr>
              <w:t>vođačem i nadzornim inženjerom te vođenje pisane evidencije.</w:t>
            </w:r>
          </w:p>
        </w:tc>
        <w:tc>
          <w:tcPr>
            <w:tcW w:w="1699" w:type="dxa"/>
            <w:vAlign w:val="center"/>
          </w:tcPr>
          <w:p w14:paraId="6C80DA44" w14:textId="016EC284" w:rsidR="00110A4C" w:rsidRPr="00E43DDA" w:rsidRDefault="000F432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0F4323">
              <w:rPr>
                <w:sz w:val="20"/>
                <w:szCs w:val="20"/>
                <w:lang w:val="hr-HR"/>
              </w:rPr>
              <w:t>Tijekom rušenja i izgradnje</w:t>
            </w:r>
          </w:p>
        </w:tc>
        <w:tc>
          <w:tcPr>
            <w:tcW w:w="1864" w:type="dxa"/>
            <w:vAlign w:val="center"/>
          </w:tcPr>
          <w:p w14:paraId="26425053" w14:textId="62F45FC0" w:rsidR="00110A4C" w:rsidRPr="00E43DDA" w:rsidRDefault="000F432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Pr="000F4323">
              <w:rPr>
                <w:sz w:val="20"/>
                <w:szCs w:val="20"/>
                <w:lang w:val="hr-HR"/>
              </w:rPr>
              <w:t xml:space="preserve"> evidencije svih pritužbi / pokazatelj: broj pritužbi</w:t>
            </w:r>
          </w:p>
        </w:tc>
        <w:tc>
          <w:tcPr>
            <w:tcW w:w="1537" w:type="dxa"/>
            <w:vAlign w:val="center"/>
          </w:tcPr>
          <w:p w14:paraId="5910501A" w14:textId="4E0566F7" w:rsidR="00110A4C"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vAlign w:val="center"/>
          </w:tcPr>
          <w:p w14:paraId="61DDC804" w14:textId="75333D07" w:rsidR="00110A4C" w:rsidRPr="00E43DDA" w:rsidRDefault="00A6105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110A4C" w:rsidRPr="00E43DDA">
              <w:rPr>
                <w:sz w:val="20"/>
                <w:szCs w:val="20"/>
                <w:lang w:val="hr-HR"/>
              </w:rPr>
              <w:t>/</w:t>
            </w:r>
          </w:p>
          <w:p w14:paraId="144F21BD" w14:textId="0E3A18AF" w:rsidR="00110A4C" w:rsidRPr="00E43DDA" w:rsidRDefault="00E43DD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i</w:t>
            </w:r>
            <w:r w:rsidR="00A6105A" w:rsidRPr="00E43DDA">
              <w:rPr>
                <w:sz w:val="20"/>
                <w:szCs w:val="20"/>
                <w:lang w:val="hr-HR"/>
              </w:rPr>
              <w:t>zvođač radova</w:t>
            </w:r>
            <w:r w:rsidR="00110A4C" w:rsidRPr="00E43DDA">
              <w:rPr>
                <w:sz w:val="20"/>
                <w:szCs w:val="20"/>
                <w:lang w:val="hr-HR"/>
              </w:rPr>
              <w:t xml:space="preserve"> </w:t>
            </w:r>
            <w:r>
              <w:rPr>
                <w:sz w:val="20"/>
                <w:szCs w:val="20"/>
                <w:lang w:val="hr-HR"/>
              </w:rPr>
              <w:t>i</w:t>
            </w:r>
            <w:r w:rsidR="00110A4C" w:rsidRPr="00E43DDA">
              <w:rPr>
                <w:sz w:val="20"/>
                <w:szCs w:val="20"/>
                <w:lang w:val="hr-HR"/>
              </w:rPr>
              <w:t xml:space="preserve"> </w:t>
            </w:r>
          </w:p>
          <w:p w14:paraId="3ACE12CC" w14:textId="3421332A" w:rsidR="00110A4C" w:rsidRPr="00E43DDA" w:rsidRDefault="00E43DDA"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n</w:t>
            </w:r>
            <w:r w:rsidR="006761A6" w:rsidRPr="00E43DDA">
              <w:rPr>
                <w:sz w:val="20"/>
                <w:szCs w:val="20"/>
                <w:lang w:val="hr-HR"/>
              </w:rPr>
              <w:t>adzorni inženjer</w:t>
            </w:r>
          </w:p>
        </w:tc>
        <w:tc>
          <w:tcPr>
            <w:tcW w:w="1421" w:type="dxa"/>
            <w:vAlign w:val="center"/>
          </w:tcPr>
          <w:p w14:paraId="0EB3EC5C" w14:textId="7A9FAF2F" w:rsidR="00110A4C" w:rsidRPr="00E43DDA" w:rsidRDefault="000F432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 xml:space="preserve">Stručnjak za socijalna pitanja </w:t>
            </w:r>
            <w:r w:rsidR="00110A4C" w:rsidRPr="00E43DDA">
              <w:rPr>
                <w:sz w:val="20"/>
                <w:szCs w:val="20"/>
                <w:lang w:val="hr-HR"/>
              </w:rPr>
              <w:t>PIU</w:t>
            </w:r>
            <w:r>
              <w:rPr>
                <w:sz w:val="20"/>
                <w:szCs w:val="20"/>
                <w:lang w:val="hr-HR"/>
              </w:rPr>
              <w:t>-a</w:t>
            </w:r>
          </w:p>
        </w:tc>
      </w:tr>
      <w:tr w:rsidR="00110A4C" w:rsidRPr="00E43DDA" w14:paraId="7BF44700" w14:textId="77777777" w:rsidTr="006C1D1F">
        <w:trPr>
          <w:trHeight w:val="703"/>
        </w:trPr>
        <w:tc>
          <w:tcPr>
            <w:cnfStyle w:val="001000000000" w:firstRow="0" w:lastRow="0" w:firstColumn="1" w:lastColumn="0" w:oddVBand="0" w:evenVBand="0" w:oddHBand="0" w:evenHBand="0" w:firstRowFirstColumn="0" w:firstRowLastColumn="0" w:lastRowFirstColumn="0" w:lastRowLastColumn="0"/>
            <w:tcW w:w="565" w:type="dxa"/>
            <w:vAlign w:val="center"/>
          </w:tcPr>
          <w:p w14:paraId="59CD1DA9" w14:textId="77777777" w:rsidR="00110A4C" w:rsidRPr="00E43DDA" w:rsidRDefault="00110A4C">
            <w:pPr>
              <w:pStyle w:val="Odlomakpopisa"/>
              <w:numPr>
                <w:ilvl w:val="0"/>
                <w:numId w:val="4"/>
              </w:numPr>
              <w:spacing w:after="0"/>
              <w:ind w:left="447"/>
              <w:jc w:val="left"/>
              <w:rPr>
                <w:sz w:val="20"/>
                <w:szCs w:val="20"/>
                <w:lang w:val="hr-HR"/>
              </w:rPr>
            </w:pPr>
          </w:p>
        </w:tc>
        <w:tc>
          <w:tcPr>
            <w:tcW w:w="1988" w:type="dxa"/>
            <w:vAlign w:val="center"/>
          </w:tcPr>
          <w:p w14:paraId="2CF7C765" w14:textId="7AB82F50" w:rsidR="00110A4C" w:rsidRPr="00E43DDA" w:rsidRDefault="000F432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0F4323">
              <w:rPr>
                <w:rFonts w:cstheme="minorHAnsi"/>
                <w:color w:val="000000"/>
                <w:sz w:val="20"/>
                <w:szCs w:val="20"/>
                <w:lang w:val="hr-HR"/>
              </w:rPr>
              <w:t>Mehanizam za rješavanje pritužbi Izvođača (GRM)</w:t>
            </w:r>
          </w:p>
        </w:tc>
        <w:tc>
          <w:tcPr>
            <w:tcW w:w="1566" w:type="dxa"/>
            <w:vAlign w:val="center"/>
          </w:tcPr>
          <w:p w14:paraId="38A92FDB" w14:textId="30ACD869" w:rsidR="00110A4C" w:rsidRPr="00E43DDA" w:rsidRDefault="006C1D1F"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 gradilištu</w:t>
            </w:r>
          </w:p>
        </w:tc>
        <w:tc>
          <w:tcPr>
            <w:tcW w:w="1554" w:type="dxa"/>
          </w:tcPr>
          <w:p w14:paraId="4D9DA6F2" w14:textId="794A0DAF" w:rsidR="00110A4C" w:rsidRPr="00E43DDA" w:rsidRDefault="00CB1B51"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CB1B51">
              <w:rPr>
                <w:sz w:val="20"/>
                <w:szCs w:val="20"/>
                <w:lang w:val="hr-HR"/>
              </w:rPr>
              <w:t>Izvođač će biti obvezan izraditi i provoditi Kodeks ponašanja za radnike te redovito izvještavati o svim povezanim incidentima koji se dogode tijekom izvođenja građevinskih radova.</w:t>
            </w:r>
          </w:p>
        </w:tc>
        <w:tc>
          <w:tcPr>
            <w:tcW w:w="1699" w:type="dxa"/>
            <w:vAlign w:val="center"/>
          </w:tcPr>
          <w:p w14:paraId="341A6935" w14:textId="65FAAF48" w:rsidR="00110A4C" w:rsidRPr="00E43DDA" w:rsidRDefault="000F432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0F4323">
              <w:rPr>
                <w:sz w:val="20"/>
                <w:szCs w:val="20"/>
                <w:lang w:val="hr-HR"/>
              </w:rPr>
              <w:t>Tijekom rušenja i izgradnje</w:t>
            </w:r>
          </w:p>
        </w:tc>
        <w:tc>
          <w:tcPr>
            <w:tcW w:w="1864" w:type="dxa"/>
            <w:vAlign w:val="center"/>
          </w:tcPr>
          <w:p w14:paraId="7442E12E" w14:textId="30B5BDED" w:rsidR="00110A4C" w:rsidRPr="00E43DDA" w:rsidRDefault="000F4323" w:rsidP="006C1D1F">
            <w:pPr>
              <w:pBdr>
                <w:top w:val="nil"/>
                <w:left w:val="nil"/>
                <w:bottom w:val="nil"/>
                <w:right w:val="nil"/>
                <w:between w:val="nil"/>
                <w:bar w:val="nil"/>
              </w:pBd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Pr="000F4323">
              <w:rPr>
                <w:sz w:val="20"/>
                <w:szCs w:val="20"/>
                <w:lang w:val="hr-HR"/>
              </w:rPr>
              <w:t xml:space="preserve"> prijavljivanja i rješavanja pitanja na radnom mjestu</w:t>
            </w:r>
          </w:p>
        </w:tc>
        <w:tc>
          <w:tcPr>
            <w:tcW w:w="1537" w:type="dxa"/>
            <w:vAlign w:val="center"/>
          </w:tcPr>
          <w:p w14:paraId="44C59420" w14:textId="3ECC4CDA" w:rsidR="00110A4C"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vAlign w:val="center"/>
          </w:tcPr>
          <w:p w14:paraId="6AD0778C" w14:textId="03FB7DD9" w:rsidR="00110A4C" w:rsidRPr="00E43DDA" w:rsidRDefault="00A6105A" w:rsidP="006C1D1F">
            <w:pPr>
              <w:pBdr>
                <w:top w:val="nil"/>
                <w:left w:val="nil"/>
                <w:bottom w:val="nil"/>
                <w:right w:val="nil"/>
                <w:between w:val="nil"/>
                <w:bar w:val="nil"/>
              </w:pBd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Izvođač radova</w:t>
            </w:r>
            <w:r w:rsidR="00110A4C" w:rsidRPr="00E43DDA">
              <w:rPr>
                <w:sz w:val="20"/>
                <w:szCs w:val="20"/>
                <w:lang w:val="hr-HR"/>
              </w:rPr>
              <w:t>/</w:t>
            </w:r>
          </w:p>
          <w:p w14:paraId="5A873396" w14:textId="1FF9D3F6" w:rsidR="00110A4C" w:rsidRPr="00E43DDA" w:rsidRDefault="007A3522" w:rsidP="006C1D1F">
            <w:pPr>
              <w:pBdr>
                <w:top w:val="nil"/>
                <w:left w:val="nil"/>
                <w:bottom w:val="nil"/>
                <w:right w:val="nil"/>
                <w:between w:val="nil"/>
                <w:bar w:val="nil"/>
              </w:pBd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i</w:t>
            </w:r>
            <w:r w:rsidR="00A6105A" w:rsidRPr="00E43DDA">
              <w:rPr>
                <w:sz w:val="20"/>
                <w:szCs w:val="20"/>
                <w:lang w:val="hr-HR"/>
              </w:rPr>
              <w:t>zvođač radova</w:t>
            </w:r>
            <w:r w:rsidR="00110A4C" w:rsidRPr="00E43DDA">
              <w:rPr>
                <w:sz w:val="20"/>
                <w:szCs w:val="20"/>
                <w:lang w:val="hr-HR"/>
              </w:rPr>
              <w:t xml:space="preserve"> </w:t>
            </w:r>
            <w:r>
              <w:rPr>
                <w:sz w:val="20"/>
                <w:szCs w:val="20"/>
                <w:lang w:val="hr-HR"/>
              </w:rPr>
              <w:t>i</w:t>
            </w:r>
            <w:r w:rsidR="00110A4C" w:rsidRPr="00E43DDA">
              <w:rPr>
                <w:sz w:val="20"/>
                <w:szCs w:val="20"/>
                <w:lang w:val="hr-HR"/>
              </w:rPr>
              <w:t xml:space="preserve"> </w:t>
            </w:r>
          </w:p>
          <w:p w14:paraId="0FD2F9E8" w14:textId="25D19D68" w:rsidR="00110A4C" w:rsidRPr="00E43DDA" w:rsidRDefault="000F432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n</w:t>
            </w:r>
            <w:r w:rsidR="006761A6" w:rsidRPr="00E43DDA">
              <w:rPr>
                <w:sz w:val="20"/>
                <w:szCs w:val="20"/>
                <w:lang w:val="hr-HR"/>
              </w:rPr>
              <w:t>adzorni inženjer</w:t>
            </w:r>
          </w:p>
        </w:tc>
        <w:tc>
          <w:tcPr>
            <w:tcW w:w="1421" w:type="dxa"/>
            <w:vAlign w:val="center"/>
          </w:tcPr>
          <w:p w14:paraId="2BC9E8CA" w14:textId="2143BB5A" w:rsidR="00110A4C" w:rsidRPr="00E43DDA" w:rsidRDefault="00014B38"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Stručnjaci za okoliš i socijalna pitanja PIU-a</w:t>
            </w:r>
          </w:p>
        </w:tc>
      </w:tr>
      <w:tr w:rsidR="00110A4C" w:rsidRPr="00E43DDA" w14:paraId="589EBBE2" w14:textId="77777777" w:rsidTr="006C1D1F">
        <w:trPr>
          <w:trHeight w:val="1128"/>
        </w:trPr>
        <w:tc>
          <w:tcPr>
            <w:cnfStyle w:val="001000000000" w:firstRow="0" w:lastRow="0" w:firstColumn="1" w:lastColumn="0" w:oddVBand="0" w:evenVBand="0" w:oddHBand="0" w:evenHBand="0" w:firstRowFirstColumn="0" w:firstRowLastColumn="0" w:lastRowFirstColumn="0" w:lastRowLastColumn="0"/>
            <w:tcW w:w="565" w:type="dxa"/>
            <w:vAlign w:val="center"/>
          </w:tcPr>
          <w:p w14:paraId="6554BEFD" w14:textId="77777777" w:rsidR="00110A4C" w:rsidRPr="00E43DDA" w:rsidRDefault="00110A4C">
            <w:pPr>
              <w:pStyle w:val="Odlomakpopisa"/>
              <w:numPr>
                <w:ilvl w:val="0"/>
                <w:numId w:val="4"/>
              </w:numPr>
              <w:spacing w:after="0"/>
              <w:ind w:left="447"/>
              <w:jc w:val="left"/>
              <w:rPr>
                <w:sz w:val="20"/>
                <w:szCs w:val="20"/>
                <w:lang w:val="hr-HR"/>
              </w:rPr>
            </w:pPr>
          </w:p>
        </w:tc>
        <w:tc>
          <w:tcPr>
            <w:tcW w:w="1988" w:type="dxa"/>
            <w:vAlign w:val="center"/>
          </w:tcPr>
          <w:p w14:paraId="7F2FD0A4" w14:textId="3FFA4027" w:rsidR="00110A4C" w:rsidRPr="00E43DDA" w:rsidRDefault="00110A4C"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Project GRM</w:t>
            </w:r>
          </w:p>
        </w:tc>
        <w:tc>
          <w:tcPr>
            <w:tcW w:w="1566" w:type="dxa"/>
            <w:vAlign w:val="center"/>
          </w:tcPr>
          <w:p w14:paraId="68641086" w14:textId="77777777" w:rsidR="00110A4C" w:rsidRPr="00E43DDA" w:rsidRDefault="00110A4C"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N/A</w:t>
            </w:r>
          </w:p>
        </w:tc>
        <w:tc>
          <w:tcPr>
            <w:tcW w:w="1554" w:type="dxa"/>
            <w:vAlign w:val="center"/>
          </w:tcPr>
          <w:p w14:paraId="61DAC2B7" w14:textId="2FBBC173" w:rsidR="00110A4C" w:rsidRPr="00E43DDA" w:rsidRDefault="000F432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0F4323">
              <w:rPr>
                <w:sz w:val="20"/>
                <w:szCs w:val="20"/>
                <w:lang w:val="hr-HR"/>
              </w:rPr>
              <w:t xml:space="preserve">Kroz e-poštu, telefon, poštu te mjesečna izvješća </w:t>
            </w:r>
            <w:r>
              <w:rPr>
                <w:sz w:val="20"/>
                <w:szCs w:val="20"/>
                <w:lang w:val="hr-HR"/>
              </w:rPr>
              <w:t>i</w:t>
            </w:r>
            <w:r w:rsidRPr="000F4323">
              <w:rPr>
                <w:sz w:val="20"/>
                <w:szCs w:val="20"/>
                <w:lang w:val="hr-HR"/>
              </w:rPr>
              <w:t>zvođača</w:t>
            </w:r>
          </w:p>
        </w:tc>
        <w:tc>
          <w:tcPr>
            <w:tcW w:w="1699" w:type="dxa"/>
            <w:vAlign w:val="center"/>
          </w:tcPr>
          <w:p w14:paraId="206CBEC0" w14:textId="15D0E4DC" w:rsidR="00110A4C" w:rsidRPr="00E43DDA" w:rsidRDefault="000F432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T</w:t>
            </w:r>
            <w:r w:rsidRPr="000F4323">
              <w:rPr>
                <w:sz w:val="20"/>
                <w:szCs w:val="20"/>
                <w:lang w:val="hr-HR"/>
              </w:rPr>
              <w:t>ijekom rušenja i izgradnje, na dnevnoj osnovi</w:t>
            </w:r>
          </w:p>
        </w:tc>
        <w:tc>
          <w:tcPr>
            <w:tcW w:w="1864" w:type="dxa"/>
            <w:vAlign w:val="center"/>
          </w:tcPr>
          <w:p w14:paraId="06DE7E2E" w14:textId="48DC48D4" w:rsidR="00110A4C" w:rsidRPr="00E43DDA" w:rsidRDefault="000F432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Pr>
                <w:sz w:val="20"/>
                <w:szCs w:val="20"/>
                <w:lang w:val="hr-HR"/>
              </w:rPr>
              <w:t>S ciljem</w:t>
            </w:r>
            <w:r w:rsidRPr="000F4323">
              <w:rPr>
                <w:sz w:val="20"/>
                <w:szCs w:val="20"/>
                <w:lang w:val="hr-HR"/>
              </w:rPr>
              <w:t xml:space="preserve"> vođenja evidencije svih pritužbi / pokazatelj: broj pritužbi</w:t>
            </w:r>
          </w:p>
        </w:tc>
        <w:tc>
          <w:tcPr>
            <w:tcW w:w="1537" w:type="dxa"/>
            <w:vAlign w:val="center"/>
          </w:tcPr>
          <w:p w14:paraId="209B678E" w14:textId="14FE2F3E" w:rsidR="00110A4C" w:rsidRPr="00E43DDA" w:rsidRDefault="009740D6"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Uključeno u troškove projekta</w:t>
            </w:r>
          </w:p>
        </w:tc>
        <w:tc>
          <w:tcPr>
            <w:tcW w:w="2024" w:type="dxa"/>
            <w:vAlign w:val="center"/>
          </w:tcPr>
          <w:p w14:paraId="04E078F3" w14:textId="49306DAE" w:rsidR="00110A4C" w:rsidRPr="00E43DDA" w:rsidRDefault="000F4323"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Stručnjaci za okoliš i socijalna pitanja PIU-a</w:t>
            </w:r>
          </w:p>
        </w:tc>
        <w:tc>
          <w:tcPr>
            <w:tcW w:w="1421" w:type="dxa"/>
            <w:vAlign w:val="center"/>
          </w:tcPr>
          <w:p w14:paraId="328CA4E5" w14:textId="77777777" w:rsidR="00110A4C" w:rsidRPr="00E43DDA" w:rsidRDefault="00110A4C" w:rsidP="006C1D1F">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hr-HR"/>
              </w:rPr>
            </w:pPr>
            <w:r w:rsidRPr="00E43DDA">
              <w:rPr>
                <w:sz w:val="20"/>
                <w:szCs w:val="20"/>
                <w:lang w:val="hr-HR"/>
              </w:rPr>
              <w:t>/</w:t>
            </w:r>
          </w:p>
        </w:tc>
      </w:tr>
    </w:tbl>
    <w:p w14:paraId="73C67ED2" w14:textId="71F6F8ED" w:rsidR="00110A4C" w:rsidRPr="00E43DDA" w:rsidRDefault="006C1D1F" w:rsidP="00110A4C">
      <w:pPr>
        <w:rPr>
          <w:lang w:val="hr-HR"/>
        </w:rPr>
      </w:pPr>
      <w:r w:rsidRPr="00E43DDA">
        <w:rPr>
          <w:lang w:val="hr-HR"/>
        </w:rPr>
        <w:br w:type="textWrapping" w:clear="all"/>
      </w:r>
    </w:p>
    <w:p w14:paraId="4FB896D6" w14:textId="77777777" w:rsidR="00110A4C" w:rsidRPr="00E43DDA" w:rsidRDefault="00110A4C" w:rsidP="006A6A5D">
      <w:pPr>
        <w:rPr>
          <w:lang w:val="hr-HR"/>
        </w:rPr>
      </w:pPr>
    </w:p>
    <w:p w14:paraId="4A17F71A" w14:textId="77777777" w:rsidR="001630EA" w:rsidRPr="00E43DDA" w:rsidRDefault="001630EA">
      <w:pPr>
        <w:spacing w:after="160" w:line="259" w:lineRule="auto"/>
        <w:jc w:val="left"/>
        <w:rPr>
          <w:lang w:val="hr-HR"/>
        </w:rPr>
        <w:sectPr w:rsidR="001630EA" w:rsidRPr="00E43DDA" w:rsidSect="003F0388">
          <w:footerReference w:type="default" r:id="rId48"/>
          <w:pgSz w:w="16838" w:h="11906" w:orient="landscape"/>
          <w:pgMar w:top="1702" w:right="1417" w:bottom="1417" w:left="1417" w:header="708" w:footer="708" w:gutter="0"/>
          <w:cols w:space="708"/>
          <w:docGrid w:linePitch="360"/>
        </w:sectPr>
      </w:pPr>
      <w:bookmarkStart w:id="1688" w:name="_Toc124461666"/>
      <w:bookmarkStart w:id="1689" w:name="_Toc124461672"/>
      <w:bookmarkEnd w:id="1629"/>
      <w:bookmarkEnd w:id="1688"/>
      <w:bookmarkEnd w:id="1689"/>
    </w:p>
    <w:p w14:paraId="3EE261A7" w14:textId="3CA497BC" w:rsidR="001F2E77" w:rsidRPr="00E43DDA" w:rsidRDefault="001F2E77" w:rsidP="001630EA">
      <w:pPr>
        <w:rPr>
          <w:lang w:val="hr-HR"/>
        </w:rPr>
      </w:pPr>
    </w:p>
    <w:p w14:paraId="379F0219" w14:textId="0BE66615" w:rsidR="00EF2C5D" w:rsidRPr="00E43DDA" w:rsidRDefault="0031146F" w:rsidP="00DA299F">
      <w:pPr>
        <w:pStyle w:val="Naslov2"/>
        <w:numPr>
          <w:ilvl w:val="0"/>
          <w:numId w:val="0"/>
        </w:numPr>
        <w:spacing w:before="0"/>
        <w:rPr>
          <w:lang w:val="hr-HR"/>
        </w:rPr>
      </w:pPr>
      <w:bookmarkStart w:id="1690" w:name="_Toc230328365"/>
      <w:r w:rsidRPr="0031146F">
        <w:rPr>
          <w:lang w:val="hr-HR"/>
        </w:rPr>
        <w:t>PRILOG 1. PLAN UKLJUČIVANJA DIONIKA PROJEKTA (SEP)</w:t>
      </w:r>
      <w:bookmarkEnd w:id="1690"/>
    </w:p>
    <w:tbl>
      <w:tblPr>
        <w:tblStyle w:val="Reetkatablice"/>
        <w:tblW w:w="21541" w:type="dxa"/>
        <w:tblLayout w:type="fixed"/>
        <w:tblLook w:val="04A0" w:firstRow="1" w:lastRow="0" w:firstColumn="1" w:lastColumn="0" w:noHBand="0" w:noVBand="1"/>
      </w:tblPr>
      <w:tblGrid>
        <w:gridCol w:w="562"/>
        <w:gridCol w:w="2097"/>
        <w:gridCol w:w="2098"/>
        <w:gridCol w:w="2184"/>
        <w:gridCol w:w="2012"/>
        <w:gridCol w:w="2098"/>
        <w:gridCol w:w="2098"/>
        <w:gridCol w:w="2098"/>
        <w:gridCol w:w="2098"/>
        <w:gridCol w:w="2098"/>
        <w:gridCol w:w="2098"/>
      </w:tblGrid>
      <w:tr w:rsidR="00064A41" w:rsidRPr="00E43DDA" w14:paraId="5C4545D2" w14:textId="77777777" w:rsidTr="00DE5364">
        <w:trPr>
          <w:tblHeader/>
        </w:trPr>
        <w:tc>
          <w:tcPr>
            <w:tcW w:w="562" w:type="dxa"/>
            <w:tcBorders>
              <w:bottom w:val="nil"/>
              <w:right w:val="nil"/>
            </w:tcBorders>
            <w:shd w:val="clear" w:color="auto" w:fill="FFF2CC"/>
          </w:tcPr>
          <w:p w14:paraId="658A8809" w14:textId="77777777" w:rsidR="00064A41" w:rsidRPr="00E43DDA" w:rsidRDefault="00064A41" w:rsidP="00DE5364">
            <w:pPr>
              <w:rPr>
                <w:b/>
                <w:bCs/>
                <w:lang w:val="hr-HR"/>
              </w:rPr>
            </w:pPr>
          </w:p>
        </w:tc>
        <w:tc>
          <w:tcPr>
            <w:tcW w:w="2097" w:type="dxa"/>
            <w:tcBorders>
              <w:left w:val="nil"/>
              <w:bottom w:val="nil"/>
            </w:tcBorders>
            <w:shd w:val="clear" w:color="auto" w:fill="FFF2CC"/>
          </w:tcPr>
          <w:p w14:paraId="0E91AD05" w14:textId="77777777" w:rsidR="00064A41" w:rsidRPr="00E43DDA" w:rsidRDefault="00064A41" w:rsidP="00DE5364">
            <w:pPr>
              <w:rPr>
                <w:b/>
                <w:bCs/>
                <w:lang w:val="hr-HR"/>
              </w:rPr>
            </w:pPr>
          </w:p>
        </w:tc>
        <w:tc>
          <w:tcPr>
            <w:tcW w:w="6294" w:type="dxa"/>
            <w:gridSpan w:val="3"/>
            <w:shd w:val="clear" w:color="auto" w:fill="EAEDF1" w:themeFill="text2" w:themeFillTint="1A"/>
          </w:tcPr>
          <w:p w14:paraId="05A753F0" w14:textId="0400A9AB" w:rsidR="00064A41" w:rsidRPr="00E43DDA" w:rsidRDefault="000F4323" w:rsidP="00DE5364">
            <w:pPr>
              <w:jc w:val="center"/>
              <w:rPr>
                <w:b/>
                <w:bCs/>
                <w:lang w:val="hr-HR"/>
              </w:rPr>
            </w:pPr>
            <w:r w:rsidRPr="000F4323">
              <w:rPr>
                <w:b/>
                <w:bCs/>
                <w:lang w:val="hr-HR"/>
              </w:rPr>
              <w:t>PRIPREMNA FAZA</w:t>
            </w:r>
          </w:p>
        </w:tc>
        <w:tc>
          <w:tcPr>
            <w:tcW w:w="6294" w:type="dxa"/>
            <w:gridSpan w:val="3"/>
            <w:shd w:val="clear" w:color="auto" w:fill="F2F2F2" w:themeFill="background1" w:themeFillShade="F2"/>
          </w:tcPr>
          <w:p w14:paraId="7F4BDDB9" w14:textId="068A6AC9" w:rsidR="00064A41" w:rsidRPr="00E43DDA" w:rsidRDefault="00F137C4" w:rsidP="00DE5364">
            <w:pPr>
              <w:jc w:val="center"/>
              <w:rPr>
                <w:b/>
                <w:bCs/>
                <w:lang w:val="hr-HR"/>
              </w:rPr>
            </w:pPr>
            <w:r>
              <w:rPr>
                <w:b/>
                <w:bCs/>
                <w:lang w:val="hr-HR"/>
              </w:rPr>
              <w:t>RUŠENJE I</w:t>
            </w:r>
            <w:r w:rsidR="007E2142" w:rsidRPr="00E43DDA">
              <w:rPr>
                <w:b/>
                <w:bCs/>
                <w:lang w:val="hr-HR"/>
              </w:rPr>
              <w:t xml:space="preserve"> </w:t>
            </w:r>
            <w:r w:rsidR="00D604F3" w:rsidRPr="00E43DDA">
              <w:rPr>
                <w:b/>
                <w:bCs/>
                <w:lang w:val="hr-HR"/>
              </w:rPr>
              <w:t>FAZA IZGRADNJE</w:t>
            </w:r>
          </w:p>
        </w:tc>
        <w:tc>
          <w:tcPr>
            <w:tcW w:w="6294" w:type="dxa"/>
            <w:gridSpan w:val="3"/>
            <w:shd w:val="clear" w:color="auto" w:fill="98A7BD" w:themeFill="text2" w:themeFillTint="80"/>
          </w:tcPr>
          <w:p w14:paraId="1C86039C" w14:textId="20DB654D" w:rsidR="00064A41" w:rsidRPr="00E43DDA" w:rsidRDefault="00D604F3" w:rsidP="00DE5364">
            <w:pPr>
              <w:widowControl w:val="0"/>
              <w:autoSpaceDE w:val="0"/>
              <w:autoSpaceDN w:val="0"/>
              <w:jc w:val="center"/>
              <w:rPr>
                <w:rFonts w:eastAsia="Carlito"/>
                <w:b/>
                <w:bCs/>
                <w:szCs w:val="22"/>
                <w:lang w:val="hr-HR" w:eastAsia="en-US"/>
              </w:rPr>
            </w:pPr>
            <w:r w:rsidRPr="00E43DDA">
              <w:rPr>
                <w:rFonts w:eastAsia="Carlito"/>
                <w:b/>
                <w:bCs/>
                <w:szCs w:val="22"/>
                <w:lang w:val="hr-HR" w:eastAsia="en-US"/>
              </w:rPr>
              <w:t>FAZA</w:t>
            </w:r>
            <w:r w:rsidR="00F137C4">
              <w:rPr>
                <w:rFonts w:eastAsia="Carlito"/>
                <w:b/>
                <w:bCs/>
                <w:szCs w:val="22"/>
                <w:lang w:val="hr-HR" w:eastAsia="en-US"/>
              </w:rPr>
              <w:t xml:space="preserve"> NAKON</w:t>
            </w:r>
            <w:r w:rsidRPr="00E43DDA">
              <w:rPr>
                <w:rFonts w:eastAsia="Carlito"/>
                <w:b/>
                <w:bCs/>
                <w:szCs w:val="22"/>
                <w:lang w:val="hr-HR" w:eastAsia="en-US"/>
              </w:rPr>
              <w:t xml:space="preserve"> IZGRADNJE</w:t>
            </w:r>
          </w:p>
        </w:tc>
      </w:tr>
      <w:tr w:rsidR="00064A41" w:rsidRPr="00E43DDA" w14:paraId="38F6AA69" w14:textId="77777777" w:rsidTr="00F137C4">
        <w:trPr>
          <w:tblHeader/>
        </w:trPr>
        <w:tc>
          <w:tcPr>
            <w:tcW w:w="562" w:type="dxa"/>
            <w:tcBorders>
              <w:top w:val="nil"/>
              <w:right w:val="nil"/>
            </w:tcBorders>
            <w:shd w:val="clear" w:color="auto" w:fill="FFF2CC"/>
          </w:tcPr>
          <w:p w14:paraId="6894746F" w14:textId="77777777" w:rsidR="00064A41" w:rsidRPr="00E43DDA" w:rsidRDefault="00064A41" w:rsidP="00DE5364">
            <w:pPr>
              <w:rPr>
                <w:b/>
                <w:bCs/>
                <w:lang w:val="hr-HR"/>
              </w:rPr>
            </w:pPr>
          </w:p>
        </w:tc>
        <w:tc>
          <w:tcPr>
            <w:tcW w:w="2097" w:type="dxa"/>
            <w:tcBorders>
              <w:top w:val="nil"/>
              <w:left w:val="nil"/>
            </w:tcBorders>
            <w:shd w:val="clear" w:color="auto" w:fill="FFF2CC"/>
          </w:tcPr>
          <w:p w14:paraId="2243BCCA" w14:textId="22F52867" w:rsidR="00064A41" w:rsidRPr="00E43DDA" w:rsidRDefault="00716401" w:rsidP="00DE5364">
            <w:pPr>
              <w:rPr>
                <w:b/>
                <w:bCs/>
                <w:lang w:val="hr-HR"/>
              </w:rPr>
            </w:pPr>
            <w:r>
              <w:rPr>
                <w:b/>
                <w:bCs/>
                <w:lang w:val="hr-HR"/>
              </w:rPr>
              <w:t>DIONICI</w:t>
            </w:r>
          </w:p>
        </w:tc>
        <w:tc>
          <w:tcPr>
            <w:tcW w:w="2098" w:type="dxa"/>
            <w:shd w:val="clear" w:color="auto" w:fill="EAEDF1" w:themeFill="text2" w:themeFillTint="1A"/>
          </w:tcPr>
          <w:p w14:paraId="1BAE4B88" w14:textId="7591D35D" w:rsidR="00064A41" w:rsidRPr="00E43DDA" w:rsidRDefault="00F137C4" w:rsidP="00DE5364">
            <w:pPr>
              <w:jc w:val="center"/>
              <w:rPr>
                <w:b/>
                <w:bCs/>
                <w:lang w:val="hr-HR"/>
              </w:rPr>
            </w:pPr>
            <w:r>
              <w:rPr>
                <w:b/>
                <w:bCs/>
                <w:lang w:val="hr-HR"/>
              </w:rPr>
              <w:t>Utjecaji i rizici</w:t>
            </w:r>
          </w:p>
        </w:tc>
        <w:tc>
          <w:tcPr>
            <w:tcW w:w="2184" w:type="dxa"/>
            <w:shd w:val="clear" w:color="auto" w:fill="EAEDF1" w:themeFill="text2" w:themeFillTint="1A"/>
          </w:tcPr>
          <w:p w14:paraId="08945216" w14:textId="4B6C2812" w:rsidR="00064A41" w:rsidRPr="00E43DDA" w:rsidRDefault="00F137C4" w:rsidP="00DE5364">
            <w:pPr>
              <w:jc w:val="center"/>
              <w:rPr>
                <w:b/>
                <w:bCs/>
                <w:lang w:val="hr-HR"/>
              </w:rPr>
            </w:pPr>
            <w:r>
              <w:rPr>
                <w:b/>
                <w:bCs/>
                <w:lang w:val="hr-HR"/>
              </w:rPr>
              <w:t>Metode</w:t>
            </w:r>
            <w:r w:rsidR="00064A41" w:rsidRPr="00E43DDA">
              <w:rPr>
                <w:b/>
                <w:bCs/>
                <w:lang w:val="hr-HR"/>
              </w:rPr>
              <w:t xml:space="preserve"> / </w:t>
            </w:r>
            <w:r>
              <w:rPr>
                <w:b/>
                <w:bCs/>
                <w:lang w:val="hr-HR"/>
              </w:rPr>
              <w:t>pokazatelji</w:t>
            </w:r>
          </w:p>
        </w:tc>
        <w:tc>
          <w:tcPr>
            <w:tcW w:w="2012" w:type="dxa"/>
            <w:shd w:val="clear" w:color="auto" w:fill="EAEDF1" w:themeFill="text2" w:themeFillTint="1A"/>
          </w:tcPr>
          <w:p w14:paraId="3D1DD9E1" w14:textId="6177830E" w:rsidR="00064A41" w:rsidRPr="00E43DDA" w:rsidRDefault="00F137C4" w:rsidP="00DE5364">
            <w:pPr>
              <w:jc w:val="center"/>
              <w:rPr>
                <w:b/>
                <w:bCs/>
                <w:lang w:val="hr-HR"/>
              </w:rPr>
            </w:pPr>
            <w:r>
              <w:rPr>
                <w:b/>
                <w:bCs/>
                <w:lang w:val="hr-HR"/>
              </w:rPr>
              <w:t>Vremenski okvir</w:t>
            </w:r>
            <w:r w:rsidR="00064A41" w:rsidRPr="00E43DDA">
              <w:rPr>
                <w:b/>
                <w:bCs/>
                <w:lang w:val="hr-HR"/>
              </w:rPr>
              <w:t xml:space="preserve"> / </w:t>
            </w:r>
            <w:r>
              <w:rPr>
                <w:b/>
                <w:bCs/>
                <w:lang w:val="hr-HR"/>
              </w:rPr>
              <w:t>odgovornosti</w:t>
            </w:r>
          </w:p>
        </w:tc>
        <w:tc>
          <w:tcPr>
            <w:tcW w:w="2098" w:type="dxa"/>
            <w:shd w:val="clear" w:color="auto" w:fill="F2F2F2" w:themeFill="background1" w:themeFillShade="F2"/>
          </w:tcPr>
          <w:p w14:paraId="3D3C55F2" w14:textId="4ED39D37" w:rsidR="00064A41" w:rsidRPr="00E43DDA" w:rsidRDefault="00F137C4" w:rsidP="00DE5364">
            <w:pPr>
              <w:jc w:val="center"/>
              <w:rPr>
                <w:b/>
                <w:bCs/>
                <w:lang w:val="hr-HR"/>
              </w:rPr>
            </w:pPr>
            <w:r>
              <w:rPr>
                <w:b/>
                <w:bCs/>
                <w:lang w:val="hr-HR"/>
              </w:rPr>
              <w:t>Utjecaji i rizici</w:t>
            </w:r>
          </w:p>
        </w:tc>
        <w:tc>
          <w:tcPr>
            <w:tcW w:w="2098" w:type="dxa"/>
            <w:shd w:val="clear" w:color="auto" w:fill="F2F2F2" w:themeFill="background1" w:themeFillShade="F2"/>
          </w:tcPr>
          <w:p w14:paraId="4EB9EA26" w14:textId="4B3BD3F4" w:rsidR="00064A41" w:rsidRPr="00E43DDA" w:rsidRDefault="00F137C4" w:rsidP="00DE5364">
            <w:pPr>
              <w:jc w:val="center"/>
              <w:rPr>
                <w:b/>
                <w:bCs/>
                <w:lang w:val="hr-HR"/>
              </w:rPr>
            </w:pPr>
            <w:r>
              <w:rPr>
                <w:b/>
                <w:bCs/>
                <w:lang w:val="hr-HR"/>
              </w:rPr>
              <w:t>Metode</w:t>
            </w:r>
            <w:r w:rsidRPr="00E43DDA">
              <w:rPr>
                <w:b/>
                <w:bCs/>
                <w:lang w:val="hr-HR"/>
              </w:rPr>
              <w:t xml:space="preserve"> / </w:t>
            </w:r>
            <w:r>
              <w:rPr>
                <w:b/>
                <w:bCs/>
                <w:lang w:val="hr-HR"/>
              </w:rPr>
              <w:t>pokazatelji</w:t>
            </w:r>
          </w:p>
        </w:tc>
        <w:tc>
          <w:tcPr>
            <w:tcW w:w="2098" w:type="dxa"/>
            <w:shd w:val="clear" w:color="auto" w:fill="F2F2F2" w:themeFill="background1" w:themeFillShade="F2"/>
          </w:tcPr>
          <w:p w14:paraId="4D588759" w14:textId="730DCC6A" w:rsidR="00064A41" w:rsidRPr="00E43DDA" w:rsidRDefault="00F137C4" w:rsidP="00DE5364">
            <w:pPr>
              <w:jc w:val="center"/>
              <w:rPr>
                <w:b/>
                <w:bCs/>
                <w:lang w:val="hr-HR"/>
              </w:rPr>
            </w:pPr>
            <w:r>
              <w:rPr>
                <w:b/>
                <w:bCs/>
                <w:lang w:val="hr-HR"/>
              </w:rPr>
              <w:t>Vremenski okvir</w:t>
            </w:r>
            <w:r w:rsidRPr="00E43DDA">
              <w:rPr>
                <w:b/>
                <w:bCs/>
                <w:lang w:val="hr-HR"/>
              </w:rPr>
              <w:t xml:space="preserve"> / </w:t>
            </w:r>
            <w:r>
              <w:rPr>
                <w:b/>
                <w:bCs/>
                <w:lang w:val="hr-HR"/>
              </w:rPr>
              <w:t>odgovornosti</w:t>
            </w:r>
          </w:p>
        </w:tc>
        <w:tc>
          <w:tcPr>
            <w:tcW w:w="2098" w:type="dxa"/>
            <w:shd w:val="clear" w:color="auto" w:fill="98A7BD" w:themeFill="text2" w:themeFillTint="80"/>
          </w:tcPr>
          <w:p w14:paraId="584D4F7A" w14:textId="56B07A0E" w:rsidR="00064A41" w:rsidRPr="00E43DDA" w:rsidRDefault="00F137C4" w:rsidP="00DE5364">
            <w:pPr>
              <w:jc w:val="center"/>
              <w:rPr>
                <w:b/>
                <w:bCs/>
                <w:lang w:val="hr-HR"/>
              </w:rPr>
            </w:pPr>
            <w:r>
              <w:rPr>
                <w:b/>
                <w:bCs/>
                <w:lang w:val="hr-HR"/>
              </w:rPr>
              <w:t>Utjecaji i rizici</w:t>
            </w:r>
          </w:p>
        </w:tc>
        <w:tc>
          <w:tcPr>
            <w:tcW w:w="2098" w:type="dxa"/>
            <w:shd w:val="clear" w:color="auto" w:fill="98A7BD" w:themeFill="text2" w:themeFillTint="80"/>
          </w:tcPr>
          <w:p w14:paraId="28EED59C" w14:textId="26DF9C04" w:rsidR="00064A41" w:rsidRPr="00E43DDA" w:rsidRDefault="00F137C4" w:rsidP="00DE5364">
            <w:pPr>
              <w:jc w:val="center"/>
              <w:rPr>
                <w:b/>
                <w:bCs/>
                <w:lang w:val="hr-HR"/>
              </w:rPr>
            </w:pPr>
            <w:r>
              <w:rPr>
                <w:b/>
                <w:bCs/>
                <w:lang w:val="hr-HR"/>
              </w:rPr>
              <w:t>Metode</w:t>
            </w:r>
            <w:r w:rsidRPr="00E43DDA">
              <w:rPr>
                <w:b/>
                <w:bCs/>
                <w:lang w:val="hr-HR"/>
              </w:rPr>
              <w:t xml:space="preserve"> / </w:t>
            </w:r>
            <w:r>
              <w:rPr>
                <w:b/>
                <w:bCs/>
                <w:lang w:val="hr-HR"/>
              </w:rPr>
              <w:t>pokazatelji</w:t>
            </w:r>
          </w:p>
        </w:tc>
        <w:tc>
          <w:tcPr>
            <w:tcW w:w="2098" w:type="dxa"/>
            <w:shd w:val="clear" w:color="auto" w:fill="98A7BD" w:themeFill="text2" w:themeFillTint="80"/>
          </w:tcPr>
          <w:p w14:paraId="6D8596CA" w14:textId="788F1342" w:rsidR="00064A41" w:rsidRPr="00E43DDA" w:rsidRDefault="00F137C4" w:rsidP="00DE5364">
            <w:pPr>
              <w:widowControl w:val="0"/>
              <w:autoSpaceDE w:val="0"/>
              <w:autoSpaceDN w:val="0"/>
              <w:jc w:val="center"/>
              <w:rPr>
                <w:rFonts w:eastAsia="Carlito"/>
                <w:b/>
                <w:bCs/>
                <w:szCs w:val="22"/>
                <w:lang w:val="hr-HR" w:eastAsia="en-US"/>
              </w:rPr>
            </w:pPr>
            <w:r>
              <w:rPr>
                <w:b/>
                <w:bCs/>
                <w:lang w:val="hr-HR"/>
              </w:rPr>
              <w:t>Vremenski okvir</w:t>
            </w:r>
            <w:r w:rsidRPr="00E43DDA">
              <w:rPr>
                <w:b/>
                <w:bCs/>
                <w:lang w:val="hr-HR"/>
              </w:rPr>
              <w:t xml:space="preserve"> / </w:t>
            </w:r>
            <w:r>
              <w:rPr>
                <w:b/>
                <w:bCs/>
                <w:lang w:val="hr-HR"/>
              </w:rPr>
              <w:t>odgovornosti</w:t>
            </w:r>
          </w:p>
        </w:tc>
      </w:tr>
      <w:tr w:rsidR="00064A41" w:rsidRPr="00E43DDA" w14:paraId="5C7BC041" w14:textId="77777777" w:rsidTr="00DE5364">
        <w:tc>
          <w:tcPr>
            <w:tcW w:w="21541" w:type="dxa"/>
            <w:gridSpan w:val="11"/>
          </w:tcPr>
          <w:p w14:paraId="69F44EB1" w14:textId="5DF1CE8F" w:rsidR="00064A41" w:rsidRPr="00E43DDA" w:rsidRDefault="004C69A9" w:rsidP="00DE5364">
            <w:pPr>
              <w:jc w:val="left"/>
              <w:rPr>
                <w:b/>
                <w:bCs/>
                <w:lang w:val="hr-HR"/>
              </w:rPr>
            </w:pPr>
            <w:r w:rsidRPr="004C69A9">
              <w:rPr>
                <w:b/>
                <w:bCs/>
                <w:lang w:val="hr-HR"/>
              </w:rPr>
              <w:t>STRANE ZAHVAĆENE PROJEKTOM</w:t>
            </w:r>
          </w:p>
        </w:tc>
      </w:tr>
      <w:tr w:rsidR="00064A41" w:rsidRPr="00E43DDA" w14:paraId="09EB8277" w14:textId="77777777" w:rsidTr="00F137C4">
        <w:trPr>
          <w:trHeight w:val="3569"/>
        </w:trPr>
        <w:tc>
          <w:tcPr>
            <w:tcW w:w="562" w:type="dxa"/>
            <w:vMerge w:val="restart"/>
            <w:shd w:val="clear" w:color="auto" w:fill="FFF2CC"/>
            <w:textDirection w:val="btLr"/>
          </w:tcPr>
          <w:p w14:paraId="128B634B" w14:textId="59793A7E" w:rsidR="00064A41" w:rsidRPr="00E43DDA" w:rsidRDefault="00A6105A" w:rsidP="00DE5364">
            <w:pPr>
              <w:ind w:left="113" w:right="113"/>
              <w:jc w:val="center"/>
              <w:rPr>
                <w:b/>
                <w:bCs/>
                <w:lang w:val="hr-HR"/>
              </w:rPr>
            </w:pPr>
            <w:r w:rsidRPr="00E43DDA">
              <w:rPr>
                <w:b/>
                <w:bCs/>
                <w:lang w:val="hr-HR"/>
              </w:rPr>
              <w:t>KORISNIK</w:t>
            </w:r>
            <w:r w:rsidR="00064A41" w:rsidRPr="00E43DDA">
              <w:rPr>
                <w:b/>
                <w:bCs/>
                <w:lang w:val="hr-HR"/>
              </w:rPr>
              <w:t xml:space="preserve"> - FOI</w:t>
            </w:r>
          </w:p>
        </w:tc>
        <w:tc>
          <w:tcPr>
            <w:tcW w:w="2097" w:type="dxa"/>
            <w:shd w:val="clear" w:color="auto" w:fill="FFF2CC"/>
          </w:tcPr>
          <w:p w14:paraId="086CFA62" w14:textId="77E9C8CE" w:rsidR="00064A41" w:rsidRPr="00E43DDA" w:rsidRDefault="00B16D96" w:rsidP="00DE5364">
            <w:pPr>
              <w:jc w:val="left"/>
              <w:rPr>
                <w:lang w:val="hr-HR"/>
              </w:rPr>
            </w:pPr>
            <w:r>
              <w:rPr>
                <w:lang w:val="hr-HR"/>
              </w:rPr>
              <w:t>Nastavno osoblje</w:t>
            </w:r>
          </w:p>
        </w:tc>
        <w:tc>
          <w:tcPr>
            <w:tcW w:w="2098" w:type="dxa"/>
            <w:vMerge w:val="restart"/>
          </w:tcPr>
          <w:p w14:paraId="480CC484" w14:textId="77777777" w:rsidR="00F137C4" w:rsidRDefault="00F137C4" w:rsidP="00DE5364">
            <w:pPr>
              <w:jc w:val="left"/>
              <w:rPr>
                <w:lang w:val="hr-HR"/>
              </w:rPr>
            </w:pPr>
            <w:r w:rsidRPr="00F137C4">
              <w:rPr>
                <w:lang w:val="hr-HR"/>
              </w:rPr>
              <w:t xml:space="preserve">Informiranje o glavnom projektu i sudjelovanje u izradi ESMP-a </w:t>
            </w:r>
          </w:p>
          <w:p w14:paraId="1CEE10E8" w14:textId="3F1485AF" w:rsidR="00064A41" w:rsidRPr="00E43DDA" w:rsidRDefault="001837AE" w:rsidP="00DE5364">
            <w:pPr>
              <w:jc w:val="left"/>
              <w:rPr>
                <w:lang w:val="hr-HR"/>
              </w:rPr>
            </w:pPr>
            <w:r w:rsidRPr="001837AE">
              <w:rPr>
                <w:lang w:val="hr-HR"/>
              </w:rPr>
              <w:t>Premještanje nastavnih aktivnosti tijekom rušenja i izgradnje</w:t>
            </w:r>
          </w:p>
        </w:tc>
        <w:tc>
          <w:tcPr>
            <w:tcW w:w="2184" w:type="dxa"/>
            <w:vMerge w:val="restart"/>
          </w:tcPr>
          <w:p w14:paraId="740B4CB3" w14:textId="2734524B" w:rsidR="00064A41" w:rsidRPr="00E43DDA" w:rsidRDefault="00064A41" w:rsidP="00DE5364">
            <w:pPr>
              <w:jc w:val="left"/>
              <w:rPr>
                <w:lang w:val="hr-HR"/>
              </w:rPr>
            </w:pPr>
            <w:r w:rsidRPr="00E43DDA">
              <w:rPr>
                <w:lang w:val="hr-HR"/>
              </w:rPr>
              <w:t>Met</w:t>
            </w:r>
            <w:r w:rsidR="001837AE">
              <w:rPr>
                <w:lang w:val="hr-HR"/>
              </w:rPr>
              <w:t>ode:</w:t>
            </w:r>
          </w:p>
          <w:p w14:paraId="088F6AFB" w14:textId="383EC9B0" w:rsidR="00064A41" w:rsidRPr="00E43DDA" w:rsidRDefault="001837AE" w:rsidP="00DE5364">
            <w:pPr>
              <w:jc w:val="left"/>
              <w:rPr>
                <w:lang w:val="hr-HR"/>
              </w:rPr>
            </w:pPr>
            <w:r w:rsidRPr="001837AE">
              <w:rPr>
                <w:lang w:val="hr-HR"/>
              </w:rPr>
              <w:t>Interni komunikacijski kanali: oglasna ploča, elektronička sredstva komunikacije</w:t>
            </w:r>
          </w:p>
          <w:p w14:paraId="7E0BECD6" w14:textId="77777777" w:rsidR="001837AE" w:rsidRDefault="001837AE" w:rsidP="00DE5364">
            <w:pPr>
              <w:jc w:val="left"/>
              <w:rPr>
                <w:lang w:val="hr-HR"/>
              </w:rPr>
            </w:pPr>
            <w:r w:rsidRPr="001837AE">
              <w:rPr>
                <w:lang w:val="hr-HR"/>
              </w:rPr>
              <w:t>Javne konzultacije i javno predstavljanje glavnog projekta te nacrta ESMP-a</w:t>
            </w:r>
          </w:p>
          <w:p w14:paraId="2623584F" w14:textId="52107A20" w:rsidR="00064A41" w:rsidRPr="00E43DDA" w:rsidRDefault="001837AE" w:rsidP="00DE5364">
            <w:pPr>
              <w:jc w:val="left"/>
              <w:rPr>
                <w:lang w:val="hr-HR"/>
              </w:rPr>
            </w:pPr>
            <w:r>
              <w:rPr>
                <w:lang w:val="hr-HR"/>
              </w:rPr>
              <w:t>Pokazatelji</w:t>
            </w:r>
            <w:r w:rsidR="00064A41" w:rsidRPr="00E43DDA">
              <w:rPr>
                <w:lang w:val="hr-HR"/>
              </w:rPr>
              <w:t>:</w:t>
            </w:r>
          </w:p>
          <w:p w14:paraId="34FF8553" w14:textId="0DF6C56F" w:rsidR="00064A41" w:rsidRPr="00E43DDA" w:rsidRDefault="001837AE" w:rsidP="00DE5364">
            <w:pPr>
              <w:jc w:val="left"/>
              <w:rPr>
                <w:lang w:val="hr-HR"/>
              </w:rPr>
            </w:pPr>
            <w:r w:rsidRPr="001837AE">
              <w:rPr>
                <w:lang w:val="hr-HR"/>
              </w:rPr>
              <w:t>Sudjelovanje u javnim konzultacijama i javnom predstavljanju glavnog projekta te nacrta ESMP-a</w:t>
            </w:r>
          </w:p>
        </w:tc>
        <w:tc>
          <w:tcPr>
            <w:tcW w:w="2012" w:type="dxa"/>
            <w:vMerge w:val="restart"/>
          </w:tcPr>
          <w:p w14:paraId="49AA9017" w14:textId="115F0730" w:rsidR="00064A41" w:rsidRPr="00E43DDA" w:rsidRDefault="001837AE" w:rsidP="00DE5364">
            <w:pPr>
              <w:jc w:val="left"/>
              <w:rPr>
                <w:lang w:val="hr-HR"/>
              </w:rPr>
            </w:pPr>
            <w:r>
              <w:rPr>
                <w:lang w:val="hr-HR"/>
              </w:rPr>
              <w:t>Vremenski okvir</w:t>
            </w:r>
            <w:r w:rsidR="00064A41" w:rsidRPr="00E43DDA">
              <w:rPr>
                <w:lang w:val="hr-HR"/>
              </w:rPr>
              <w:t>:</w:t>
            </w:r>
          </w:p>
          <w:p w14:paraId="2F6696C3" w14:textId="657D4083" w:rsidR="00064A41" w:rsidRPr="00E43DDA" w:rsidRDefault="001837AE" w:rsidP="00DE5364">
            <w:pPr>
              <w:jc w:val="left"/>
              <w:rPr>
                <w:lang w:val="hr-HR"/>
              </w:rPr>
            </w:pPr>
            <w:r>
              <w:rPr>
                <w:lang w:val="hr-HR"/>
              </w:rPr>
              <w:t>Svibanj</w:t>
            </w:r>
            <w:r w:rsidR="000A6E00" w:rsidRPr="00E43DDA">
              <w:rPr>
                <w:lang w:val="hr-HR"/>
              </w:rPr>
              <w:t xml:space="preserve"> </w:t>
            </w:r>
            <w:r w:rsidR="00064A41" w:rsidRPr="00E43DDA">
              <w:rPr>
                <w:lang w:val="hr-HR"/>
              </w:rPr>
              <w:t>2026</w:t>
            </w:r>
            <w:r>
              <w:rPr>
                <w:lang w:val="hr-HR"/>
              </w:rPr>
              <w:t>.</w:t>
            </w:r>
          </w:p>
          <w:p w14:paraId="0DB29541" w14:textId="77777777" w:rsidR="00064A41" w:rsidRPr="00E43DDA" w:rsidRDefault="00064A41" w:rsidP="00DE5364">
            <w:pPr>
              <w:jc w:val="left"/>
              <w:rPr>
                <w:lang w:val="hr-HR"/>
              </w:rPr>
            </w:pPr>
          </w:p>
          <w:p w14:paraId="5DC330FE" w14:textId="77777777" w:rsidR="001837AE" w:rsidRPr="001837AE" w:rsidRDefault="001837AE" w:rsidP="001837AE">
            <w:pPr>
              <w:jc w:val="left"/>
              <w:rPr>
                <w:lang w:val="hr-HR"/>
              </w:rPr>
            </w:pPr>
            <w:r w:rsidRPr="001837AE">
              <w:rPr>
                <w:lang w:val="hr-HR"/>
              </w:rPr>
              <w:t>Odgovornosti:</w:t>
            </w:r>
          </w:p>
          <w:p w14:paraId="0A71D6D3" w14:textId="243B5C83" w:rsidR="00064A41" w:rsidRPr="00E43DDA" w:rsidRDefault="001837AE" w:rsidP="001837AE">
            <w:pPr>
              <w:jc w:val="left"/>
              <w:rPr>
                <w:lang w:val="hr-HR"/>
              </w:rPr>
            </w:pPr>
            <w:r w:rsidRPr="001837AE">
              <w:rPr>
                <w:lang w:val="hr-HR"/>
              </w:rPr>
              <w:t>FOI uz podršku Jedinice za provedbu projekta (PIU)</w:t>
            </w:r>
          </w:p>
        </w:tc>
        <w:tc>
          <w:tcPr>
            <w:tcW w:w="2098" w:type="dxa"/>
            <w:vMerge w:val="restart"/>
            <w:shd w:val="clear" w:color="auto" w:fill="F2F2F2" w:themeFill="background1" w:themeFillShade="F2"/>
          </w:tcPr>
          <w:p w14:paraId="180F5CAD" w14:textId="60D6B77E" w:rsidR="00722AEE" w:rsidRPr="00722AEE" w:rsidRDefault="00722AEE" w:rsidP="00722AEE">
            <w:pPr>
              <w:jc w:val="left"/>
              <w:rPr>
                <w:lang w:val="hr-HR"/>
              </w:rPr>
            </w:pPr>
            <w:r w:rsidRPr="00722AEE">
              <w:rPr>
                <w:lang w:val="hr-HR"/>
              </w:rPr>
              <w:t>Pravodobno informiran</w:t>
            </w:r>
            <w:r>
              <w:rPr>
                <w:lang w:val="hr-HR"/>
              </w:rPr>
              <w:t>je</w:t>
            </w:r>
            <w:r w:rsidRPr="00722AEE">
              <w:rPr>
                <w:lang w:val="hr-HR"/>
              </w:rPr>
              <w:t xml:space="preserve"> o datumu početka i završetka građevinskih radova.</w:t>
            </w:r>
          </w:p>
          <w:p w14:paraId="20631099" w14:textId="77777777" w:rsidR="00722AEE" w:rsidRPr="00722AEE" w:rsidRDefault="00722AEE" w:rsidP="00722AEE">
            <w:pPr>
              <w:jc w:val="left"/>
              <w:rPr>
                <w:lang w:val="hr-HR"/>
              </w:rPr>
            </w:pPr>
            <w:r w:rsidRPr="00722AEE">
              <w:rPr>
                <w:lang w:val="hr-HR"/>
              </w:rPr>
              <w:t>Zabrinutosti u vezi s mogućim utjecajima prašine, buke i pristupačnosti te povezanim mjerama zaštite/ublažavanja.</w:t>
            </w:r>
          </w:p>
          <w:p w14:paraId="7865C042" w14:textId="13807675" w:rsidR="00064A41" w:rsidRPr="00E43DDA" w:rsidRDefault="00722AEE" w:rsidP="00722AEE">
            <w:pPr>
              <w:jc w:val="left"/>
              <w:rPr>
                <w:lang w:val="hr-HR"/>
              </w:rPr>
            </w:pPr>
            <w:r w:rsidRPr="00722AEE">
              <w:rPr>
                <w:lang w:val="hr-HR"/>
              </w:rPr>
              <w:t>Postupak mehanizma za pritužbe (GRM).</w:t>
            </w:r>
          </w:p>
        </w:tc>
        <w:tc>
          <w:tcPr>
            <w:tcW w:w="2098" w:type="dxa"/>
            <w:vMerge w:val="restart"/>
            <w:shd w:val="clear" w:color="auto" w:fill="F2F2F2" w:themeFill="background1" w:themeFillShade="F2"/>
          </w:tcPr>
          <w:p w14:paraId="448719B3" w14:textId="77777777" w:rsidR="00722AEE" w:rsidRPr="00722AEE" w:rsidRDefault="00722AEE" w:rsidP="00722AEE">
            <w:pPr>
              <w:jc w:val="left"/>
              <w:rPr>
                <w:lang w:val="hr-HR"/>
              </w:rPr>
            </w:pPr>
            <w:r w:rsidRPr="00722AEE">
              <w:rPr>
                <w:lang w:val="hr-HR"/>
              </w:rPr>
              <w:t>Metode:</w:t>
            </w:r>
          </w:p>
          <w:p w14:paraId="0DF1B356" w14:textId="028BE4CF" w:rsidR="00722AEE" w:rsidRPr="00722AEE" w:rsidRDefault="00722AEE" w:rsidP="00722AEE">
            <w:pPr>
              <w:jc w:val="left"/>
              <w:rPr>
                <w:lang w:val="hr-HR"/>
              </w:rPr>
            </w:pPr>
            <w:r>
              <w:rPr>
                <w:lang w:val="hr-HR"/>
              </w:rPr>
              <w:t>i</w:t>
            </w:r>
            <w:r w:rsidRPr="00722AEE">
              <w:rPr>
                <w:lang w:val="hr-HR"/>
              </w:rPr>
              <w:t>nterni komunikacijski kanali: oglasna ploča, elektronički sustav za informiranje zaposlenika, redoviti sastanci sa zaposlenicima</w:t>
            </w:r>
          </w:p>
          <w:p w14:paraId="0C79A36A" w14:textId="77777777" w:rsidR="00722AEE" w:rsidRPr="00722AEE" w:rsidRDefault="00722AEE" w:rsidP="00722AEE">
            <w:pPr>
              <w:jc w:val="left"/>
              <w:rPr>
                <w:lang w:val="hr-HR"/>
              </w:rPr>
            </w:pPr>
            <w:r w:rsidRPr="00722AEE">
              <w:rPr>
                <w:lang w:val="hr-HR"/>
              </w:rPr>
              <w:t>Pokazatelji:</w:t>
            </w:r>
          </w:p>
          <w:p w14:paraId="5922BCBB" w14:textId="317EE3B0" w:rsidR="00064A41" w:rsidRPr="00E43DDA" w:rsidRDefault="00722AEE" w:rsidP="00722AEE">
            <w:pPr>
              <w:jc w:val="left"/>
              <w:rPr>
                <w:lang w:val="hr-HR"/>
              </w:rPr>
            </w:pPr>
            <w:r w:rsidRPr="00722AEE">
              <w:rPr>
                <w:lang w:val="hr-HR"/>
              </w:rPr>
              <w:t>Informacije su kontinuirano dostupne</w:t>
            </w:r>
          </w:p>
        </w:tc>
        <w:tc>
          <w:tcPr>
            <w:tcW w:w="2098" w:type="dxa"/>
            <w:vMerge w:val="restart"/>
            <w:shd w:val="clear" w:color="auto" w:fill="F2F2F2" w:themeFill="background1" w:themeFillShade="F2"/>
          </w:tcPr>
          <w:p w14:paraId="5A65B1CB" w14:textId="77777777" w:rsidR="00722AEE" w:rsidRPr="00722AEE" w:rsidRDefault="00722AEE" w:rsidP="00722AEE">
            <w:pPr>
              <w:jc w:val="left"/>
              <w:rPr>
                <w:lang w:val="hr-HR"/>
              </w:rPr>
            </w:pPr>
            <w:r w:rsidRPr="00722AEE">
              <w:rPr>
                <w:lang w:val="hr-HR"/>
              </w:rPr>
              <w:t>Vremenski okvir:</w:t>
            </w:r>
          </w:p>
          <w:p w14:paraId="0A62A8EB" w14:textId="5B1AF3AB" w:rsidR="00722AEE" w:rsidRPr="00722AEE" w:rsidRDefault="00722AEE" w:rsidP="00722AEE">
            <w:pPr>
              <w:jc w:val="left"/>
              <w:rPr>
                <w:lang w:val="hr-HR"/>
              </w:rPr>
            </w:pPr>
            <w:r>
              <w:rPr>
                <w:lang w:val="hr-HR"/>
              </w:rPr>
              <w:t>i</w:t>
            </w:r>
            <w:r w:rsidRPr="00722AEE">
              <w:rPr>
                <w:lang w:val="hr-HR"/>
              </w:rPr>
              <w:t>nformacije će se pružati na početku te tijekom cijelog razdoblja izvođenja građevinskih radova.</w:t>
            </w:r>
          </w:p>
          <w:p w14:paraId="05F6EFA1" w14:textId="77777777" w:rsidR="00722AEE" w:rsidRPr="00722AEE" w:rsidRDefault="00722AEE" w:rsidP="00722AEE">
            <w:pPr>
              <w:jc w:val="left"/>
              <w:rPr>
                <w:lang w:val="hr-HR"/>
              </w:rPr>
            </w:pPr>
            <w:r w:rsidRPr="00722AEE">
              <w:rPr>
                <w:lang w:val="hr-HR"/>
              </w:rPr>
              <w:t>Odgovornost:</w:t>
            </w:r>
          </w:p>
          <w:p w14:paraId="11BC032D" w14:textId="6D53A610" w:rsidR="00064A41" w:rsidRPr="00E43DDA" w:rsidRDefault="00722AEE" w:rsidP="00722AEE">
            <w:pPr>
              <w:jc w:val="left"/>
              <w:rPr>
                <w:lang w:val="hr-HR"/>
              </w:rPr>
            </w:pPr>
            <w:r w:rsidRPr="00722AEE">
              <w:rPr>
                <w:lang w:val="hr-HR"/>
              </w:rPr>
              <w:t>FOI uz podršku PIU-a</w:t>
            </w:r>
          </w:p>
        </w:tc>
        <w:tc>
          <w:tcPr>
            <w:tcW w:w="2098" w:type="dxa"/>
            <w:vMerge w:val="restart"/>
          </w:tcPr>
          <w:p w14:paraId="48E9523A" w14:textId="77777777" w:rsidR="00722AEE" w:rsidRPr="00722AEE" w:rsidRDefault="00722AEE" w:rsidP="00722AEE">
            <w:pPr>
              <w:jc w:val="left"/>
              <w:rPr>
                <w:lang w:val="hr-HR"/>
              </w:rPr>
            </w:pPr>
            <w:r w:rsidRPr="00722AEE">
              <w:rPr>
                <w:lang w:val="hr-HR"/>
              </w:rPr>
              <w:t>Završetak građevinskih radova</w:t>
            </w:r>
          </w:p>
          <w:p w14:paraId="3A045D27" w14:textId="77777777" w:rsidR="00722AEE" w:rsidRPr="00722AEE" w:rsidRDefault="00722AEE" w:rsidP="00722AEE">
            <w:pPr>
              <w:jc w:val="left"/>
              <w:rPr>
                <w:lang w:val="hr-HR"/>
              </w:rPr>
            </w:pPr>
            <w:r w:rsidRPr="00722AEE">
              <w:rPr>
                <w:lang w:val="hr-HR"/>
              </w:rPr>
              <w:t>Mogućnosti korištenja nove zgrade</w:t>
            </w:r>
          </w:p>
          <w:p w14:paraId="4DEDE914" w14:textId="54767217" w:rsidR="00064A41" w:rsidRPr="00E43DDA" w:rsidRDefault="00722AEE" w:rsidP="00722AEE">
            <w:pPr>
              <w:jc w:val="left"/>
              <w:rPr>
                <w:lang w:val="hr-HR"/>
              </w:rPr>
            </w:pPr>
            <w:r w:rsidRPr="00722AEE">
              <w:rPr>
                <w:lang w:val="hr-HR"/>
              </w:rPr>
              <w:t>Razina zadovoljstva</w:t>
            </w:r>
          </w:p>
        </w:tc>
        <w:tc>
          <w:tcPr>
            <w:tcW w:w="2098" w:type="dxa"/>
            <w:vMerge w:val="restart"/>
          </w:tcPr>
          <w:p w14:paraId="6741BFF6" w14:textId="77777777" w:rsidR="00722AEE" w:rsidRPr="00722AEE" w:rsidRDefault="00722AEE" w:rsidP="00722AEE">
            <w:pPr>
              <w:rPr>
                <w:lang w:val="hr-HR"/>
              </w:rPr>
            </w:pPr>
            <w:r w:rsidRPr="00722AEE">
              <w:rPr>
                <w:lang w:val="hr-HR"/>
              </w:rPr>
              <w:t>Metode:</w:t>
            </w:r>
          </w:p>
          <w:p w14:paraId="606E2658" w14:textId="68163605" w:rsidR="00722AEE" w:rsidRPr="00722AEE" w:rsidRDefault="00722AEE" w:rsidP="00722AEE">
            <w:pPr>
              <w:rPr>
                <w:lang w:val="hr-HR"/>
              </w:rPr>
            </w:pPr>
            <w:r>
              <w:rPr>
                <w:lang w:val="hr-HR"/>
              </w:rPr>
              <w:t>i</w:t>
            </w:r>
            <w:r w:rsidRPr="00722AEE">
              <w:rPr>
                <w:lang w:val="hr-HR"/>
              </w:rPr>
              <w:t>nterni komunikacijski kanali: oglasna ploča, elektronički sustav za informiranje zaposlenika, redoviti sastanci</w:t>
            </w:r>
          </w:p>
          <w:p w14:paraId="7CC1DFF9" w14:textId="77777777" w:rsidR="00722AEE" w:rsidRPr="00722AEE" w:rsidRDefault="00722AEE" w:rsidP="00722AEE">
            <w:pPr>
              <w:rPr>
                <w:lang w:val="hr-HR"/>
              </w:rPr>
            </w:pPr>
            <w:r w:rsidRPr="00722AEE">
              <w:rPr>
                <w:lang w:val="hr-HR"/>
              </w:rPr>
              <w:t>Anketa</w:t>
            </w:r>
          </w:p>
          <w:p w14:paraId="34BA43C7" w14:textId="77777777" w:rsidR="00722AEE" w:rsidRPr="00722AEE" w:rsidRDefault="00722AEE" w:rsidP="00722AEE">
            <w:pPr>
              <w:rPr>
                <w:lang w:val="hr-HR"/>
              </w:rPr>
            </w:pPr>
            <w:r w:rsidRPr="00722AEE">
              <w:rPr>
                <w:lang w:val="hr-HR"/>
              </w:rPr>
              <w:t>Pokazatelji:</w:t>
            </w:r>
          </w:p>
          <w:p w14:paraId="01A10DF3" w14:textId="61A44574" w:rsidR="00064A41" w:rsidRPr="00E43DDA" w:rsidRDefault="00722AEE" w:rsidP="00722AEE">
            <w:pPr>
              <w:jc w:val="left"/>
              <w:rPr>
                <w:lang w:val="hr-HR"/>
              </w:rPr>
            </w:pPr>
            <w:r>
              <w:rPr>
                <w:lang w:val="hr-HR"/>
              </w:rPr>
              <w:t>i</w:t>
            </w:r>
            <w:r w:rsidRPr="00722AEE">
              <w:rPr>
                <w:lang w:val="hr-HR"/>
              </w:rPr>
              <w:t>nformacije su dostupne svima</w:t>
            </w:r>
          </w:p>
        </w:tc>
        <w:tc>
          <w:tcPr>
            <w:tcW w:w="2098" w:type="dxa"/>
            <w:vMerge w:val="restart"/>
          </w:tcPr>
          <w:p w14:paraId="0FF39A57" w14:textId="77777777" w:rsidR="00AD5E72" w:rsidRPr="00AD5E72" w:rsidRDefault="00AD5E72" w:rsidP="00AD5E72">
            <w:pPr>
              <w:jc w:val="left"/>
              <w:rPr>
                <w:lang w:val="hr-HR"/>
              </w:rPr>
            </w:pPr>
            <w:r w:rsidRPr="00AD5E72">
              <w:rPr>
                <w:lang w:val="hr-HR"/>
              </w:rPr>
              <w:t>Vremenski okvir:</w:t>
            </w:r>
          </w:p>
          <w:p w14:paraId="6F84ABE2" w14:textId="0F74C02B" w:rsidR="00064A41" w:rsidRPr="00E43DDA" w:rsidRDefault="00AD5E72" w:rsidP="00AD5E72">
            <w:pPr>
              <w:jc w:val="left"/>
              <w:rPr>
                <w:lang w:val="hr-HR"/>
              </w:rPr>
            </w:pPr>
            <w:r w:rsidRPr="00AD5E72">
              <w:rPr>
                <w:lang w:val="hr-HR"/>
              </w:rPr>
              <w:t>Nakon završetka građevinskih radova i ugradnje opreme.</w:t>
            </w:r>
          </w:p>
          <w:p w14:paraId="2F65F325" w14:textId="1815FF30" w:rsidR="001837AE" w:rsidRPr="001837AE" w:rsidRDefault="001837AE" w:rsidP="001837AE">
            <w:pPr>
              <w:jc w:val="left"/>
              <w:rPr>
                <w:lang w:val="hr-HR"/>
              </w:rPr>
            </w:pPr>
            <w:r w:rsidRPr="001837AE">
              <w:rPr>
                <w:lang w:val="hr-HR"/>
              </w:rPr>
              <w:t>Odgovornost:</w:t>
            </w:r>
          </w:p>
          <w:p w14:paraId="053629BA" w14:textId="752DACA7" w:rsidR="00064A41" w:rsidRPr="00E43DDA" w:rsidRDefault="001837AE" w:rsidP="001837AE">
            <w:pPr>
              <w:jc w:val="left"/>
              <w:rPr>
                <w:lang w:val="hr-HR"/>
              </w:rPr>
            </w:pPr>
            <w:r w:rsidRPr="001837AE">
              <w:rPr>
                <w:lang w:val="hr-HR"/>
              </w:rPr>
              <w:t>FOI uz podršku Jedinice za provedbu projekta (PIU)</w:t>
            </w:r>
          </w:p>
        </w:tc>
      </w:tr>
      <w:tr w:rsidR="00064A41" w:rsidRPr="00E43DDA" w14:paraId="27254E39" w14:textId="77777777" w:rsidTr="00F137C4">
        <w:tc>
          <w:tcPr>
            <w:tcW w:w="562" w:type="dxa"/>
            <w:vMerge/>
            <w:shd w:val="clear" w:color="auto" w:fill="FFF2CC"/>
          </w:tcPr>
          <w:p w14:paraId="2AF8C40E" w14:textId="77777777" w:rsidR="00064A41" w:rsidRPr="00E43DDA" w:rsidRDefault="00064A41" w:rsidP="00DE5364">
            <w:pPr>
              <w:jc w:val="left"/>
              <w:rPr>
                <w:lang w:val="hr-HR"/>
              </w:rPr>
            </w:pPr>
          </w:p>
        </w:tc>
        <w:tc>
          <w:tcPr>
            <w:tcW w:w="2097" w:type="dxa"/>
            <w:shd w:val="clear" w:color="auto" w:fill="FFF2CC"/>
          </w:tcPr>
          <w:p w14:paraId="2486291A" w14:textId="22245070" w:rsidR="00064A41" w:rsidRPr="00E43DDA" w:rsidRDefault="004C69A9" w:rsidP="00DE5364">
            <w:pPr>
              <w:jc w:val="left"/>
              <w:rPr>
                <w:lang w:val="hr-HR"/>
              </w:rPr>
            </w:pPr>
            <w:r>
              <w:rPr>
                <w:lang w:val="hr-HR"/>
              </w:rPr>
              <w:t>Ostali zaposlenici</w:t>
            </w:r>
            <w:r w:rsidR="00064A41" w:rsidRPr="00E43DDA">
              <w:rPr>
                <w:lang w:val="hr-HR"/>
              </w:rPr>
              <w:t xml:space="preserve"> </w:t>
            </w:r>
          </w:p>
        </w:tc>
        <w:tc>
          <w:tcPr>
            <w:tcW w:w="2098" w:type="dxa"/>
            <w:vMerge/>
          </w:tcPr>
          <w:p w14:paraId="49E38005" w14:textId="77777777" w:rsidR="00064A41" w:rsidRPr="00E43DDA" w:rsidRDefault="00064A41" w:rsidP="00DE5364">
            <w:pPr>
              <w:jc w:val="left"/>
              <w:rPr>
                <w:lang w:val="hr-HR"/>
              </w:rPr>
            </w:pPr>
          </w:p>
        </w:tc>
        <w:tc>
          <w:tcPr>
            <w:tcW w:w="2184" w:type="dxa"/>
            <w:vMerge/>
          </w:tcPr>
          <w:p w14:paraId="37B314C9" w14:textId="77777777" w:rsidR="00064A41" w:rsidRPr="00E43DDA" w:rsidRDefault="00064A41" w:rsidP="00DE5364">
            <w:pPr>
              <w:jc w:val="left"/>
              <w:rPr>
                <w:lang w:val="hr-HR"/>
              </w:rPr>
            </w:pPr>
          </w:p>
        </w:tc>
        <w:tc>
          <w:tcPr>
            <w:tcW w:w="2012" w:type="dxa"/>
            <w:vMerge/>
          </w:tcPr>
          <w:p w14:paraId="6C313C1B" w14:textId="77777777" w:rsidR="00064A41" w:rsidRPr="00E43DDA" w:rsidRDefault="00064A41" w:rsidP="00DE5364">
            <w:pPr>
              <w:jc w:val="left"/>
              <w:rPr>
                <w:lang w:val="hr-HR"/>
              </w:rPr>
            </w:pPr>
          </w:p>
        </w:tc>
        <w:tc>
          <w:tcPr>
            <w:tcW w:w="2098" w:type="dxa"/>
            <w:vMerge/>
            <w:shd w:val="clear" w:color="auto" w:fill="F2F2F2" w:themeFill="background1" w:themeFillShade="F2"/>
          </w:tcPr>
          <w:p w14:paraId="37DBD6E3" w14:textId="77777777" w:rsidR="00064A41" w:rsidRPr="00E43DDA" w:rsidRDefault="00064A41" w:rsidP="00DE5364">
            <w:pPr>
              <w:jc w:val="left"/>
              <w:rPr>
                <w:lang w:val="hr-HR"/>
              </w:rPr>
            </w:pPr>
          </w:p>
        </w:tc>
        <w:tc>
          <w:tcPr>
            <w:tcW w:w="2098" w:type="dxa"/>
            <w:vMerge/>
            <w:shd w:val="clear" w:color="auto" w:fill="F2F2F2" w:themeFill="background1" w:themeFillShade="F2"/>
          </w:tcPr>
          <w:p w14:paraId="07CF9EB5" w14:textId="77777777" w:rsidR="00064A41" w:rsidRPr="00E43DDA" w:rsidRDefault="00064A41" w:rsidP="00DE5364">
            <w:pPr>
              <w:jc w:val="left"/>
              <w:rPr>
                <w:lang w:val="hr-HR"/>
              </w:rPr>
            </w:pPr>
          </w:p>
        </w:tc>
        <w:tc>
          <w:tcPr>
            <w:tcW w:w="2098" w:type="dxa"/>
            <w:vMerge/>
            <w:shd w:val="clear" w:color="auto" w:fill="F2F2F2" w:themeFill="background1" w:themeFillShade="F2"/>
          </w:tcPr>
          <w:p w14:paraId="430829DF" w14:textId="77777777" w:rsidR="00064A41" w:rsidRPr="00E43DDA" w:rsidRDefault="00064A41" w:rsidP="00DE5364">
            <w:pPr>
              <w:jc w:val="left"/>
              <w:rPr>
                <w:lang w:val="hr-HR"/>
              </w:rPr>
            </w:pPr>
          </w:p>
        </w:tc>
        <w:tc>
          <w:tcPr>
            <w:tcW w:w="2098" w:type="dxa"/>
            <w:vMerge/>
          </w:tcPr>
          <w:p w14:paraId="2B3B189E" w14:textId="77777777" w:rsidR="00064A41" w:rsidRPr="00E43DDA" w:rsidRDefault="00064A41" w:rsidP="00DE5364">
            <w:pPr>
              <w:jc w:val="left"/>
              <w:rPr>
                <w:lang w:val="hr-HR"/>
              </w:rPr>
            </w:pPr>
          </w:p>
        </w:tc>
        <w:tc>
          <w:tcPr>
            <w:tcW w:w="2098" w:type="dxa"/>
            <w:vMerge/>
          </w:tcPr>
          <w:p w14:paraId="152C3F9D" w14:textId="77777777" w:rsidR="00064A41" w:rsidRPr="00E43DDA" w:rsidRDefault="00064A41" w:rsidP="00DE5364">
            <w:pPr>
              <w:rPr>
                <w:lang w:val="hr-HR"/>
              </w:rPr>
            </w:pPr>
          </w:p>
        </w:tc>
        <w:tc>
          <w:tcPr>
            <w:tcW w:w="2098" w:type="dxa"/>
            <w:vMerge/>
          </w:tcPr>
          <w:p w14:paraId="5D91382F" w14:textId="77777777" w:rsidR="00064A41" w:rsidRPr="00E43DDA" w:rsidRDefault="00064A41" w:rsidP="00DE5364">
            <w:pPr>
              <w:jc w:val="left"/>
              <w:rPr>
                <w:lang w:val="hr-HR"/>
              </w:rPr>
            </w:pPr>
          </w:p>
        </w:tc>
      </w:tr>
      <w:tr w:rsidR="00064A41" w:rsidRPr="00E43DDA" w14:paraId="54954D7E" w14:textId="77777777" w:rsidTr="00F137C4">
        <w:tc>
          <w:tcPr>
            <w:tcW w:w="562" w:type="dxa"/>
            <w:vMerge/>
          </w:tcPr>
          <w:p w14:paraId="5D36B0CE" w14:textId="77777777" w:rsidR="00064A41" w:rsidRPr="00E43DDA" w:rsidRDefault="00064A41" w:rsidP="00DE5364">
            <w:pPr>
              <w:jc w:val="left"/>
              <w:rPr>
                <w:lang w:val="hr-HR"/>
              </w:rPr>
            </w:pPr>
          </w:p>
        </w:tc>
        <w:tc>
          <w:tcPr>
            <w:tcW w:w="2097" w:type="dxa"/>
            <w:shd w:val="clear" w:color="auto" w:fill="FFF2CC"/>
          </w:tcPr>
          <w:p w14:paraId="1629AF59" w14:textId="7D733C95" w:rsidR="00064A41" w:rsidRPr="00E43DDA" w:rsidRDefault="004C69A9" w:rsidP="00DE5364">
            <w:pPr>
              <w:jc w:val="left"/>
              <w:rPr>
                <w:lang w:val="hr-HR"/>
              </w:rPr>
            </w:pPr>
            <w:r>
              <w:rPr>
                <w:lang w:val="hr-HR"/>
              </w:rPr>
              <w:t>Učenici i studenti</w:t>
            </w:r>
          </w:p>
        </w:tc>
        <w:tc>
          <w:tcPr>
            <w:tcW w:w="2098" w:type="dxa"/>
            <w:vMerge/>
          </w:tcPr>
          <w:p w14:paraId="58389B02" w14:textId="77777777" w:rsidR="00064A41" w:rsidRPr="00E43DDA" w:rsidRDefault="00064A41" w:rsidP="00DE5364">
            <w:pPr>
              <w:jc w:val="left"/>
              <w:rPr>
                <w:lang w:val="hr-HR"/>
              </w:rPr>
            </w:pPr>
          </w:p>
        </w:tc>
        <w:tc>
          <w:tcPr>
            <w:tcW w:w="2184" w:type="dxa"/>
            <w:vMerge/>
          </w:tcPr>
          <w:p w14:paraId="0E9F85FA" w14:textId="77777777" w:rsidR="00064A41" w:rsidRPr="00E43DDA" w:rsidRDefault="00064A41" w:rsidP="00DE5364">
            <w:pPr>
              <w:jc w:val="left"/>
              <w:rPr>
                <w:lang w:val="hr-HR"/>
              </w:rPr>
            </w:pPr>
          </w:p>
        </w:tc>
        <w:tc>
          <w:tcPr>
            <w:tcW w:w="2012" w:type="dxa"/>
            <w:vMerge/>
          </w:tcPr>
          <w:p w14:paraId="18E39107" w14:textId="77777777" w:rsidR="00064A41" w:rsidRPr="00E43DDA" w:rsidRDefault="00064A41" w:rsidP="00DE5364">
            <w:pPr>
              <w:jc w:val="left"/>
              <w:rPr>
                <w:lang w:val="hr-HR"/>
              </w:rPr>
            </w:pPr>
          </w:p>
        </w:tc>
        <w:tc>
          <w:tcPr>
            <w:tcW w:w="2098" w:type="dxa"/>
            <w:vMerge/>
            <w:shd w:val="clear" w:color="auto" w:fill="F2F2F2" w:themeFill="background1" w:themeFillShade="F2"/>
          </w:tcPr>
          <w:p w14:paraId="6D3F7EC6" w14:textId="77777777" w:rsidR="00064A41" w:rsidRPr="00E43DDA" w:rsidRDefault="00064A41" w:rsidP="00DE5364">
            <w:pPr>
              <w:jc w:val="left"/>
              <w:rPr>
                <w:lang w:val="hr-HR"/>
              </w:rPr>
            </w:pPr>
          </w:p>
        </w:tc>
        <w:tc>
          <w:tcPr>
            <w:tcW w:w="2098" w:type="dxa"/>
            <w:vMerge/>
            <w:shd w:val="clear" w:color="auto" w:fill="F2F2F2" w:themeFill="background1" w:themeFillShade="F2"/>
          </w:tcPr>
          <w:p w14:paraId="37EF6BD7" w14:textId="77777777" w:rsidR="00064A41" w:rsidRPr="00E43DDA" w:rsidRDefault="00064A41" w:rsidP="00DE5364">
            <w:pPr>
              <w:jc w:val="left"/>
              <w:rPr>
                <w:lang w:val="hr-HR"/>
              </w:rPr>
            </w:pPr>
          </w:p>
        </w:tc>
        <w:tc>
          <w:tcPr>
            <w:tcW w:w="2098" w:type="dxa"/>
            <w:vMerge/>
            <w:shd w:val="clear" w:color="auto" w:fill="F2F2F2" w:themeFill="background1" w:themeFillShade="F2"/>
          </w:tcPr>
          <w:p w14:paraId="7708DEF5" w14:textId="77777777" w:rsidR="00064A41" w:rsidRPr="00E43DDA" w:rsidRDefault="00064A41" w:rsidP="00DE5364">
            <w:pPr>
              <w:jc w:val="left"/>
              <w:rPr>
                <w:lang w:val="hr-HR"/>
              </w:rPr>
            </w:pPr>
          </w:p>
        </w:tc>
        <w:tc>
          <w:tcPr>
            <w:tcW w:w="2098" w:type="dxa"/>
            <w:vMerge/>
          </w:tcPr>
          <w:p w14:paraId="2A5E64A0" w14:textId="77777777" w:rsidR="00064A41" w:rsidRPr="00E43DDA" w:rsidRDefault="00064A41" w:rsidP="00DE5364">
            <w:pPr>
              <w:jc w:val="left"/>
              <w:rPr>
                <w:lang w:val="hr-HR"/>
              </w:rPr>
            </w:pPr>
          </w:p>
        </w:tc>
        <w:tc>
          <w:tcPr>
            <w:tcW w:w="2098" w:type="dxa"/>
            <w:vMerge/>
          </w:tcPr>
          <w:p w14:paraId="02471F47" w14:textId="77777777" w:rsidR="00064A41" w:rsidRPr="00E43DDA" w:rsidRDefault="00064A41" w:rsidP="00DE5364">
            <w:pPr>
              <w:jc w:val="left"/>
              <w:rPr>
                <w:lang w:val="hr-HR"/>
              </w:rPr>
            </w:pPr>
          </w:p>
        </w:tc>
        <w:tc>
          <w:tcPr>
            <w:tcW w:w="2098" w:type="dxa"/>
            <w:vMerge/>
          </w:tcPr>
          <w:p w14:paraId="7D878F67" w14:textId="77777777" w:rsidR="00064A41" w:rsidRPr="00E43DDA" w:rsidRDefault="00064A41" w:rsidP="00DE5364">
            <w:pPr>
              <w:jc w:val="left"/>
              <w:rPr>
                <w:lang w:val="hr-HR"/>
              </w:rPr>
            </w:pPr>
          </w:p>
        </w:tc>
      </w:tr>
      <w:tr w:rsidR="00064A41" w:rsidRPr="00E43DDA" w14:paraId="4BBD2DC7" w14:textId="77777777" w:rsidTr="00F137C4">
        <w:tc>
          <w:tcPr>
            <w:tcW w:w="562" w:type="dxa"/>
            <w:vMerge w:val="restart"/>
            <w:shd w:val="clear" w:color="auto" w:fill="FFF2CC"/>
            <w:textDirection w:val="btLr"/>
          </w:tcPr>
          <w:p w14:paraId="7ECABAE7" w14:textId="77777777" w:rsidR="00064A41" w:rsidRPr="00E43DDA" w:rsidRDefault="00064A41" w:rsidP="00DE5364">
            <w:pPr>
              <w:ind w:left="113" w:right="113"/>
              <w:jc w:val="left"/>
              <w:rPr>
                <w:b/>
                <w:bCs/>
                <w:lang w:val="hr-HR"/>
              </w:rPr>
            </w:pPr>
            <w:r w:rsidRPr="00E43DDA">
              <w:rPr>
                <w:b/>
                <w:bCs/>
                <w:lang w:val="hr-HR"/>
              </w:rPr>
              <w:t>LOCAL COMMUNITY</w:t>
            </w:r>
          </w:p>
        </w:tc>
        <w:tc>
          <w:tcPr>
            <w:tcW w:w="2097" w:type="dxa"/>
            <w:shd w:val="clear" w:color="auto" w:fill="FFF2CC"/>
          </w:tcPr>
          <w:p w14:paraId="427131D8" w14:textId="38211F13" w:rsidR="00064A41" w:rsidRPr="00E43DDA" w:rsidRDefault="004C69A9" w:rsidP="00DE5364">
            <w:pPr>
              <w:spacing w:before="120"/>
              <w:jc w:val="left"/>
              <w:rPr>
                <w:color w:val="000000" w:themeColor="text1"/>
                <w:lang w:val="hr-HR"/>
              </w:rPr>
            </w:pPr>
            <w:r w:rsidRPr="004C69A9">
              <w:rPr>
                <w:color w:val="000000" w:themeColor="text1"/>
                <w:lang w:val="hr-HR"/>
              </w:rPr>
              <w:t>Stanovnici stambenog bloka na istočnoj strani</w:t>
            </w:r>
          </w:p>
        </w:tc>
        <w:tc>
          <w:tcPr>
            <w:tcW w:w="2098" w:type="dxa"/>
          </w:tcPr>
          <w:p w14:paraId="35BCF1F4" w14:textId="77777777" w:rsidR="00722AEE" w:rsidRPr="00716401" w:rsidRDefault="00722AEE" w:rsidP="00722AEE">
            <w:pPr>
              <w:jc w:val="left"/>
              <w:rPr>
                <w:lang w:val="hr-HR"/>
              </w:rPr>
            </w:pPr>
            <w:r w:rsidRPr="00716401">
              <w:rPr>
                <w:lang w:val="hr-HR"/>
              </w:rPr>
              <w:t>Informiranje o glavnom projektu i sudjelovanje u izradi ESMP-a</w:t>
            </w:r>
          </w:p>
          <w:p w14:paraId="2C9AF349" w14:textId="77777777" w:rsidR="00722AEE" w:rsidRPr="00716401" w:rsidRDefault="00722AEE" w:rsidP="00722AEE">
            <w:pPr>
              <w:jc w:val="left"/>
              <w:rPr>
                <w:lang w:val="hr-HR"/>
              </w:rPr>
            </w:pPr>
            <w:r w:rsidRPr="00716401">
              <w:rPr>
                <w:lang w:val="hr-HR"/>
              </w:rPr>
              <w:t>Koristi projekta</w:t>
            </w:r>
          </w:p>
          <w:p w14:paraId="4F740299" w14:textId="77777777" w:rsidR="00722AEE" w:rsidRPr="00716401" w:rsidRDefault="00722AEE" w:rsidP="00722AEE">
            <w:pPr>
              <w:jc w:val="left"/>
              <w:rPr>
                <w:lang w:val="hr-HR"/>
              </w:rPr>
            </w:pPr>
            <w:r w:rsidRPr="00716401">
              <w:rPr>
                <w:lang w:val="hr-HR"/>
              </w:rPr>
              <w:t>Utjecaj projekta na životne uvjete lokalne zajednice</w:t>
            </w:r>
          </w:p>
          <w:p w14:paraId="55F06CA6" w14:textId="30948192" w:rsidR="00064A41" w:rsidRPr="00E43DDA" w:rsidRDefault="00722AEE" w:rsidP="00722AEE">
            <w:pPr>
              <w:jc w:val="left"/>
              <w:rPr>
                <w:lang w:val="hr-HR"/>
              </w:rPr>
            </w:pPr>
            <w:r w:rsidRPr="00716401">
              <w:rPr>
                <w:lang w:val="hr-HR"/>
              </w:rPr>
              <w:t>Postupak mehanizma za pritužbe (GRM)</w:t>
            </w:r>
          </w:p>
        </w:tc>
        <w:tc>
          <w:tcPr>
            <w:tcW w:w="2184" w:type="dxa"/>
          </w:tcPr>
          <w:p w14:paraId="53EEC99E" w14:textId="77777777" w:rsidR="001837AE" w:rsidRPr="00E43DDA" w:rsidRDefault="001837AE" w:rsidP="001837AE">
            <w:pPr>
              <w:jc w:val="left"/>
              <w:rPr>
                <w:lang w:val="hr-HR"/>
              </w:rPr>
            </w:pPr>
            <w:r>
              <w:rPr>
                <w:lang w:val="hr-HR"/>
              </w:rPr>
              <w:t>Metode</w:t>
            </w:r>
            <w:r w:rsidRPr="00E43DDA">
              <w:rPr>
                <w:lang w:val="hr-HR"/>
              </w:rPr>
              <w:t>:</w:t>
            </w:r>
          </w:p>
          <w:p w14:paraId="09C4A32A" w14:textId="77777777" w:rsidR="001837AE" w:rsidRDefault="001837AE" w:rsidP="001837AE">
            <w:pPr>
              <w:jc w:val="left"/>
              <w:rPr>
                <w:lang w:val="hr-HR"/>
              </w:rPr>
            </w:pPr>
            <w:r w:rsidRPr="001837AE">
              <w:rPr>
                <w:lang w:val="hr-HR"/>
              </w:rPr>
              <w:t>Javne konzultacije i javno predstavljanje glavnog projekta te nacrta ESMP-a</w:t>
            </w:r>
          </w:p>
          <w:p w14:paraId="770E9003" w14:textId="77777777" w:rsidR="001837AE" w:rsidRPr="00E43DDA" w:rsidRDefault="001837AE" w:rsidP="001837AE">
            <w:pPr>
              <w:jc w:val="left"/>
              <w:rPr>
                <w:lang w:val="hr-HR"/>
              </w:rPr>
            </w:pPr>
            <w:r>
              <w:rPr>
                <w:lang w:val="hr-HR"/>
              </w:rPr>
              <w:t>Pokazatelji</w:t>
            </w:r>
            <w:r w:rsidRPr="00E43DDA">
              <w:rPr>
                <w:lang w:val="hr-HR"/>
              </w:rPr>
              <w:t>:</w:t>
            </w:r>
          </w:p>
          <w:p w14:paraId="79710AB0" w14:textId="04B7B582" w:rsidR="00064A41" w:rsidRPr="00E43DDA" w:rsidRDefault="001837AE" w:rsidP="001837AE">
            <w:pPr>
              <w:jc w:val="left"/>
              <w:rPr>
                <w:lang w:val="hr-HR"/>
              </w:rPr>
            </w:pPr>
            <w:r w:rsidRPr="001837AE">
              <w:rPr>
                <w:lang w:val="hr-HR"/>
              </w:rPr>
              <w:t>Sudjelovanje u javnim konzultacijama i javnom predstavljanju glavnog projekta te nacrta ESMP-a</w:t>
            </w:r>
          </w:p>
        </w:tc>
        <w:tc>
          <w:tcPr>
            <w:tcW w:w="2012" w:type="dxa"/>
          </w:tcPr>
          <w:p w14:paraId="582E529E" w14:textId="77777777" w:rsidR="001837AE" w:rsidRPr="00E43DDA" w:rsidRDefault="001837AE" w:rsidP="001837AE">
            <w:pPr>
              <w:jc w:val="left"/>
              <w:rPr>
                <w:lang w:val="hr-HR"/>
              </w:rPr>
            </w:pPr>
            <w:r>
              <w:rPr>
                <w:lang w:val="hr-HR"/>
              </w:rPr>
              <w:t>Vremenski okvir</w:t>
            </w:r>
            <w:r w:rsidRPr="00E43DDA">
              <w:rPr>
                <w:lang w:val="hr-HR"/>
              </w:rPr>
              <w:t>:</w:t>
            </w:r>
          </w:p>
          <w:p w14:paraId="04246699" w14:textId="77777777" w:rsidR="001837AE" w:rsidRPr="00E43DDA" w:rsidRDefault="001837AE" w:rsidP="001837AE">
            <w:pPr>
              <w:jc w:val="left"/>
              <w:rPr>
                <w:lang w:val="hr-HR"/>
              </w:rPr>
            </w:pPr>
            <w:r>
              <w:rPr>
                <w:lang w:val="hr-HR"/>
              </w:rPr>
              <w:t>Svibanj</w:t>
            </w:r>
            <w:r w:rsidRPr="00E43DDA">
              <w:rPr>
                <w:lang w:val="hr-HR"/>
              </w:rPr>
              <w:t xml:space="preserve"> 2026</w:t>
            </w:r>
            <w:r>
              <w:rPr>
                <w:lang w:val="hr-HR"/>
              </w:rPr>
              <w:t>.</w:t>
            </w:r>
          </w:p>
          <w:p w14:paraId="1191ACAC" w14:textId="77777777" w:rsidR="00064A41" w:rsidRPr="00E43DDA" w:rsidRDefault="00064A41" w:rsidP="00DE5364">
            <w:pPr>
              <w:jc w:val="left"/>
              <w:rPr>
                <w:lang w:val="hr-HR"/>
              </w:rPr>
            </w:pPr>
          </w:p>
          <w:p w14:paraId="2EB2650E" w14:textId="36C0EDF0" w:rsidR="001837AE" w:rsidRPr="001837AE" w:rsidRDefault="001837AE" w:rsidP="001837AE">
            <w:pPr>
              <w:jc w:val="left"/>
              <w:rPr>
                <w:lang w:val="hr-HR"/>
              </w:rPr>
            </w:pPr>
            <w:r w:rsidRPr="001837AE">
              <w:rPr>
                <w:lang w:val="hr-HR"/>
              </w:rPr>
              <w:t>Odgovornost:</w:t>
            </w:r>
          </w:p>
          <w:p w14:paraId="5C1CE1D7" w14:textId="0CDB8F8D" w:rsidR="00064A41" w:rsidRPr="00E43DDA" w:rsidRDefault="001837AE" w:rsidP="001837AE">
            <w:pPr>
              <w:jc w:val="left"/>
              <w:rPr>
                <w:lang w:val="hr-HR"/>
              </w:rPr>
            </w:pPr>
            <w:r w:rsidRPr="001837AE">
              <w:rPr>
                <w:lang w:val="hr-HR"/>
              </w:rPr>
              <w:t>FOI uz podršku Jedinice za provedbu projekta (PIU)</w:t>
            </w:r>
          </w:p>
        </w:tc>
        <w:tc>
          <w:tcPr>
            <w:tcW w:w="2098" w:type="dxa"/>
            <w:shd w:val="clear" w:color="auto" w:fill="F2F2F2" w:themeFill="background1" w:themeFillShade="F2"/>
          </w:tcPr>
          <w:p w14:paraId="387A7260" w14:textId="77777777" w:rsidR="0007672A" w:rsidRPr="0007672A" w:rsidRDefault="0007672A" w:rsidP="0007672A">
            <w:pPr>
              <w:jc w:val="left"/>
              <w:rPr>
                <w:lang w:val="hr-HR"/>
              </w:rPr>
            </w:pPr>
            <w:r w:rsidRPr="0007672A">
              <w:rPr>
                <w:lang w:val="hr-HR"/>
              </w:rPr>
              <w:t>Pravodobno informiran</w:t>
            </w:r>
            <w:r>
              <w:rPr>
                <w:lang w:val="hr-HR"/>
              </w:rPr>
              <w:t>je</w:t>
            </w:r>
            <w:r w:rsidRPr="0007672A">
              <w:rPr>
                <w:lang w:val="hr-HR"/>
              </w:rPr>
              <w:t xml:space="preserve"> o datumu početka i završetka građevinskih radova.</w:t>
            </w:r>
          </w:p>
          <w:p w14:paraId="4C829BA0" w14:textId="77777777" w:rsidR="0007672A" w:rsidRPr="0007672A" w:rsidRDefault="0007672A" w:rsidP="0007672A">
            <w:pPr>
              <w:jc w:val="left"/>
              <w:rPr>
                <w:lang w:val="hr-HR"/>
              </w:rPr>
            </w:pPr>
            <w:r w:rsidRPr="0007672A">
              <w:rPr>
                <w:lang w:val="hr-HR"/>
              </w:rPr>
              <w:t>Zabrinutosti u vezi s mogućim utjecajima prašine i buke, mogućim poremećajima prometa i privremenim prometnim režimima, mogućim prekidima opskrbe vodom i električnom energijom te povezanim mjerama zaštite/ublažavanja.</w:t>
            </w:r>
          </w:p>
          <w:p w14:paraId="313460CA" w14:textId="49991F4B" w:rsidR="00064A41" w:rsidRPr="00E43DDA" w:rsidRDefault="0007672A" w:rsidP="0007672A">
            <w:pPr>
              <w:jc w:val="left"/>
              <w:rPr>
                <w:lang w:val="hr-HR"/>
              </w:rPr>
            </w:pPr>
            <w:r w:rsidRPr="0007672A">
              <w:rPr>
                <w:lang w:val="hr-HR"/>
              </w:rPr>
              <w:t>Postupak mehanizma za pritužbe (GRM)</w:t>
            </w:r>
          </w:p>
        </w:tc>
        <w:tc>
          <w:tcPr>
            <w:tcW w:w="2098" w:type="dxa"/>
            <w:shd w:val="clear" w:color="auto" w:fill="F2F2F2" w:themeFill="background1" w:themeFillShade="F2"/>
          </w:tcPr>
          <w:p w14:paraId="27BF113F" w14:textId="77777777" w:rsidR="00716401" w:rsidRPr="00716401" w:rsidRDefault="00716401" w:rsidP="00716401">
            <w:pPr>
              <w:jc w:val="left"/>
              <w:rPr>
                <w:lang w:val="hr-HR"/>
              </w:rPr>
            </w:pPr>
            <w:r w:rsidRPr="00716401">
              <w:rPr>
                <w:lang w:val="hr-HR"/>
              </w:rPr>
              <w:t>Metode:</w:t>
            </w:r>
          </w:p>
          <w:p w14:paraId="68056C42" w14:textId="77777777" w:rsidR="00716401" w:rsidRPr="00716401" w:rsidRDefault="00716401" w:rsidP="00716401">
            <w:pPr>
              <w:jc w:val="left"/>
              <w:rPr>
                <w:lang w:val="hr-HR"/>
              </w:rPr>
            </w:pPr>
            <w:r w:rsidRPr="00716401">
              <w:rPr>
                <w:lang w:val="hr-HR"/>
              </w:rPr>
              <w:t>DIGIT web stranica i web stranica FOI-ja, društvene mreže, priopćenja za medije, mediji</w:t>
            </w:r>
          </w:p>
          <w:p w14:paraId="33172008" w14:textId="77777777" w:rsidR="00716401" w:rsidRPr="00716401" w:rsidRDefault="00716401" w:rsidP="00716401">
            <w:pPr>
              <w:jc w:val="left"/>
              <w:rPr>
                <w:lang w:val="hr-HR"/>
              </w:rPr>
            </w:pPr>
            <w:r w:rsidRPr="00716401">
              <w:rPr>
                <w:lang w:val="hr-HR"/>
              </w:rPr>
              <w:t>Javno predstavljanje neposredno prije početka građevinskih radova</w:t>
            </w:r>
          </w:p>
          <w:p w14:paraId="193496A5" w14:textId="77777777" w:rsidR="00716401" w:rsidRPr="00716401" w:rsidRDefault="00716401" w:rsidP="00716401">
            <w:pPr>
              <w:jc w:val="left"/>
              <w:rPr>
                <w:lang w:val="hr-HR"/>
              </w:rPr>
            </w:pPr>
            <w:r w:rsidRPr="00716401">
              <w:rPr>
                <w:lang w:val="hr-HR"/>
              </w:rPr>
              <w:t>Izravna komunikacija: objava obavijesti u prostorijama zgrade</w:t>
            </w:r>
          </w:p>
          <w:p w14:paraId="1183F336" w14:textId="77777777" w:rsidR="00716401" w:rsidRPr="00716401" w:rsidRDefault="00716401" w:rsidP="00716401">
            <w:pPr>
              <w:jc w:val="left"/>
              <w:rPr>
                <w:lang w:val="hr-HR"/>
              </w:rPr>
            </w:pPr>
            <w:r w:rsidRPr="00716401">
              <w:rPr>
                <w:lang w:val="hr-HR"/>
              </w:rPr>
              <w:t>Sigurnosne obavijesti na gradilištu</w:t>
            </w:r>
          </w:p>
          <w:p w14:paraId="0E162C19" w14:textId="77777777" w:rsidR="00716401" w:rsidRPr="00716401" w:rsidRDefault="00716401" w:rsidP="00716401">
            <w:pPr>
              <w:jc w:val="left"/>
              <w:rPr>
                <w:lang w:val="hr-HR"/>
              </w:rPr>
            </w:pPr>
            <w:r w:rsidRPr="00716401">
              <w:rPr>
                <w:lang w:val="hr-HR"/>
              </w:rPr>
              <w:t>Pokazatelji:</w:t>
            </w:r>
          </w:p>
          <w:p w14:paraId="11ECDEE2" w14:textId="21DE01C8" w:rsidR="00064A41" w:rsidRPr="00E43DDA" w:rsidRDefault="00716401" w:rsidP="00716401">
            <w:pPr>
              <w:jc w:val="left"/>
              <w:rPr>
                <w:lang w:val="hr-HR"/>
              </w:rPr>
            </w:pPr>
            <w:r w:rsidRPr="00716401">
              <w:rPr>
                <w:lang w:val="hr-HR"/>
              </w:rPr>
              <w:t>Broj pravodobno informiranih dionika</w:t>
            </w:r>
            <w:r>
              <w:rPr>
                <w:lang w:val="hr-HR"/>
              </w:rPr>
              <w:t>.</w:t>
            </w:r>
          </w:p>
        </w:tc>
        <w:tc>
          <w:tcPr>
            <w:tcW w:w="2098" w:type="dxa"/>
            <w:shd w:val="clear" w:color="auto" w:fill="F2F2F2" w:themeFill="background1" w:themeFillShade="F2"/>
          </w:tcPr>
          <w:p w14:paraId="74E613D7" w14:textId="77777777" w:rsidR="00722AEE" w:rsidRPr="00722AEE" w:rsidRDefault="00722AEE" w:rsidP="00722AEE">
            <w:pPr>
              <w:jc w:val="left"/>
              <w:rPr>
                <w:lang w:val="hr-HR"/>
              </w:rPr>
            </w:pPr>
            <w:r w:rsidRPr="00722AEE">
              <w:rPr>
                <w:lang w:val="hr-HR"/>
              </w:rPr>
              <w:t>Vremenski okvir:</w:t>
            </w:r>
          </w:p>
          <w:p w14:paraId="399410D9" w14:textId="613F23CC" w:rsidR="00722AEE" w:rsidRPr="00722AEE" w:rsidRDefault="00722AEE" w:rsidP="00722AEE">
            <w:pPr>
              <w:jc w:val="left"/>
              <w:rPr>
                <w:lang w:val="hr-HR"/>
              </w:rPr>
            </w:pPr>
            <w:r>
              <w:rPr>
                <w:lang w:val="hr-HR"/>
              </w:rPr>
              <w:t>i</w:t>
            </w:r>
            <w:r w:rsidRPr="00722AEE">
              <w:rPr>
                <w:lang w:val="hr-HR"/>
              </w:rPr>
              <w:t>nformacije će se pružati na početku te tijekom cijelog razdoblja izvođenja građevinskih radova.</w:t>
            </w:r>
          </w:p>
          <w:p w14:paraId="00572456" w14:textId="6389C113" w:rsidR="00722AEE" w:rsidRPr="00722AEE" w:rsidRDefault="00722AEE" w:rsidP="00722AEE">
            <w:pPr>
              <w:jc w:val="left"/>
              <w:rPr>
                <w:lang w:val="hr-HR"/>
              </w:rPr>
            </w:pPr>
            <w:r w:rsidRPr="00722AEE">
              <w:rPr>
                <w:lang w:val="hr-HR"/>
              </w:rPr>
              <w:t>Odgovornost:</w:t>
            </w:r>
          </w:p>
          <w:p w14:paraId="4B6328A5" w14:textId="09BF8861" w:rsidR="00064A41" w:rsidRPr="00E43DDA" w:rsidRDefault="00722AEE" w:rsidP="00722AEE">
            <w:pPr>
              <w:rPr>
                <w:lang w:val="hr-HR"/>
              </w:rPr>
            </w:pPr>
            <w:r w:rsidRPr="00722AEE">
              <w:rPr>
                <w:lang w:val="hr-HR"/>
              </w:rPr>
              <w:t xml:space="preserve">FOI putem izravne komunikacije, uz podršku </w:t>
            </w:r>
            <w:r>
              <w:rPr>
                <w:lang w:val="hr-HR"/>
              </w:rPr>
              <w:t>i</w:t>
            </w:r>
            <w:r w:rsidRPr="00722AEE">
              <w:rPr>
                <w:lang w:val="hr-HR"/>
              </w:rPr>
              <w:t>zvođača i nadzornog inženjera.</w:t>
            </w:r>
          </w:p>
        </w:tc>
        <w:tc>
          <w:tcPr>
            <w:tcW w:w="2098" w:type="dxa"/>
          </w:tcPr>
          <w:p w14:paraId="7EC716E3" w14:textId="77777777" w:rsidR="00AD5E72" w:rsidRPr="00AD5E72" w:rsidRDefault="00AD5E72" w:rsidP="00AD5E72">
            <w:pPr>
              <w:jc w:val="left"/>
              <w:rPr>
                <w:lang w:val="hr-HR"/>
              </w:rPr>
            </w:pPr>
            <w:r w:rsidRPr="00AD5E72">
              <w:rPr>
                <w:lang w:val="hr-HR"/>
              </w:rPr>
              <w:t>Informacije o završetku građevinskih radova</w:t>
            </w:r>
          </w:p>
          <w:p w14:paraId="4830E2E6" w14:textId="36C5F661" w:rsidR="00064A41" w:rsidRPr="00E43DDA" w:rsidRDefault="00AD5E72" w:rsidP="00AD5E72">
            <w:pPr>
              <w:jc w:val="left"/>
              <w:rPr>
                <w:lang w:val="hr-HR"/>
              </w:rPr>
            </w:pPr>
            <w:r w:rsidRPr="00AD5E72">
              <w:rPr>
                <w:lang w:val="hr-HR"/>
              </w:rPr>
              <w:t>Mogućnosti korištenja nove zgrade</w:t>
            </w:r>
          </w:p>
        </w:tc>
        <w:tc>
          <w:tcPr>
            <w:tcW w:w="2098" w:type="dxa"/>
          </w:tcPr>
          <w:p w14:paraId="288252D0" w14:textId="77777777" w:rsidR="00AD5E72" w:rsidRPr="00716401" w:rsidRDefault="00AD5E72" w:rsidP="00AD5E72">
            <w:pPr>
              <w:jc w:val="left"/>
              <w:rPr>
                <w:lang w:val="hr-HR"/>
              </w:rPr>
            </w:pPr>
            <w:r w:rsidRPr="00716401">
              <w:rPr>
                <w:lang w:val="hr-HR"/>
              </w:rPr>
              <w:t>Metode:</w:t>
            </w:r>
          </w:p>
          <w:p w14:paraId="2AAFBAF3" w14:textId="77777777" w:rsidR="00AD5E72" w:rsidRPr="00716401" w:rsidRDefault="00AD5E72" w:rsidP="00AD5E72">
            <w:pPr>
              <w:jc w:val="left"/>
              <w:rPr>
                <w:lang w:val="hr-HR"/>
              </w:rPr>
            </w:pPr>
            <w:r w:rsidRPr="00716401">
              <w:rPr>
                <w:lang w:val="hr-HR"/>
              </w:rPr>
              <w:t>DIGIT web stranica i web stranica FOI-ja</w:t>
            </w:r>
          </w:p>
          <w:p w14:paraId="32A3B766" w14:textId="77777777" w:rsidR="00AD5E72" w:rsidRPr="00716401" w:rsidRDefault="00AD5E72" w:rsidP="00AD5E72">
            <w:pPr>
              <w:jc w:val="left"/>
              <w:rPr>
                <w:lang w:val="hr-HR"/>
              </w:rPr>
            </w:pPr>
            <w:r w:rsidRPr="00716401">
              <w:rPr>
                <w:lang w:val="hr-HR"/>
              </w:rPr>
              <w:t>Javno predstavljanje</w:t>
            </w:r>
          </w:p>
          <w:p w14:paraId="4DBF8398" w14:textId="77777777" w:rsidR="00AD5E72" w:rsidRPr="00716401" w:rsidRDefault="00AD5E72" w:rsidP="00AD5E72">
            <w:pPr>
              <w:jc w:val="left"/>
              <w:rPr>
                <w:lang w:val="hr-HR"/>
              </w:rPr>
            </w:pPr>
            <w:r w:rsidRPr="00716401">
              <w:rPr>
                <w:lang w:val="hr-HR"/>
              </w:rPr>
              <w:t>Pokazatelji:</w:t>
            </w:r>
          </w:p>
          <w:p w14:paraId="35F3B359" w14:textId="47283942" w:rsidR="00064A41" w:rsidRPr="00E43DDA" w:rsidRDefault="00AD5E72" w:rsidP="00AD5E72">
            <w:pPr>
              <w:jc w:val="left"/>
              <w:rPr>
                <w:lang w:val="hr-HR"/>
              </w:rPr>
            </w:pPr>
            <w:r w:rsidRPr="00716401">
              <w:rPr>
                <w:lang w:val="hr-HR"/>
              </w:rPr>
              <w:t>Broj pravodobno informiranih dionika</w:t>
            </w:r>
          </w:p>
        </w:tc>
        <w:tc>
          <w:tcPr>
            <w:tcW w:w="2098" w:type="dxa"/>
          </w:tcPr>
          <w:p w14:paraId="72EC9734" w14:textId="77777777" w:rsidR="00AD5E72" w:rsidRPr="00AD5E72" w:rsidRDefault="00AD5E72" w:rsidP="00AD5E72">
            <w:pPr>
              <w:jc w:val="left"/>
              <w:rPr>
                <w:lang w:val="hr-HR"/>
              </w:rPr>
            </w:pPr>
            <w:r w:rsidRPr="00AD5E72">
              <w:rPr>
                <w:lang w:val="hr-HR"/>
              </w:rPr>
              <w:t>Vremenski okvir:</w:t>
            </w:r>
          </w:p>
          <w:p w14:paraId="79718C9D" w14:textId="77777777" w:rsidR="00AD5E72" w:rsidRPr="00E43DDA" w:rsidRDefault="00AD5E72" w:rsidP="00AD5E72">
            <w:pPr>
              <w:jc w:val="left"/>
              <w:rPr>
                <w:lang w:val="hr-HR"/>
              </w:rPr>
            </w:pPr>
            <w:r w:rsidRPr="00AD5E72">
              <w:rPr>
                <w:lang w:val="hr-HR"/>
              </w:rPr>
              <w:t>Nakon završetka građevinskih radova i ugradnje opreme.</w:t>
            </w:r>
          </w:p>
          <w:p w14:paraId="3E9389E1" w14:textId="245CD2F6" w:rsidR="00AD5E72" w:rsidRPr="001837AE" w:rsidRDefault="00AD5E72" w:rsidP="00AD5E72">
            <w:pPr>
              <w:jc w:val="left"/>
              <w:rPr>
                <w:lang w:val="hr-HR"/>
              </w:rPr>
            </w:pPr>
            <w:r w:rsidRPr="001837AE">
              <w:rPr>
                <w:lang w:val="hr-HR"/>
              </w:rPr>
              <w:t>Odgovornos</w:t>
            </w:r>
            <w:r>
              <w:rPr>
                <w:lang w:val="hr-HR"/>
              </w:rPr>
              <w:t>t</w:t>
            </w:r>
            <w:r w:rsidRPr="001837AE">
              <w:rPr>
                <w:lang w:val="hr-HR"/>
              </w:rPr>
              <w:t>:</w:t>
            </w:r>
          </w:p>
          <w:p w14:paraId="6B08CD69" w14:textId="3D1D530E" w:rsidR="00064A41" w:rsidRPr="00E43DDA" w:rsidRDefault="00AD5E72" w:rsidP="00AD5E72">
            <w:pPr>
              <w:rPr>
                <w:lang w:val="hr-HR"/>
              </w:rPr>
            </w:pPr>
            <w:r w:rsidRPr="001837AE">
              <w:rPr>
                <w:lang w:val="hr-HR"/>
              </w:rPr>
              <w:t>FOI uz podršku Jedinice za provedbu projekta (PIU)</w:t>
            </w:r>
          </w:p>
        </w:tc>
      </w:tr>
      <w:tr w:rsidR="00064A41" w:rsidRPr="00E43DDA" w14:paraId="7B2D1ADD" w14:textId="77777777" w:rsidTr="00F137C4">
        <w:tc>
          <w:tcPr>
            <w:tcW w:w="562" w:type="dxa"/>
            <w:vMerge/>
            <w:shd w:val="clear" w:color="auto" w:fill="FFF2CC"/>
          </w:tcPr>
          <w:p w14:paraId="33921637" w14:textId="77777777" w:rsidR="00064A41" w:rsidRPr="00E43DDA" w:rsidRDefault="00064A41" w:rsidP="00DE5364">
            <w:pPr>
              <w:jc w:val="left"/>
              <w:rPr>
                <w:lang w:val="hr-HR"/>
              </w:rPr>
            </w:pPr>
          </w:p>
        </w:tc>
        <w:tc>
          <w:tcPr>
            <w:tcW w:w="2097" w:type="dxa"/>
            <w:shd w:val="clear" w:color="auto" w:fill="FFF2CC"/>
          </w:tcPr>
          <w:p w14:paraId="066B1D8A" w14:textId="5EC97175" w:rsidR="00064A41" w:rsidRPr="00E43DDA" w:rsidRDefault="00AD5E72" w:rsidP="00DE5364">
            <w:pPr>
              <w:spacing w:before="120"/>
              <w:jc w:val="left"/>
              <w:rPr>
                <w:color w:val="000000" w:themeColor="text1"/>
                <w:lang w:val="hr-HR"/>
              </w:rPr>
            </w:pPr>
            <w:r>
              <w:rPr>
                <w:color w:val="000000" w:themeColor="text1"/>
                <w:lang w:val="hr-HR"/>
              </w:rPr>
              <w:t>Stanovnici</w:t>
            </w:r>
            <w:r w:rsidR="00064A41" w:rsidRPr="00E43DDA">
              <w:rPr>
                <w:color w:val="000000" w:themeColor="text1"/>
                <w:szCs w:val="22"/>
                <w:lang w:val="hr-HR"/>
              </w:rPr>
              <w:t xml:space="preserve"> Kukuljevićev</w:t>
            </w:r>
            <w:r>
              <w:rPr>
                <w:color w:val="000000" w:themeColor="text1"/>
                <w:szCs w:val="22"/>
                <w:lang w:val="hr-HR"/>
              </w:rPr>
              <w:t>e ulice</w:t>
            </w:r>
            <w:r w:rsidR="00064A41" w:rsidRPr="00E43DDA">
              <w:rPr>
                <w:color w:val="000000" w:themeColor="text1"/>
                <w:lang w:val="hr-HR"/>
              </w:rPr>
              <w:t>,</w:t>
            </w:r>
            <w:r w:rsidR="00064A41" w:rsidRPr="00E43DDA">
              <w:rPr>
                <w:color w:val="000000" w:themeColor="text1"/>
                <w:szCs w:val="22"/>
                <w:lang w:val="hr-HR"/>
              </w:rPr>
              <w:t xml:space="preserve"> </w:t>
            </w:r>
            <w:r>
              <w:rPr>
                <w:color w:val="000000" w:themeColor="text1"/>
                <w:szCs w:val="22"/>
                <w:lang w:val="hr-HR"/>
              </w:rPr>
              <w:t xml:space="preserve">Ulice </w:t>
            </w:r>
            <w:r w:rsidR="00064A41" w:rsidRPr="00E43DDA">
              <w:rPr>
                <w:color w:val="000000" w:themeColor="text1"/>
                <w:szCs w:val="22"/>
                <w:lang w:val="hr-HR"/>
              </w:rPr>
              <w:t xml:space="preserve">Petra Krešimira IV </w:t>
            </w:r>
            <w:r>
              <w:rPr>
                <w:color w:val="000000" w:themeColor="text1"/>
                <w:szCs w:val="22"/>
                <w:lang w:val="hr-HR"/>
              </w:rPr>
              <w:t xml:space="preserve">i </w:t>
            </w:r>
            <w:r w:rsidR="00064A41" w:rsidRPr="00E43DDA">
              <w:rPr>
                <w:color w:val="000000" w:themeColor="text1"/>
                <w:lang w:val="hr-HR"/>
              </w:rPr>
              <w:t>Prer</w:t>
            </w:r>
            <w:r>
              <w:rPr>
                <w:color w:val="000000" w:themeColor="text1"/>
                <w:lang w:val="hr-HR"/>
              </w:rPr>
              <w:t>a</w:t>
            </w:r>
            <w:r w:rsidR="00064A41" w:rsidRPr="00E43DDA">
              <w:rPr>
                <w:color w:val="000000" w:themeColor="text1"/>
                <w:lang w:val="hr-HR"/>
              </w:rPr>
              <w:t>dovićev</w:t>
            </w:r>
            <w:r>
              <w:rPr>
                <w:color w:val="000000" w:themeColor="text1"/>
                <w:lang w:val="hr-HR"/>
              </w:rPr>
              <w:t>e ulice</w:t>
            </w:r>
          </w:p>
        </w:tc>
        <w:tc>
          <w:tcPr>
            <w:tcW w:w="2098" w:type="dxa"/>
          </w:tcPr>
          <w:p w14:paraId="5501BE7D" w14:textId="77777777" w:rsidR="00AD5E72" w:rsidRPr="00AD5E72" w:rsidRDefault="00AD5E72" w:rsidP="00AD5E72">
            <w:pPr>
              <w:jc w:val="left"/>
              <w:rPr>
                <w:lang w:val="hr-HR"/>
              </w:rPr>
            </w:pPr>
            <w:r w:rsidRPr="00AD5E72">
              <w:rPr>
                <w:lang w:val="hr-HR"/>
              </w:rPr>
              <w:t>Informiranje i uključivanje u glavni projekt te nacrt ESMP-a</w:t>
            </w:r>
          </w:p>
          <w:p w14:paraId="2F07537F" w14:textId="3EF5B58D" w:rsidR="00064A41" w:rsidRPr="00E43DDA" w:rsidRDefault="00AD5E72" w:rsidP="00AD5E72">
            <w:pPr>
              <w:jc w:val="left"/>
              <w:rPr>
                <w:lang w:val="hr-HR"/>
              </w:rPr>
            </w:pPr>
            <w:r w:rsidRPr="00AD5E72">
              <w:rPr>
                <w:lang w:val="hr-HR"/>
              </w:rPr>
              <w:t>Postupak mehanizma za pritužbe (GRM)</w:t>
            </w:r>
          </w:p>
        </w:tc>
        <w:tc>
          <w:tcPr>
            <w:tcW w:w="2184" w:type="dxa"/>
          </w:tcPr>
          <w:p w14:paraId="5007BD1C" w14:textId="77777777" w:rsidR="001837AE" w:rsidRPr="00E43DDA" w:rsidRDefault="001837AE" w:rsidP="001837AE">
            <w:pPr>
              <w:jc w:val="left"/>
              <w:rPr>
                <w:lang w:val="hr-HR"/>
              </w:rPr>
            </w:pPr>
            <w:r>
              <w:rPr>
                <w:lang w:val="hr-HR"/>
              </w:rPr>
              <w:t>Metode</w:t>
            </w:r>
            <w:r w:rsidRPr="00E43DDA">
              <w:rPr>
                <w:lang w:val="hr-HR"/>
              </w:rPr>
              <w:t>:</w:t>
            </w:r>
          </w:p>
          <w:p w14:paraId="00F85C71" w14:textId="77777777" w:rsidR="001837AE" w:rsidRDefault="001837AE" w:rsidP="001837AE">
            <w:pPr>
              <w:jc w:val="left"/>
              <w:rPr>
                <w:lang w:val="hr-HR"/>
              </w:rPr>
            </w:pPr>
            <w:r w:rsidRPr="001837AE">
              <w:rPr>
                <w:lang w:val="hr-HR"/>
              </w:rPr>
              <w:t>Javne konzultacije i javno predstavljanje glavnog projekta te nacrta ESMP-a</w:t>
            </w:r>
          </w:p>
          <w:p w14:paraId="52FF03D0" w14:textId="77777777" w:rsidR="001837AE" w:rsidRPr="00E43DDA" w:rsidRDefault="001837AE" w:rsidP="001837AE">
            <w:pPr>
              <w:jc w:val="left"/>
              <w:rPr>
                <w:lang w:val="hr-HR"/>
              </w:rPr>
            </w:pPr>
            <w:r>
              <w:rPr>
                <w:lang w:val="hr-HR"/>
              </w:rPr>
              <w:t>Pokazatelji</w:t>
            </w:r>
            <w:r w:rsidRPr="00E43DDA">
              <w:rPr>
                <w:lang w:val="hr-HR"/>
              </w:rPr>
              <w:t>:</w:t>
            </w:r>
          </w:p>
          <w:p w14:paraId="017619BE" w14:textId="1C421536" w:rsidR="00064A41" w:rsidRPr="00E43DDA" w:rsidRDefault="001837AE" w:rsidP="001837AE">
            <w:pPr>
              <w:rPr>
                <w:lang w:val="hr-HR"/>
              </w:rPr>
            </w:pPr>
            <w:r w:rsidRPr="001837AE">
              <w:rPr>
                <w:lang w:val="hr-HR"/>
              </w:rPr>
              <w:t>Sudjelovanje u javnim konzultacijama i javnom predstavljanju glavnog projekta te nacrta ESMP-a</w:t>
            </w:r>
          </w:p>
        </w:tc>
        <w:tc>
          <w:tcPr>
            <w:tcW w:w="2012" w:type="dxa"/>
          </w:tcPr>
          <w:p w14:paraId="03809DFA" w14:textId="77777777" w:rsidR="001837AE" w:rsidRPr="00E43DDA" w:rsidRDefault="001837AE" w:rsidP="001837AE">
            <w:pPr>
              <w:jc w:val="left"/>
              <w:rPr>
                <w:lang w:val="hr-HR"/>
              </w:rPr>
            </w:pPr>
            <w:r>
              <w:rPr>
                <w:lang w:val="hr-HR"/>
              </w:rPr>
              <w:t>Vremenski okvir</w:t>
            </w:r>
            <w:r w:rsidRPr="00E43DDA">
              <w:rPr>
                <w:lang w:val="hr-HR"/>
              </w:rPr>
              <w:t>:</w:t>
            </w:r>
          </w:p>
          <w:p w14:paraId="7839419B" w14:textId="77777777" w:rsidR="001837AE" w:rsidRPr="00E43DDA" w:rsidRDefault="001837AE" w:rsidP="001837AE">
            <w:pPr>
              <w:jc w:val="left"/>
              <w:rPr>
                <w:lang w:val="hr-HR"/>
              </w:rPr>
            </w:pPr>
            <w:r>
              <w:rPr>
                <w:lang w:val="hr-HR"/>
              </w:rPr>
              <w:t>Svibanj</w:t>
            </w:r>
            <w:r w:rsidRPr="00E43DDA">
              <w:rPr>
                <w:lang w:val="hr-HR"/>
              </w:rPr>
              <w:t xml:space="preserve"> 2026</w:t>
            </w:r>
            <w:r>
              <w:rPr>
                <w:lang w:val="hr-HR"/>
              </w:rPr>
              <w:t>.</w:t>
            </w:r>
          </w:p>
          <w:p w14:paraId="659E4CE2" w14:textId="77777777" w:rsidR="00064A41" w:rsidRPr="00E43DDA" w:rsidRDefault="00064A41" w:rsidP="00DE5364">
            <w:pPr>
              <w:jc w:val="left"/>
              <w:rPr>
                <w:lang w:val="hr-HR"/>
              </w:rPr>
            </w:pPr>
          </w:p>
          <w:p w14:paraId="3AB0379A" w14:textId="77777777" w:rsidR="001837AE" w:rsidRPr="001837AE" w:rsidRDefault="001837AE" w:rsidP="001837AE">
            <w:pPr>
              <w:jc w:val="left"/>
              <w:rPr>
                <w:lang w:val="hr-HR"/>
              </w:rPr>
            </w:pPr>
            <w:r w:rsidRPr="001837AE">
              <w:rPr>
                <w:lang w:val="hr-HR"/>
              </w:rPr>
              <w:t>Odgovornosti:</w:t>
            </w:r>
          </w:p>
          <w:p w14:paraId="4AFEA98B" w14:textId="1551EEB5" w:rsidR="00064A41" w:rsidRPr="00E43DDA" w:rsidRDefault="001837AE" w:rsidP="001837AE">
            <w:pPr>
              <w:jc w:val="left"/>
              <w:rPr>
                <w:lang w:val="hr-HR"/>
              </w:rPr>
            </w:pPr>
            <w:r w:rsidRPr="001837AE">
              <w:rPr>
                <w:lang w:val="hr-HR"/>
              </w:rPr>
              <w:t>FOI uz podršku Jedinice za provedbu projekta (PIU)</w:t>
            </w:r>
          </w:p>
        </w:tc>
        <w:tc>
          <w:tcPr>
            <w:tcW w:w="2098" w:type="dxa"/>
            <w:shd w:val="clear" w:color="auto" w:fill="F2F2F2" w:themeFill="background1" w:themeFillShade="F2"/>
          </w:tcPr>
          <w:p w14:paraId="06CDA4FD" w14:textId="0B16BC52" w:rsidR="0007672A" w:rsidRPr="0007672A" w:rsidRDefault="0007672A" w:rsidP="0007672A">
            <w:pPr>
              <w:jc w:val="left"/>
              <w:rPr>
                <w:lang w:val="hr-HR"/>
              </w:rPr>
            </w:pPr>
            <w:r w:rsidRPr="0007672A">
              <w:rPr>
                <w:lang w:val="hr-HR"/>
              </w:rPr>
              <w:t>Pravodobno informiran</w:t>
            </w:r>
            <w:r>
              <w:rPr>
                <w:lang w:val="hr-HR"/>
              </w:rPr>
              <w:t>je</w:t>
            </w:r>
            <w:r w:rsidRPr="0007672A">
              <w:rPr>
                <w:lang w:val="hr-HR"/>
              </w:rPr>
              <w:t xml:space="preserve"> o datumu početka i završetka građevinskih radova.</w:t>
            </w:r>
          </w:p>
          <w:p w14:paraId="1A3F2B5B" w14:textId="77777777" w:rsidR="0007672A" w:rsidRPr="0007672A" w:rsidRDefault="0007672A" w:rsidP="0007672A">
            <w:pPr>
              <w:jc w:val="left"/>
              <w:rPr>
                <w:lang w:val="hr-HR"/>
              </w:rPr>
            </w:pPr>
            <w:r w:rsidRPr="0007672A">
              <w:rPr>
                <w:lang w:val="hr-HR"/>
              </w:rPr>
              <w:t>Zabrinutosti u vezi s mogućim utjecajima prašine i buke, mogućim poremećajima prometa i privremenim prometnim režimima, mogućim prekidima opskrbe vodom i električnom energijom te povezanim mjerama zaštite/ublažavanja.</w:t>
            </w:r>
          </w:p>
          <w:p w14:paraId="6FD67373" w14:textId="046F0F0D" w:rsidR="00064A41" w:rsidRPr="00E43DDA" w:rsidRDefault="0007672A" w:rsidP="0007672A">
            <w:pPr>
              <w:jc w:val="left"/>
              <w:rPr>
                <w:lang w:val="hr-HR"/>
              </w:rPr>
            </w:pPr>
            <w:r w:rsidRPr="0007672A">
              <w:rPr>
                <w:lang w:val="hr-HR"/>
              </w:rPr>
              <w:t>Postupak mehanizma za pritužbe (GRM)</w:t>
            </w:r>
          </w:p>
        </w:tc>
        <w:tc>
          <w:tcPr>
            <w:tcW w:w="2098" w:type="dxa"/>
            <w:shd w:val="clear" w:color="auto" w:fill="F2F2F2" w:themeFill="background1" w:themeFillShade="F2"/>
          </w:tcPr>
          <w:p w14:paraId="2C1AB866" w14:textId="77777777" w:rsidR="00716401" w:rsidRPr="00716401" w:rsidRDefault="00716401" w:rsidP="00716401">
            <w:pPr>
              <w:jc w:val="left"/>
              <w:rPr>
                <w:lang w:val="hr-HR"/>
              </w:rPr>
            </w:pPr>
            <w:r w:rsidRPr="00716401">
              <w:rPr>
                <w:lang w:val="hr-HR"/>
              </w:rPr>
              <w:t>Javno predstavljanje neposredno prije početka građevinskih radova.</w:t>
            </w:r>
          </w:p>
          <w:p w14:paraId="1820EB03" w14:textId="77777777" w:rsidR="00716401" w:rsidRPr="00716401" w:rsidRDefault="00716401" w:rsidP="00716401">
            <w:pPr>
              <w:jc w:val="left"/>
              <w:rPr>
                <w:lang w:val="hr-HR"/>
              </w:rPr>
            </w:pPr>
            <w:r w:rsidRPr="00716401">
              <w:rPr>
                <w:lang w:val="hr-HR"/>
              </w:rPr>
              <w:t>Izravna komunikacija: objava obavijesti u prostorijama zgrade. Sigurnosne obavijesti na gradilištu.</w:t>
            </w:r>
          </w:p>
          <w:p w14:paraId="6220EC6D" w14:textId="77777777" w:rsidR="00716401" w:rsidRDefault="00716401" w:rsidP="00716401">
            <w:pPr>
              <w:jc w:val="left"/>
              <w:rPr>
                <w:lang w:val="hr-HR"/>
              </w:rPr>
            </w:pPr>
          </w:p>
          <w:p w14:paraId="41E49048" w14:textId="5E619F16" w:rsidR="00716401" w:rsidRPr="00716401" w:rsidRDefault="00716401" w:rsidP="00716401">
            <w:pPr>
              <w:jc w:val="left"/>
              <w:rPr>
                <w:lang w:val="hr-HR"/>
              </w:rPr>
            </w:pPr>
            <w:r w:rsidRPr="00716401">
              <w:rPr>
                <w:lang w:val="hr-HR"/>
              </w:rPr>
              <w:t>Pokazatelji:</w:t>
            </w:r>
          </w:p>
          <w:p w14:paraId="0AC6DC8B" w14:textId="787FEADA" w:rsidR="00064A41" w:rsidRPr="00E43DDA" w:rsidRDefault="00716401" w:rsidP="00716401">
            <w:pPr>
              <w:jc w:val="left"/>
              <w:rPr>
                <w:lang w:val="hr-HR"/>
              </w:rPr>
            </w:pPr>
            <w:r w:rsidRPr="00716401">
              <w:rPr>
                <w:lang w:val="hr-HR"/>
              </w:rPr>
              <w:t>pravodobno informirani dionici</w:t>
            </w:r>
          </w:p>
        </w:tc>
        <w:tc>
          <w:tcPr>
            <w:tcW w:w="2098" w:type="dxa"/>
            <w:shd w:val="clear" w:color="auto" w:fill="F2F2F2" w:themeFill="background1" w:themeFillShade="F2"/>
          </w:tcPr>
          <w:p w14:paraId="15E669C6" w14:textId="77777777" w:rsidR="00722AEE" w:rsidRPr="00722AEE" w:rsidRDefault="00722AEE" w:rsidP="00722AEE">
            <w:pPr>
              <w:jc w:val="left"/>
              <w:rPr>
                <w:lang w:val="hr-HR"/>
              </w:rPr>
            </w:pPr>
            <w:r w:rsidRPr="00722AEE">
              <w:rPr>
                <w:lang w:val="hr-HR"/>
              </w:rPr>
              <w:t>Vremenski okvir:</w:t>
            </w:r>
          </w:p>
          <w:p w14:paraId="4374999C" w14:textId="77777777" w:rsidR="00722AEE" w:rsidRPr="00722AEE" w:rsidRDefault="00722AEE" w:rsidP="00722AEE">
            <w:pPr>
              <w:jc w:val="left"/>
              <w:rPr>
                <w:lang w:val="hr-HR"/>
              </w:rPr>
            </w:pPr>
            <w:r w:rsidRPr="00722AEE">
              <w:rPr>
                <w:lang w:val="hr-HR"/>
              </w:rPr>
              <w:t>Informacije će se pružati na početku te tijekom cijelog razdoblja izvođenja građevinskih radova.</w:t>
            </w:r>
          </w:p>
          <w:p w14:paraId="6B35D6DA" w14:textId="77777777" w:rsidR="00722AEE" w:rsidRPr="00722AEE" w:rsidRDefault="00722AEE" w:rsidP="00722AEE">
            <w:pPr>
              <w:jc w:val="left"/>
              <w:rPr>
                <w:lang w:val="hr-HR"/>
              </w:rPr>
            </w:pPr>
            <w:r w:rsidRPr="00722AEE">
              <w:rPr>
                <w:lang w:val="hr-HR"/>
              </w:rPr>
              <w:t>Odgovornosti:</w:t>
            </w:r>
          </w:p>
          <w:p w14:paraId="26418781" w14:textId="4D9289DB" w:rsidR="00064A41" w:rsidRPr="00E43DDA" w:rsidRDefault="00722AEE" w:rsidP="00722AEE">
            <w:pPr>
              <w:rPr>
                <w:lang w:val="hr-HR"/>
              </w:rPr>
            </w:pPr>
            <w:r w:rsidRPr="00722AEE">
              <w:rPr>
                <w:lang w:val="hr-HR"/>
              </w:rPr>
              <w:t xml:space="preserve">FOI putem izravne komunikacije, uz podršku </w:t>
            </w:r>
            <w:r>
              <w:rPr>
                <w:lang w:val="hr-HR"/>
              </w:rPr>
              <w:t>i</w:t>
            </w:r>
            <w:r w:rsidRPr="00722AEE">
              <w:rPr>
                <w:lang w:val="hr-HR"/>
              </w:rPr>
              <w:t>zvođača i nadzornog inženjera.</w:t>
            </w:r>
          </w:p>
        </w:tc>
        <w:tc>
          <w:tcPr>
            <w:tcW w:w="2098" w:type="dxa"/>
          </w:tcPr>
          <w:p w14:paraId="78CC47E5" w14:textId="77777777" w:rsidR="000B2622" w:rsidRPr="000B2622" w:rsidRDefault="000B2622" w:rsidP="000B2622">
            <w:pPr>
              <w:jc w:val="left"/>
              <w:rPr>
                <w:lang w:val="hr-HR"/>
              </w:rPr>
            </w:pPr>
            <w:r w:rsidRPr="000B2622">
              <w:rPr>
                <w:lang w:val="hr-HR"/>
              </w:rPr>
              <w:t>Informiranje o završetku građevinskih radova</w:t>
            </w:r>
          </w:p>
          <w:p w14:paraId="5AC879BE" w14:textId="64DA223E" w:rsidR="00064A41" w:rsidRPr="00E43DDA" w:rsidRDefault="000B2622" w:rsidP="000B2622">
            <w:pPr>
              <w:rPr>
                <w:lang w:val="hr-HR"/>
              </w:rPr>
            </w:pPr>
            <w:r w:rsidRPr="000B2622">
              <w:rPr>
                <w:lang w:val="hr-HR"/>
              </w:rPr>
              <w:t>Mogućnosti korištenja nove zgrade</w:t>
            </w:r>
          </w:p>
        </w:tc>
        <w:tc>
          <w:tcPr>
            <w:tcW w:w="2098" w:type="dxa"/>
          </w:tcPr>
          <w:p w14:paraId="1A97F04F" w14:textId="77777777" w:rsidR="00716401" w:rsidRPr="00716401" w:rsidRDefault="00716401" w:rsidP="00716401">
            <w:pPr>
              <w:jc w:val="left"/>
              <w:rPr>
                <w:lang w:val="hr-HR"/>
              </w:rPr>
            </w:pPr>
            <w:r w:rsidRPr="00716401">
              <w:rPr>
                <w:lang w:val="hr-HR"/>
              </w:rPr>
              <w:t>Metode:</w:t>
            </w:r>
          </w:p>
          <w:p w14:paraId="51EAD453" w14:textId="77777777" w:rsidR="00716401" w:rsidRPr="00716401" w:rsidRDefault="00716401" w:rsidP="00716401">
            <w:pPr>
              <w:jc w:val="left"/>
              <w:rPr>
                <w:lang w:val="hr-HR"/>
              </w:rPr>
            </w:pPr>
            <w:r w:rsidRPr="00716401">
              <w:rPr>
                <w:lang w:val="hr-HR"/>
              </w:rPr>
              <w:t>DIGIT web stranica i web stranica FOI-ja</w:t>
            </w:r>
          </w:p>
          <w:p w14:paraId="38E054E3" w14:textId="77777777" w:rsidR="00716401" w:rsidRPr="00716401" w:rsidRDefault="00716401" w:rsidP="00716401">
            <w:pPr>
              <w:jc w:val="left"/>
              <w:rPr>
                <w:lang w:val="hr-HR"/>
              </w:rPr>
            </w:pPr>
            <w:r w:rsidRPr="00716401">
              <w:rPr>
                <w:lang w:val="hr-HR"/>
              </w:rPr>
              <w:t>Javno predstavljanje</w:t>
            </w:r>
          </w:p>
          <w:p w14:paraId="11254F0D" w14:textId="77777777" w:rsidR="00716401" w:rsidRPr="00716401" w:rsidRDefault="00716401" w:rsidP="00716401">
            <w:pPr>
              <w:jc w:val="left"/>
              <w:rPr>
                <w:lang w:val="hr-HR"/>
              </w:rPr>
            </w:pPr>
            <w:r w:rsidRPr="00716401">
              <w:rPr>
                <w:lang w:val="hr-HR"/>
              </w:rPr>
              <w:t>Pokazatelji:</w:t>
            </w:r>
          </w:p>
          <w:p w14:paraId="195025F0" w14:textId="5F565D3E" w:rsidR="00064A41" w:rsidRPr="00E43DDA" w:rsidRDefault="00716401" w:rsidP="00716401">
            <w:pPr>
              <w:jc w:val="left"/>
              <w:rPr>
                <w:lang w:val="hr-HR"/>
              </w:rPr>
            </w:pPr>
            <w:r w:rsidRPr="00716401">
              <w:rPr>
                <w:lang w:val="hr-HR"/>
              </w:rPr>
              <w:t>Broj pravodobno informiranih dionika</w:t>
            </w:r>
          </w:p>
        </w:tc>
        <w:tc>
          <w:tcPr>
            <w:tcW w:w="2098" w:type="dxa"/>
          </w:tcPr>
          <w:p w14:paraId="25B4FAEE" w14:textId="77777777" w:rsidR="000B2622" w:rsidRPr="000B2622" w:rsidRDefault="000B2622" w:rsidP="000B2622">
            <w:pPr>
              <w:jc w:val="left"/>
              <w:rPr>
                <w:lang w:val="hr-HR"/>
              </w:rPr>
            </w:pPr>
            <w:r w:rsidRPr="000B2622">
              <w:rPr>
                <w:lang w:val="hr-HR"/>
              </w:rPr>
              <w:t>Vremenski okvir:</w:t>
            </w:r>
          </w:p>
          <w:p w14:paraId="1FAB5C4A" w14:textId="2B0B4465" w:rsidR="001837AE" w:rsidRDefault="000B2622" w:rsidP="000B2622">
            <w:pPr>
              <w:jc w:val="left"/>
              <w:rPr>
                <w:lang w:val="hr-HR"/>
              </w:rPr>
            </w:pPr>
            <w:r w:rsidRPr="000B2622">
              <w:rPr>
                <w:lang w:val="hr-HR"/>
              </w:rPr>
              <w:t>Nakon završetka građevinskih radova i ugradnje opreme.</w:t>
            </w:r>
          </w:p>
          <w:p w14:paraId="27FA0AEF" w14:textId="275C6C16" w:rsidR="001837AE" w:rsidRPr="001837AE" w:rsidRDefault="001837AE" w:rsidP="001837AE">
            <w:pPr>
              <w:jc w:val="left"/>
              <w:rPr>
                <w:lang w:val="hr-HR"/>
              </w:rPr>
            </w:pPr>
            <w:r w:rsidRPr="001837AE">
              <w:rPr>
                <w:lang w:val="hr-HR"/>
              </w:rPr>
              <w:t>Odgovornosti:</w:t>
            </w:r>
          </w:p>
          <w:p w14:paraId="4EA3C0ED" w14:textId="3E8249F7" w:rsidR="00064A41" w:rsidRPr="00E43DDA" w:rsidRDefault="001837AE" w:rsidP="001837AE">
            <w:pPr>
              <w:rPr>
                <w:lang w:val="hr-HR"/>
              </w:rPr>
            </w:pPr>
            <w:r w:rsidRPr="001837AE">
              <w:rPr>
                <w:lang w:val="hr-HR"/>
              </w:rPr>
              <w:t>FOI uz podršku Jedinice za provedbu projekta (PIU)</w:t>
            </w:r>
          </w:p>
        </w:tc>
      </w:tr>
      <w:tr w:rsidR="00064A41" w:rsidRPr="00E43DDA" w14:paraId="116795CF" w14:textId="77777777" w:rsidTr="00F137C4">
        <w:tc>
          <w:tcPr>
            <w:tcW w:w="562" w:type="dxa"/>
            <w:vMerge/>
          </w:tcPr>
          <w:p w14:paraId="0C6C772A" w14:textId="77777777" w:rsidR="00064A41" w:rsidRPr="00E43DDA" w:rsidRDefault="00064A41" w:rsidP="00DE5364">
            <w:pPr>
              <w:jc w:val="left"/>
              <w:rPr>
                <w:lang w:val="hr-HR"/>
              </w:rPr>
            </w:pPr>
          </w:p>
        </w:tc>
        <w:tc>
          <w:tcPr>
            <w:tcW w:w="2097" w:type="dxa"/>
            <w:shd w:val="clear" w:color="auto" w:fill="FFF2CC"/>
          </w:tcPr>
          <w:p w14:paraId="6D0E4CBC" w14:textId="7D5EB487" w:rsidR="00934C3C" w:rsidRPr="00E43DDA" w:rsidRDefault="00AD5E72" w:rsidP="00DE5364">
            <w:pPr>
              <w:spacing w:before="120"/>
              <w:jc w:val="left"/>
              <w:rPr>
                <w:color w:val="000000" w:themeColor="text1"/>
                <w:szCs w:val="22"/>
                <w:lang w:val="hr-HR"/>
              </w:rPr>
            </w:pPr>
            <w:r>
              <w:rPr>
                <w:color w:val="000000" w:themeColor="text1"/>
                <w:szCs w:val="22"/>
                <w:lang w:val="hr-HR"/>
              </w:rPr>
              <w:t>Nastavnici 1. osnovne škole</w:t>
            </w:r>
          </w:p>
          <w:p w14:paraId="630C58D8" w14:textId="77777777" w:rsidR="00064A41" w:rsidRPr="00E43DDA" w:rsidRDefault="00064A41" w:rsidP="00DE5364">
            <w:pPr>
              <w:jc w:val="left"/>
              <w:rPr>
                <w:lang w:val="hr-HR"/>
              </w:rPr>
            </w:pPr>
          </w:p>
        </w:tc>
        <w:tc>
          <w:tcPr>
            <w:tcW w:w="2098" w:type="dxa"/>
            <w:vMerge w:val="restart"/>
          </w:tcPr>
          <w:p w14:paraId="1F46A430" w14:textId="77777777" w:rsidR="00AD5E72" w:rsidRPr="00AD5E72" w:rsidRDefault="00AD5E72" w:rsidP="00AD5E72">
            <w:pPr>
              <w:jc w:val="left"/>
              <w:rPr>
                <w:lang w:val="hr-HR"/>
              </w:rPr>
            </w:pPr>
            <w:r w:rsidRPr="00AD5E72">
              <w:rPr>
                <w:lang w:val="hr-HR"/>
              </w:rPr>
              <w:t>Informiranje o glavnom projektu i sudjelovanje u izradi ESMP-a</w:t>
            </w:r>
          </w:p>
          <w:p w14:paraId="74158FFD" w14:textId="77777777" w:rsidR="00AD5E72" w:rsidRPr="00AD5E72" w:rsidRDefault="00AD5E72" w:rsidP="00AD5E72">
            <w:pPr>
              <w:jc w:val="left"/>
              <w:rPr>
                <w:lang w:val="hr-HR"/>
              </w:rPr>
            </w:pPr>
            <w:r w:rsidRPr="00AD5E72">
              <w:rPr>
                <w:lang w:val="hr-HR"/>
              </w:rPr>
              <w:t>Utjecaj projekta na životne uvjete</w:t>
            </w:r>
          </w:p>
          <w:p w14:paraId="7A41D2D8" w14:textId="60FEC3A0" w:rsidR="00AD5E72" w:rsidRPr="00AD5E72" w:rsidRDefault="00AD5E72" w:rsidP="00AD5E72">
            <w:pPr>
              <w:jc w:val="left"/>
              <w:rPr>
                <w:lang w:val="hr-HR"/>
              </w:rPr>
            </w:pPr>
            <w:r w:rsidRPr="00AD5E72">
              <w:rPr>
                <w:lang w:val="hr-HR"/>
              </w:rPr>
              <w:t xml:space="preserve">Sigurnost </w:t>
            </w:r>
            <w:r>
              <w:rPr>
                <w:lang w:val="hr-HR"/>
              </w:rPr>
              <w:t>učenika</w:t>
            </w:r>
            <w:r w:rsidRPr="00AD5E72">
              <w:rPr>
                <w:lang w:val="hr-HR"/>
              </w:rPr>
              <w:t xml:space="preserve"> pri dolasku u školu i odlasku iz škole</w:t>
            </w:r>
          </w:p>
          <w:p w14:paraId="0BCA02E6" w14:textId="4A42A4ED" w:rsidR="00064A41" w:rsidRPr="00E43DDA" w:rsidRDefault="00AD5E72" w:rsidP="00AD5E72">
            <w:pPr>
              <w:jc w:val="left"/>
              <w:rPr>
                <w:lang w:val="hr-HR"/>
              </w:rPr>
            </w:pPr>
            <w:r w:rsidRPr="00AD5E72">
              <w:rPr>
                <w:lang w:val="hr-HR"/>
              </w:rPr>
              <w:t>Postupak mehanizma za pritužbe (GRM)</w:t>
            </w:r>
          </w:p>
        </w:tc>
        <w:tc>
          <w:tcPr>
            <w:tcW w:w="2184" w:type="dxa"/>
            <w:vMerge w:val="restart"/>
          </w:tcPr>
          <w:p w14:paraId="27DC7881" w14:textId="77777777" w:rsidR="001837AE" w:rsidRPr="00E43DDA" w:rsidRDefault="001837AE" w:rsidP="001837AE">
            <w:pPr>
              <w:jc w:val="left"/>
              <w:rPr>
                <w:lang w:val="hr-HR"/>
              </w:rPr>
            </w:pPr>
            <w:r>
              <w:rPr>
                <w:lang w:val="hr-HR"/>
              </w:rPr>
              <w:t>Metode</w:t>
            </w:r>
            <w:r w:rsidRPr="00E43DDA">
              <w:rPr>
                <w:lang w:val="hr-HR"/>
              </w:rPr>
              <w:t>:</w:t>
            </w:r>
          </w:p>
          <w:p w14:paraId="2FDDFB75" w14:textId="77777777" w:rsidR="001837AE" w:rsidRDefault="001837AE" w:rsidP="001837AE">
            <w:pPr>
              <w:jc w:val="left"/>
              <w:rPr>
                <w:lang w:val="hr-HR"/>
              </w:rPr>
            </w:pPr>
            <w:r w:rsidRPr="001837AE">
              <w:rPr>
                <w:lang w:val="hr-HR"/>
              </w:rPr>
              <w:t>Javne konzultacije i javno predstavljanje glavnog projekta te nacrta ESMP-a</w:t>
            </w:r>
          </w:p>
          <w:p w14:paraId="7204776A" w14:textId="77777777" w:rsidR="001837AE" w:rsidRPr="00E43DDA" w:rsidRDefault="001837AE" w:rsidP="001837AE">
            <w:pPr>
              <w:jc w:val="left"/>
              <w:rPr>
                <w:lang w:val="hr-HR"/>
              </w:rPr>
            </w:pPr>
            <w:r>
              <w:rPr>
                <w:lang w:val="hr-HR"/>
              </w:rPr>
              <w:t>Pokazatelji</w:t>
            </w:r>
            <w:r w:rsidRPr="00E43DDA">
              <w:rPr>
                <w:lang w:val="hr-HR"/>
              </w:rPr>
              <w:t>:</w:t>
            </w:r>
          </w:p>
          <w:p w14:paraId="20FEA3BA" w14:textId="30661B63" w:rsidR="00064A41" w:rsidRPr="00E43DDA" w:rsidRDefault="001837AE" w:rsidP="001837AE">
            <w:pPr>
              <w:rPr>
                <w:lang w:val="hr-HR"/>
              </w:rPr>
            </w:pPr>
            <w:r w:rsidRPr="001837AE">
              <w:rPr>
                <w:lang w:val="hr-HR"/>
              </w:rPr>
              <w:t>Sudjelovanje u javnim konzultacijama i javnom predstavljanju glavnog projekta te nacrta ESMP-a</w:t>
            </w:r>
          </w:p>
        </w:tc>
        <w:tc>
          <w:tcPr>
            <w:tcW w:w="2012" w:type="dxa"/>
            <w:vMerge w:val="restart"/>
          </w:tcPr>
          <w:p w14:paraId="4796C394" w14:textId="77777777" w:rsidR="001837AE" w:rsidRPr="00E43DDA" w:rsidRDefault="001837AE" w:rsidP="001837AE">
            <w:pPr>
              <w:jc w:val="left"/>
              <w:rPr>
                <w:lang w:val="hr-HR"/>
              </w:rPr>
            </w:pPr>
            <w:r>
              <w:rPr>
                <w:lang w:val="hr-HR"/>
              </w:rPr>
              <w:t>Vremenski okvir</w:t>
            </w:r>
            <w:r w:rsidRPr="00E43DDA">
              <w:rPr>
                <w:lang w:val="hr-HR"/>
              </w:rPr>
              <w:t>:</w:t>
            </w:r>
          </w:p>
          <w:p w14:paraId="7DD9F0BC" w14:textId="77777777" w:rsidR="001837AE" w:rsidRPr="00E43DDA" w:rsidRDefault="001837AE" w:rsidP="001837AE">
            <w:pPr>
              <w:jc w:val="left"/>
              <w:rPr>
                <w:lang w:val="hr-HR"/>
              </w:rPr>
            </w:pPr>
            <w:r>
              <w:rPr>
                <w:lang w:val="hr-HR"/>
              </w:rPr>
              <w:t>Svibanj</w:t>
            </w:r>
            <w:r w:rsidRPr="00E43DDA">
              <w:rPr>
                <w:lang w:val="hr-HR"/>
              </w:rPr>
              <w:t xml:space="preserve"> 2026</w:t>
            </w:r>
            <w:r>
              <w:rPr>
                <w:lang w:val="hr-HR"/>
              </w:rPr>
              <w:t>.</w:t>
            </w:r>
          </w:p>
          <w:p w14:paraId="651A77FD" w14:textId="77777777" w:rsidR="001837AE" w:rsidRDefault="001837AE" w:rsidP="001837AE">
            <w:pPr>
              <w:jc w:val="left"/>
              <w:rPr>
                <w:lang w:val="hr-HR"/>
              </w:rPr>
            </w:pPr>
          </w:p>
          <w:p w14:paraId="1D141557" w14:textId="19301821" w:rsidR="001837AE" w:rsidRPr="001837AE" w:rsidRDefault="001837AE" w:rsidP="001837AE">
            <w:pPr>
              <w:jc w:val="left"/>
              <w:rPr>
                <w:lang w:val="hr-HR"/>
              </w:rPr>
            </w:pPr>
            <w:r w:rsidRPr="001837AE">
              <w:rPr>
                <w:lang w:val="hr-HR"/>
              </w:rPr>
              <w:t>Odgovornosti:</w:t>
            </w:r>
          </w:p>
          <w:p w14:paraId="5BACB185" w14:textId="26836115" w:rsidR="00064A41" w:rsidRPr="00E43DDA" w:rsidRDefault="001837AE" w:rsidP="001837AE">
            <w:pPr>
              <w:jc w:val="left"/>
              <w:rPr>
                <w:lang w:val="hr-HR"/>
              </w:rPr>
            </w:pPr>
            <w:r w:rsidRPr="001837AE">
              <w:rPr>
                <w:lang w:val="hr-HR"/>
              </w:rPr>
              <w:t>FOI uz podršku Jedinice za provedbu projekta (PIU)</w:t>
            </w:r>
          </w:p>
        </w:tc>
        <w:tc>
          <w:tcPr>
            <w:tcW w:w="2098" w:type="dxa"/>
            <w:vMerge w:val="restart"/>
            <w:shd w:val="clear" w:color="auto" w:fill="F2F2F2" w:themeFill="background1" w:themeFillShade="F2"/>
          </w:tcPr>
          <w:p w14:paraId="5ECCC104" w14:textId="77777777" w:rsidR="0007672A" w:rsidRPr="0007672A" w:rsidRDefault="0007672A" w:rsidP="0007672A">
            <w:pPr>
              <w:jc w:val="left"/>
              <w:rPr>
                <w:lang w:val="hr-HR"/>
              </w:rPr>
            </w:pPr>
            <w:r w:rsidRPr="0007672A">
              <w:rPr>
                <w:lang w:val="hr-HR"/>
              </w:rPr>
              <w:t>Pravodobno informiran</w:t>
            </w:r>
            <w:r>
              <w:rPr>
                <w:lang w:val="hr-HR"/>
              </w:rPr>
              <w:t>je</w:t>
            </w:r>
            <w:r w:rsidRPr="0007672A">
              <w:rPr>
                <w:lang w:val="hr-HR"/>
              </w:rPr>
              <w:t xml:space="preserve"> o datumu početka i završetka građevinskih radova.</w:t>
            </w:r>
          </w:p>
          <w:p w14:paraId="7015A6FE" w14:textId="77777777" w:rsidR="0007672A" w:rsidRPr="0007672A" w:rsidRDefault="0007672A" w:rsidP="0007672A">
            <w:pPr>
              <w:jc w:val="left"/>
              <w:rPr>
                <w:lang w:val="hr-HR"/>
              </w:rPr>
            </w:pPr>
            <w:r w:rsidRPr="0007672A">
              <w:rPr>
                <w:lang w:val="hr-HR"/>
              </w:rPr>
              <w:t>Zabrinutosti u vezi s mogućim utjecajima prašine i buke, mogućim poremećajima prometa i privremenim prometnim režimima, mogućim prekidima opskrbe vodom i električnom energijom te povezanim mjerama zaštite/ublažavanja.</w:t>
            </w:r>
          </w:p>
          <w:p w14:paraId="5EACD1A5" w14:textId="09B457BC" w:rsidR="00064A41" w:rsidRPr="00E43DDA" w:rsidRDefault="0007672A" w:rsidP="0007672A">
            <w:pPr>
              <w:jc w:val="left"/>
              <w:rPr>
                <w:lang w:val="hr-HR"/>
              </w:rPr>
            </w:pPr>
            <w:r w:rsidRPr="0007672A">
              <w:rPr>
                <w:lang w:val="hr-HR"/>
              </w:rPr>
              <w:t>Postupak mehanizma za pritužbe (GRM)</w:t>
            </w:r>
          </w:p>
        </w:tc>
        <w:tc>
          <w:tcPr>
            <w:tcW w:w="2098" w:type="dxa"/>
            <w:vMerge w:val="restart"/>
            <w:shd w:val="clear" w:color="auto" w:fill="F2F2F2" w:themeFill="background1" w:themeFillShade="F2"/>
          </w:tcPr>
          <w:p w14:paraId="5D389883" w14:textId="77777777" w:rsidR="00716401" w:rsidRPr="00716401" w:rsidRDefault="00716401" w:rsidP="00716401">
            <w:pPr>
              <w:jc w:val="left"/>
              <w:rPr>
                <w:lang w:val="hr-HR"/>
              </w:rPr>
            </w:pPr>
            <w:r w:rsidRPr="00716401">
              <w:rPr>
                <w:lang w:val="hr-HR"/>
              </w:rPr>
              <w:t>Metode:</w:t>
            </w:r>
          </w:p>
          <w:p w14:paraId="5F3FBC0B" w14:textId="77777777" w:rsidR="00716401" w:rsidRPr="00716401" w:rsidRDefault="00716401" w:rsidP="00716401">
            <w:pPr>
              <w:jc w:val="left"/>
              <w:rPr>
                <w:lang w:val="hr-HR"/>
              </w:rPr>
            </w:pPr>
            <w:r w:rsidRPr="00716401">
              <w:rPr>
                <w:lang w:val="hr-HR"/>
              </w:rPr>
              <w:t>DIGIT web stranica i web stranica FOI-ja, društvene mreže, priopćenja za medije, mediji</w:t>
            </w:r>
          </w:p>
          <w:p w14:paraId="2B1DE5C3" w14:textId="77777777" w:rsidR="00716401" w:rsidRPr="00716401" w:rsidRDefault="00716401" w:rsidP="00716401">
            <w:pPr>
              <w:jc w:val="left"/>
              <w:rPr>
                <w:lang w:val="hr-HR"/>
              </w:rPr>
            </w:pPr>
            <w:r w:rsidRPr="00716401">
              <w:rPr>
                <w:lang w:val="hr-HR"/>
              </w:rPr>
              <w:t>Javno predstavljanje neposredno prije početka građevinskih radova</w:t>
            </w:r>
          </w:p>
          <w:p w14:paraId="350435AB" w14:textId="77777777" w:rsidR="00716401" w:rsidRPr="00716401" w:rsidRDefault="00716401" w:rsidP="00716401">
            <w:pPr>
              <w:jc w:val="left"/>
              <w:rPr>
                <w:lang w:val="hr-HR"/>
              </w:rPr>
            </w:pPr>
            <w:r w:rsidRPr="00716401">
              <w:rPr>
                <w:lang w:val="hr-HR"/>
              </w:rPr>
              <w:t>Izravna komunikacija: objava obavijesti u prostorijama zgrade</w:t>
            </w:r>
          </w:p>
          <w:p w14:paraId="7D8BB410" w14:textId="77777777" w:rsidR="00716401" w:rsidRPr="00716401" w:rsidRDefault="00716401" w:rsidP="00716401">
            <w:pPr>
              <w:jc w:val="left"/>
              <w:rPr>
                <w:lang w:val="hr-HR"/>
              </w:rPr>
            </w:pPr>
            <w:r w:rsidRPr="00716401">
              <w:rPr>
                <w:lang w:val="hr-HR"/>
              </w:rPr>
              <w:t>Sigurnosne obavijesti na gradilištu</w:t>
            </w:r>
          </w:p>
          <w:p w14:paraId="7387CCEF" w14:textId="77777777" w:rsidR="00716401" w:rsidRPr="00716401" w:rsidRDefault="00716401" w:rsidP="00716401">
            <w:pPr>
              <w:jc w:val="left"/>
              <w:rPr>
                <w:lang w:val="hr-HR"/>
              </w:rPr>
            </w:pPr>
            <w:r w:rsidRPr="00716401">
              <w:rPr>
                <w:lang w:val="hr-HR"/>
              </w:rPr>
              <w:t>Pokazatelji:</w:t>
            </w:r>
          </w:p>
          <w:p w14:paraId="0C8F7CF8" w14:textId="654D3FD3" w:rsidR="00064A41" w:rsidRPr="00E43DDA" w:rsidRDefault="00716401" w:rsidP="00716401">
            <w:pPr>
              <w:jc w:val="left"/>
              <w:rPr>
                <w:lang w:val="hr-HR"/>
              </w:rPr>
            </w:pPr>
            <w:r w:rsidRPr="00716401">
              <w:rPr>
                <w:lang w:val="hr-HR"/>
              </w:rPr>
              <w:t>Broj pravodobno informiranih dionika</w:t>
            </w:r>
            <w:r>
              <w:rPr>
                <w:lang w:val="hr-HR"/>
              </w:rPr>
              <w:t>.</w:t>
            </w:r>
          </w:p>
        </w:tc>
        <w:tc>
          <w:tcPr>
            <w:tcW w:w="2098" w:type="dxa"/>
            <w:vMerge w:val="restart"/>
            <w:shd w:val="clear" w:color="auto" w:fill="F2F2F2" w:themeFill="background1" w:themeFillShade="F2"/>
          </w:tcPr>
          <w:p w14:paraId="55F9BB03" w14:textId="77777777" w:rsidR="00722AEE" w:rsidRPr="00722AEE" w:rsidRDefault="00722AEE" w:rsidP="00722AEE">
            <w:pPr>
              <w:jc w:val="left"/>
              <w:rPr>
                <w:lang w:val="hr-HR"/>
              </w:rPr>
            </w:pPr>
            <w:r w:rsidRPr="00722AEE">
              <w:rPr>
                <w:lang w:val="hr-HR"/>
              </w:rPr>
              <w:t>Vremenski okvir:</w:t>
            </w:r>
          </w:p>
          <w:p w14:paraId="68885507" w14:textId="77777777" w:rsidR="00722AEE" w:rsidRPr="00722AEE" w:rsidRDefault="00722AEE" w:rsidP="00722AEE">
            <w:pPr>
              <w:jc w:val="left"/>
              <w:rPr>
                <w:lang w:val="hr-HR"/>
              </w:rPr>
            </w:pPr>
            <w:r w:rsidRPr="00722AEE">
              <w:rPr>
                <w:lang w:val="hr-HR"/>
              </w:rPr>
              <w:t>Informacije će se pružati na početku te tijekom cijelog razdoblja izvođenja građevinskih radova.</w:t>
            </w:r>
          </w:p>
          <w:p w14:paraId="5132DFCF" w14:textId="77777777" w:rsidR="00722AEE" w:rsidRPr="00722AEE" w:rsidRDefault="00722AEE" w:rsidP="00722AEE">
            <w:pPr>
              <w:jc w:val="left"/>
              <w:rPr>
                <w:lang w:val="hr-HR"/>
              </w:rPr>
            </w:pPr>
            <w:r w:rsidRPr="00722AEE">
              <w:rPr>
                <w:lang w:val="hr-HR"/>
              </w:rPr>
              <w:t>Odgovornosti:</w:t>
            </w:r>
          </w:p>
          <w:p w14:paraId="195F335A" w14:textId="2FB1A84E" w:rsidR="00064A41" w:rsidRPr="00E43DDA" w:rsidRDefault="00722AEE" w:rsidP="00722AEE">
            <w:pPr>
              <w:jc w:val="left"/>
              <w:rPr>
                <w:lang w:val="hr-HR"/>
              </w:rPr>
            </w:pPr>
            <w:r w:rsidRPr="00722AEE">
              <w:rPr>
                <w:lang w:val="hr-HR"/>
              </w:rPr>
              <w:t xml:space="preserve">FOI putem izravne komunikacije, uz podršku </w:t>
            </w:r>
            <w:r>
              <w:rPr>
                <w:lang w:val="hr-HR"/>
              </w:rPr>
              <w:t>i</w:t>
            </w:r>
            <w:r w:rsidRPr="00722AEE">
              <w:rPr>
                <w:lang w:val="hr-HR"/>
              </w:rPr>
              <w:t>zvođača i nadzornog inženjera.</w:t>
            </w:r>
          </w:p>
        </w:tc>
        <w:tc>
          <w:tcPr>
            <w:tcW w:w="2098" w:type="dxa"/>
            <w:vMerge w:val="restart"/>
          </w:tcPr>
          <w:p w14:paraId="33E525EB" w14:textId="77777777" w:rsidR="000B2622" w:rsidRPr="000B2622" w:rsidRDefault="000B2622" w:rsidP="000B2622">
            <w:pPr>
              <w:jc w:val="left"/>
              <w:rPr>
                <w:lang w:val="hr-HR"/>
              </w:rPr>
            </w:pPr>
            <w:r w:rsidRPr="000B2622">
              <w:rPr>
                <w:lang w:val="hr-HR"/>
              </w:rPr>
              <w:t>Informiranje o završetku građevinskih radova</w:t>
            </w:r>
          </w:p>
          <w:p w14:paraId="1916F968" w14:textId="78EC7099" w:rsidR="00064A41" w:rsidRPr="00E43DDA" w:rsidRDefault="000B2622" w:rsidP="000B2622">
            <w:pPr>
              <w:jc w:val="left"/>
              <w:rPr>
                <w:lang w:val="hr-HR"/>
              </w:rPr>
            </w:pPr>
            <w:r w:rsidRPr="000B2622">
              <w:rPr>
                <w:lang w:val="hr-HR"/>
              </w:rPr>
              <w:t>Mogućnosti korištenja nove zgrade</w:t>
            </w:r>
          </w:p>
        </w:tc>
        <w:tc>
          <w:tcPr>
            <w:tcW w:w="2098" w:type="dxa"/>
            <w:vMerge w:val="restart"/>
          </w:tcPr>
          <w:p w14:paraId="11EF5E96" w14:textId="77777777" w:rsidR="00716401" w:rsidRPr="00716401" w:rsidRDefault="00716401" w:rsidP="00716401">
            <w:pPr>
              <w:jc w:val="left"/>
              <w:rPr>
                <w:lang w:val="hr-HR"/>
              </w:rPr>
            </w:pPr>
            <w:r w:rsidRPr="00716401">
              <w:rPr>
                <w:lang w:val="hr-HR"/>
              </w:rPr>
              <w:t>Metode:</w:t>
            </w:r>
          </w:p>
          <w:p w14:paraId="270C4C54" w14:textId="77777777" w:rsidR="00716401" w:rsidRPr="00716401" w:rsidRDefault="00716401" w:rsidP="00716401">
            <w:pPr>
              <w:jc w:val="left"/>
              <w:rPr>
                <w:lang w:val="hr-HR"/>
              </w:rPr>
            </w:pPr>
            <w:r w:rsidRPr="00716401">
              <w:rPr>
                <w:lang w:val="hr-HR"/>
              </w:rPr>
              <w:t>DIGIT web stranica i web stranica FOI-ja</w:t>
            </w:r>
          </w:p>
          <w:p w14:paraId="1DD8EFF6" w14:textId="77777777" w:rsidR="00716401" w:rsidRPr="00716401" w:rsidRDefault="00716401" w:rsidP="00716401">
            <w:pPr>
              <w:jc w:val="left"/>
              <w:rPr>
                <w:lang w:val="hr-HR"/>
              </w:rPr>
            </w:pPr>
            <w:r w:rsidRPr="00716401">
              <w:rPr>
                <w:lang w:val="hr-HR"/>
              </w:rPr>
              <w:t>Javno predstavljanje</w:t>
            </w:r>
          </w:p>
          <w:p w14:paraId="267A61BF" w14:textId="77777777" w:rsidR="00716401" w:rsidRPr="00716401" w:rsidRDefault="00716401" w:rsidP="00716401">
            <w:pPr>
              <w:jc w:val="left"/>
              <w:rPr>
                <w:lang w:val="hr-HR"/>
              </w:rPr>
            </w:pPr>
            <w:r w:rsidRPr="00716401">
              <w:rPr>
                <w:lang w:val="hr-HR"/>
              </w:rPr>
              <w:t>Pokazatelji:</w:t>
            </w:r>
          </w:p>
          <w:p w14:paraId="7F9BD058" w14:textId="4004AAC3" w:rsidR="00064A41" w:rsidRPr="00E43DDA" w:rsidRDefault="00716401" w:rsidP="00716401">
            <w:pPr>
              <w:jc w:val="left"/>
              <w:rPr>
                <w:lang w:val="hr-HR"/>
              </w:rPr>
            </w:pPr>
            <w:r w:rsidRPr="00716401">
              <w:rPr>
                <w:lang w:val="hr-HR"/>
              </w:rPr>
              <w:t>Broj pravodobno informiranih dionika</w:t>
            </w:r>
          </w:p>
        </w:tc>
        <w:tc>
          <w:tcPr>
            <w:tcW w:w="2098" w:type="dxa"/>
            <w:vMerge w:val="restart"/>
          </w:tcPr>
          <w:p w14:paraId="43412924" w14:textId="77777777" w:rsidR="00716401" w:rsidRPr="00716401" w:rsidRDefault="00716401" w:rsidP="00716401">
            <w:pPr>
              <w:jc w:val="left"/>
              <w:rPr>
                <w:lang w:val="hr-HR"/>
              </w:rPr>
            </w:pPr>
            <w:r w:rsidRPr="00716401">
              <w:rPr>
                <w:lang w:val="hr-HR"/>
              </w:rPr>
              <w:t>Metode:</w:t>
            </w:r>
          </w:p>
          <w:p w14:paraId="35D42BB6" w14:textId="77777777" w:rsidR="00716401" w:rsidRPr="00716401" w:rsidRDefault="00716401" w:rsidP="00716401">
            <w:pPr>
              <w:jc w:val="left"/>
              <w:rPr>
                <w:lang w:val="hr-HR"/>
              </w:rPr>
            </w:pPr>
            <w:r w:rsidRPr="00716401">
              <w:rPr>
                <w:lang w:val="hr-HR"/>
              </w:rPr>
              <w:t>DIGIT web stranica i web stranica FOI-ja</w:t>
            </w:r>
          </w:p>
          <w:p w14:paraId="279DB298" w14:textId="77777777" w:rsidR="00716401" w:rsidRPr="00716401" w:rsidRDefault="00716401" w:rsidP="00716401">
            <w:pPr>
              <w:jc w:val="left"/>
              <w:rPr>
                <w:lang w:val="hr-HR"/>
              </w:rPr>
            </w:pPr>
            <w:r w:rsidRPr="00716401">
              <w:rPr>
                <w:lang w:val="hr-HR"/>
              </w:rPr>
              <w:t>Javno predstavljanje</w:t>
            </w:r>
          </w:p>
          <w:p w14:paraId="67D94403" w14:textId="77777777" w:rsidR="00716401" w:rsidRPr="00716401" w:rsidRDefault="00716401" w:rsidP="00716401">
            <w:pPr>
              <w:jc w:val="left"/>
              <w:rPr>
                <w:lang w:val="hr-HR"/>
              </w:rPr>
            </w:pPr>
            <w:r w:rsidRPr="00716401">
              <w:rPr>
                <w:lang w:val="hr-HR"/>
              </w:rPr>
              <w:t>Pokazatelji:</w:t>
            </w:r>
          </w:p>
          <w:p w14:paraId="29DFFFDD" w14:textId="15131C48" w:rsidR="00064A41" w:rsidRPr="00E43DDA" w:rsidRDefault="00716401" w:rsidP="00716401">
            <w:pPr>
              <w:jc w:val="left"/>
              <w:rPr>
                <w:lang w:val="hr-HR"/>
              </w:rPr>
            </w:pPr>
            <w:r w:rsidRPr="00716401">
              <w:rPr>
                <w:lang w:val="hr-HR"/>
              </w:rPr>
              <w:t>Broj pravodobno informiranih dionika</w:t>
            </w:r>
          </w:p>
        </w:tc>
      </w:tr>
      <w:tr w:rsidR="00064A41" w:rsidRPr="00E43DDA" w14:paraId="6F4FB4D6" w14:textId="77777777" w:rsidTr="00F137C4">
        <w:trPr>
          <w:trHeight w:val="4146"/>
        </w:trPr>
        <w:tc>
          <w:tcPr>
            <w:tcW w:w="562" w:type="dxa"/>
            <w:vMerge/>
          </w:tcPr>
          <w:p w14:paraId="4DEAD57A" w14:textId="77777777" w:rsidR="00064A41" w:rsidRPr="00E43DDA" w:rsidRDefault="00064A41" w:rsidP="00DE5364">
            <w:pPr>
              <w:jc w:val="left"/>
              <w:rPr>
                <w:lang w:val="hr-HR"/>
              </w:rPr>
            </w:pPr>
          </w:p>
        </w:tc>
        <w:tc>
          <w:tcPr>
            <w:tcW w:w="2097" w:type="dxa"/>
            <w:shd w:val="clear" w:color="auto" w:fill="FFF2CC"/>
          </w:tcPr>
          <w:p w14:paraId="450C9AC3" w14:textId="23C9609E" w:rsidR="00064A41" w:rsidRPr="00E43DDA" w:rsidRDefault="00AD5E72" w:rsidP="00DE5364">
            <w:pPr>
              <w:jc w:val="left"/>
              <w:rPr>
                <w:lang w:val="hr-HR"/>
              </w:rPr>
            </w:pPr>
            <w:r>
              <w:rPr>
                <w:color w:val="000000" w:themeColor="text1"/>
                <w:szCs w:val="22"/>
                <w:lang w:val="hr-HR"/>
              </w:rPr>
              <w:t>Nastavnici 1. gimnazije</w:t>
            </w:r>
          </w:p>
        </w:tc>
        <w:tc>
          <w:tcPr>
            <w:tcW w:w="2098" w:type="dxa"/>
            <w:vMerge/>
          </w:tcPr>
          <w:p w14:paraId="0F9A04D5" w14:textId="77777777" w:rsidR="00064A41" w:rsidRPr="00E43DDA" w:rsidRDefault="00064A41" w:rsidP="00DE5364">
            <w:pPr>
              <w:jc w:val="left"/>
              <w:rPr>
                <w:lang w:val="hr-HR"/>
              </w:rPr>
            </w:pPr>
          </w:p>
        </w:tc>
        <w:tc>
          <w:tcPr>
            <w:tcW w:w="2184" w:type="dxa"/>
            <w:vMerge/>
          </w:tcPr>
          <w:p w14:paraId="22B818A0" w14:textId="77777777" w:rsidR="00064A41" w:rsidRPr="00E43DDA" w:rsidRDefault="00064A41" w:rsidP="00DE5364">
            <w:pPr>
              <w:rPr>
                <w:lang w:val="hr-HR"/>
              </w:rPr>
            </w:pPr>
          </w:p>
        </w:tc>
        <w:tc>
          <w:tcPr>
            <w:tcW w:w="2012" w:type="dxa"/>
            <w:vMerge/>
          </w:tcPr>
          <w:p w14:paraId="0B958347" w14:textId="77777777" w:rsidR="00064A41" w:rsidRPr="00E43DDA" w:rsidRDefault="00064A41" w:rsidP="00DE5364">
            <w:pPr>
              <w:jc w:val="left"/>
              <w:rPr>
                <w:lang w:val="hr-HR"/>
              </w:rPr>
            </w:pPr>
          </w:p>
        </w:tc>
        <w:tc>
          <w:tcPr>
            <w:tcW w:w="2098" w:type="dxa"/>
            <w:vMerge/>
            <w:shd w:val="clear" w:color="auto" w:fill="F2F2F2" w:themeFill="background1" w:themeFillShade="F2"/>
          </w:tcPr>
          <w:p w14:paraId="01D9E369" w14:textId="77777777" w:rsidR="00064A41" w:rsidRPr="00E43DDA" w:rsidRDefault="00064A41" w:rsidP="00DE5364">
            <w:pPr>
              <w:jc w:val="left"/>
              <w:rPr>
                <w:lang w:val="hr-HR"/>
              </w:rPr>
            </w:pPr>
          </w:p>
        </w:tc>
        <w:tc>
          <w:tcPr>
            <w:tcW w:w="2098" w:type="dxa"/>
            <w:vMerge/>
            <w:shd w:val="clear" w:color="auto" w:fill="F2F2F2" w:themeFill="background1" w:themeFillShade="F2"/>
          </w:tcPr>
          <w:p w14:paraId="1EF5D17E" w14:textId="77777777" w:rsidR="00064A41" w:rsidRPr="00E43DDA" w:rsidRDefault="00064A41" w:rsidP="00DE5364">
            <w:pPr>
              <w:jc w:val="left"/>
              <w:rPr>
                <w:lang w:val="hr-HR"/>
              </w:rPr>
            </w:pPr>
          </w:p>
        </w:tc>
        <w:tc>
          <w:tcPr>
            <w:tcW w:w="2098" w:type="dxa"/>
            <w:vMerge/>
            <w:shd w:val="clear" w:color="auto" w:fill="F2F2F2" w:themeFill="background1" w:themeFillShade="F2"/>
          </w:tcPr>
          <w:p w14:paraId="577297E8" w14:textId="77777777" w:rsidR="00064A41" w:rsidRPr="00E43DDA" w:rsidRDefault="00064A41" w:rsidP="00DE5364">
            <w:pPr>
              <w:jc w:val="left"/>
              <w:rPr>
                <w:lang w:val="hr-HR"/>
              </w:rPr>
            </w:pPr>
          </w:p>
        </w:tc>
        <w:tc>
          <w:tcPr>
            <w:tcW w:w="2098" w:type="dxa"/>
            <w:vMerge/>
          </w:tcPr>
          <w:p w14:paraId="623A748C" w14:textId="77777777" w:rsidR="00064A41" w:rsidRPr="00E43DDA" w:rsidRDefault="00064A41" w:rsidP="00DE5364">
            <w:pPr>
              <w:jc w:val="left"/>
              <w:rPr>
                <w:lang w:val="hr-HR"/>
              </w:rPr>
            </w:pPr>
          </w:p>
        </w:tc>
        <w:tc>
          <w:tcPr>
            <w:tcW w:w="2098" w:type="dxa"/>
            <w:vMerge/>
          </w:tcPr>
          <w:p w14:paraId="779613D2" w14:textId="77777777" w:rsidR="00064A41" w:rsidRPr="00E43DDA" w:rsidRDefault="00064A41" w:rsidP="00DE5364">
            <w:pPr>
              <w:jc w:val="left"/>
              <w:rPr>
                <w:lang w:val="hr-HR"/>
              </w:rPr>
            </w:pPr>
          </w:p>
        </w:tc>
        <w:tc>
          <w:tcPr>
            <w:tcW w:w="2098" w:type="dxa"/>
            <w:vMerge/>
          </w:tcPr>
          <w:p w14:paraId="53834DE2" w14:textId="77777777" w:rsidR="00064A41" w:rsidRPr="00E43DDA" w:rsidRDefault="00064A41" w:rsidP="00DE5364">
            <w:pPr>
              <w:jc w:val="left"/>
              <w:rPr>
                <w:lang w:val="hr-HR"/>
              </w:rPr>
            </w:pPr>
          </w:p>
        </w:tc>
      </w:tr>
      <w:tr w:rsidR="00CD1724" w:rsidRPr="00E43DDA" w14:paraId="42304FD0" w14:textId="77777777" w:rsidTr="00F137C4">
        <w:trPr>
          <w:trHeight w:val="5208"/>
        </w:trPr>
        <w:tc>
          <w:tcPr>
            <w:tcW w:w="562" w:type="dxa"/>
            <w:shd w:val="clear" w:color="auto" w:fill="FFF2CC"/>
            <w:textDirection w:val="btLr"/>
          </w:tcPr>
          <w:p w14:paraId="1048C287" w14:textId="77777777" w:rsidR="00CD1724" w:rsidRPr="00E43DDA" w:rsidRDefault="00CD1724" w:rsidP="00DE5364">
            <w:pPr>
              <w:ind w:left="113" w:right="113"/>
              <w:rPr>
                <w:b/>
                <w:bCs/>
                <w:lang w:val="hr-HR"/>
              </w:rPr>
            </w:pPr>
          </w:p>
        </w:tc>
        <w:tc>
          <w:tcPr>
            <w:tcW w:w="2097" w:type="dxa"/>
            <w:shd w:val="clear" w:color="auto" w:fill="FFF2CC"/>
          </w:tcPr>
          <w:p w14:paraId="525B5F74" w14:textId="66C82ADC" w:rsidR="00CD1724" w:rsidRPr="00E43DDA" w:rsidRDefault="000B2622" w:rsidP="00DE5364">
            <w:pPr>
              <w:spacing w:before="120"/>
              <w:rPr>
                <w:color w:val="000000" w:themeColor="text1"/>
                <w:szCs w:val="22"/>
                <w:lang w:val="hr-HR"/>
              </w:rPr>
            </w:pPr>
            <w:r w:rsidRPr="000B2622">
              <w:rPr>
                <w:color w:val="000000" w:themeColor="text1"/>
                <w:szCs w:val="22"/>
                <w:lang w:val="hr-HR"/>
              </w:rPr>
              <w:t>Radnici na gradilištu FOI 3</w:t>
            </w:r>
          </w:p>
        </w:tc>
        <w:tc>
          <w:tcPr>
            <w:tcW w:w="2098" w:type="dxa"/>
          </w:tcPr>
          <w:p w14:paraId="5FBFF41A" w14:textId="77777777" w:rsidR="000B2622" w:rsidRPr="000B2622" w:rsidRDefault="000B2622" w:rsidP="000B2622">
            <w:pPr>
              <w:jc w:val="left"/>
              <w:rPr>
                <w:lang w:val="hr-HR"/>
              </w:rPr>
            </w:pPr>
            <w:r w:rsidRPr="000B2622">
              <w:rPr>
                <w:lang w:val="hr-HR"/>
              </w:rPr>
              <w:t>Informiranje o glavnom projektu i sudjelovanje u izradi ESMP-a</w:t>
            </w:r>
          </w:p>
          <w:p w14:paraId="6204769D" w14:textId="77777777" w:rsidR="000B2622" w:rsidRPr="000B2622" w:rsidRDefault="000B2622" w:rsidP="000B2622">
            <w:pPr>
              <w:jc w:val="left"/>
              <w:rPr>
                <w:lang w:val="hr-HR"/>
              </w:rPr>
            </w:pPr>
            <w:r w:rsidRPr="000B2622">
              <w:rPr>
                <w:lang w:val="hr-HR"/>
              </w:rPr>
              <w:t>Utjecaj projekta na radne uvjete</w:t>
            </w:r>
          </w:p>
          <w:p w14:paraId="1669CEA4" w14:textId="604757D3" w:rsidR="00CD1724" w:rsidRPr="00E43DDA" w:rsidRDefault="000B2622" w:rsidP="000B2622">
            <w:pPr>
              <w:jc w:val="left"/>
              <w:rPr>
                <w:lang w:val="hr-HR"/>
              </w:rPr>
            </w:pPr>
            <w:r w:rsidRPr="000B2622">
              <w:rPr>
                <w:lang w:val="hr-HR"/>
              </w:rPr>
              <w:t>Postupak mehanizma za pritužbe (GRM)</w:t>
            </w:r>
          </w:p>
        </w:tc>
        <w:tc>
          <w:tcPr>
            <w:tcW w:w="2184" w:type="dxa"/>
          </w:tcPr>
          <w:p w14:paraId="73F8B8F5" w14:textId="77777777" w:rsidR="001837AE" w:rsidRPr="00E43DDA" w:rsidRDefault="001837AE" w:rsidP="001837AE">
            <w:pPr>
              <w:jc w:val="left"/>
              <w:rPr>
                <w:lang w:val="hr-HR"/>
              </w:rPr>
            </w:pPr>
            <w:r>
              <w:rPr>
                <w:lang w:val="hr-HR"/>
              </w:rPr>
              <w:t>Metode</w:t>
            </w:r>
            <w:r w:rsidRPr="00E43DDA">
              <w:rPr>
                <w:lang w:val="hr-HR"/>
              </w:rPr>
              <w:t>:</w:t>
            </w:r>
          </w:p>
          <w:p w14:paraId="18346C2A" w14:textId="77777777" w:rsidR="001837AE" w:rsidRDefault="001837AE" w:rsidP="001837AE">
            <w:pPr>
              <w:jc w:val="left"/>
              <w:rPr>
                <w:lang w:val="hr-HR"/>
              </w:rPr>
            </w:pPr>
            <w:r w:rsidRPr="001837AE">
              <w:rPr>
                <w:lang w:val="hr-HR"/>
              </w:rPr>
              <w:t>Javne konzultacije i javno predstavljanje glavnog projekta te nacrta ESMP-a</w:t>
            </w:r>
          </w:p>
          <w:p w14:paraId="2E2649DF" w14:textId="77777777" w:rsidR="001837AE" w:rsidRPr="00E43DDA" w:rsidRDefault="001837AE" w:rsidP="001837AE">
            <w:pPr>
              <w:jc w:val="left"/>
              <w:rPr>
                <w:lang w:val="hr-HR"/>
              </w:rPr>
            </w:pPr>
            <w:r>
              <w:rPr>
                <w:lang w:val="hr-HR"/>
              </w:rPr>
              <w:t>Pokazatelji</w:t>
            </w:r>
            <w:r w:rsidRPr="00E43DDA">
              <w:rPr>
                <w:lang w:val="hr-HR"/>
              </w:rPr>
              <w:t>:</w:t>
            </w:r>
          </w:p>
          <w:p w14:paraId="742939D3" w14:textId="0DECB5D9" w:rsidR="00CD1724" w:rsidRPr="00E43DDA" w:rsidRDefault="001837AE" w:rsidP="001837AE">
            <w:pPr>
              <w:jc w:val="left"/>
              <w:rPr>
                <w:lang w:val="hr-HR"/>
              </w:rPr>
            </w:pPr>
            <w:r w:rsidRPr="001837AE">
              <w:rPr>
                <w:lang w:val="hr-HR"/>
              </w:rPr>
              <w:t>Sudjelovanje u javnim konzultacijama i javnom predstavljanju glavnog projekta te nacrta ESMP-a</w:t>
            </w:r>
          </w:p>
        </w:tc>
        <w:tc>
          <w:tcPr>
            <w:tcW w:w="2012" w:type="dxa"/>
          </w:tcPr>
          <w:p w14:paraId="2CF552AF" w14:textId="77777777" w:rsidR="001837AE" w:rsidRPr="00E43DDA" w:rsidRDefault="001837AE" w:rsidP="001837AE">
            <w:pPr>
              <w:jc w:val="left"/>
              <w:rPr>
                <w:lang w:val="hr-HR"/>
              </w:rPr>
            </w:pPr>
            <w:r>
              <w:rPr>
                <w:lang w:val="hr-HR"/>
              </w:rPr>
              <w:t>Vremenski okvir</w:t>
            </w:r>
            <w:r w:rsidRPr="00E43DDA">
              <w:rPr>
                <w:lang w:val="hr-HR"/>
              </w:rPr>
              <w:t>:</w:t>
            </w:r>
          </w:p>
          <w:p w14:paraId="5A71DD1D" w14:textId="77777777" w:rsidR="001837AE" w:rsidRPr="00E43DDA" w:rsidRDefault="001837AE" w:rsidP="001837AE">
            <w:pPr>
              <w:jc w:val="left"/>
              <w:rPr>
                <w:lang w:val="hr-HR"/>
              </w:rPr>
            </w:pPr>
            <w:r>
              <w:rPr>
                <w:lang w:val="hr-HR"/>
              </w:rPr>
              <w:t>Svibanj</w:t>
            </w:r>
            <w:r w:rsidRPr="00E43DDA">
              <w:rPr>
                <w:lang w:val="hr-HR"/>
              </w:rPr>
              <w:t xml:space="preserve"> 2026</w:t>
            </w:r>
            <w:r>
              <w:rPr>
                <w:lang w:val="hr-HR"/>
              </w:rPr>
              <w:t>.</w:t>
            </w:r>
          </w:p>
          <w:p w14:paraId="50417B5F" w14:textId="77777777" w:rsidR="001837AE" w:rsidRDefault="001837AE" w:rsidP="001837AE">
            <w:pPr>
              <w:jc w:val="left"/>
              <w:rPr>
                <w:lang w:val="hr-HR"/>
              </w:rPr>
            </w:pPr>
          </w:p>
          <w:p w14:paraId="1A3ECA71" w14:textId="0873744E" w:rsidR="001837AE" w:rsidRPr="001837AE" w:rsidRDefault="001837AE" w:rsidP="001837AE">
            <w:pPr>
              <w:jc w:val="left"/>
              <w:rPr>
                <w:lang w:val="hr-HR"/>
              </w:rPr>
            </w:pPr>
            <w:r w:rsidRPr="001837AE">
              <w:rPr>
                <w:lang w:val="hr-HR"/>
              </w:rPr>
              <w:t>Odgovornosti:</w:t>
            </w:r>
          </w:p>
          <w:p w14:paraId="6C9C4218" w14:textId="75E90BB7" w:rsidR="00CD1724" w:rsidRPr="00E43DDA" w:rsidRDefault="001837AE" w:rsidP="001837AE">
            <w:pPr>
              <w:jc w:val="left"/>
              <w:rPr>
                <w:lang w:val="hr-HR"/>
              </w:rPr>
            </w:pPr>
            <w:r w:rsidRPr="001837AE">
              <w:rPr>
                <w:lang w:val="hr-HR"/>
              </w:rPr>
              <w:t>FOI uz podršku Jedinice za provedbu projekta (PIU)</w:t>
            </w:r>
          </w:p>
        </w:tc>
        <w:tc>
          <w:tcPr>
            <w:tcW w:w="2098" w:type="dxa"/>
            <w:shd w:val="clear" w:color="auto" w:fill="F2F2F2" w:themeFill="background1" w:themeFillShade="F2"/>
          </w:tcPr>
          <w:p w14:paraId="417B8E81" w14:textId="77777777" w:rsidR="0007672A" w:rsidRPr="0007672A" w:rsidRDefault="0007672A" w:rsidP="0007672A">
            <w:pPr>
              <w:jc w:val="left"/>
              <w:rPr>
                <w:lang w:val="hr-HR"/>
              </w:rPr>
            </w:pPr>
            <w:r w:rsidRPr="0007672A">
              <w:rPr>
                <w:lang w:val="hr-HR"/>
              </w:rPr>
              <w:t>Pravodobno informiran</w:t>
            </w:r>
            <w:r>
              <w:rPr>
                <w:lang w:val="hr-HR"/>
              </w:rPr>
              <w:t>je</w:t>
            </w:r>
            <w:r w:rsidRPr="0007672A">
              <w:rPr>
                <w:lang w:val="hr-HR"/>
              </w:rPr>
              <w:t xml:space="preserve"> o datumu početka i završetka građevinskih radova.</w:t>
            </w:r>
          </w:p>
          <w:p w14:paraId="3C16C72D" w14:textId="77777777" w:rsidR="0007672A" w:rsidRPr="0007672A" w:rsidRDefault="0007672A" w:rsidP="0007672A">
            <w:pPr>
              <w:jc w:val="left"/>
              <w:rPr>
                <w:lang w:val="hr-HR"/>
              </w:rPr>
            </w:pPr>
            <w:r w:rsidRPr="0007672A">
              <w:rPr>
                <w:lang w:val="hr-HR"/>
              </w:rPr>
              <w:t>Zabrinutosti u vezi s mogućim utjecajima prašine i buke, mogućim poremećajima prometa i privremenim prometnim režimima, mogućim prekidima opskrbe vodom i električnom energijom te povezanim mjerama zaštite/ublažavanja.</w:t>
            </w:r>
          </w:p>
          <w:p w14:paraId="41A08908" w14:textId="50E3DACB" w:rsidR="00CD1724" w:rsidRPr="00E43DDA" w:rsidRDefault="0007672A" w:rsidP="0007672A">
            <w:pPr>
              <w:jc w:val="left"/>
              <w:rPr>
                <w:lang w:val="hr-HR"/>
              </w:rPr>
            </w:pPr>
            <w:r w:rsidRPr="0007672A">
              <w:rPr>
                <w:lang w:val="hr-HR"/>
              </w:rPr>
              <w:t>Postupak mehanizma za pritužbe (GRM)</w:t>
            </w:r>
          </w:p>
        </w:tc>
        <w:tc>
          <w:tcPr>
            <w:tcW w:w="2098" w:type="dxa"/>
            <w:shd w:val="clear" w:color="auto" w:fill="F2F2F2" w:themeFill="background1" w:themeFillShade="F2"/>
          </w:tcPr>
          <w:p w14:paraId="30827D45" w14:textId="77777777" w:rsidR="00716401" w:rsidRPr="00716401" w:rsidRDefault="00716401" w:rsidP="00716401">
            <w:pPr>
              <w:jc w:val="left"/>
              <w:rPr>
                <w:lang w:val="hr-HR"/>
              </w:rPr>
            </w:pPr>
            <w:r w:rsidRPr="00716401">
              <w:rPr>
                <w:lang w:val="hr-HR"/>
              </w:rPr>
              <w:t>Metode:</w:t>
            </w:r>
          </w:p>
          <w:p w14:paraId="190C95F0" w14:textId="77777777" w:rsidR="00716401" w:rsidRPr="00716401" w:rsidRDefault="00716401" w:rsidP="00716401">
            <w:pPr>
              <w:jc w:val="left"/>
              <w:rPr>
                <w:lang w:val="hr-HR"/>
              </w:rPr>
            </w:pPr>
            <w:r w:rsidRPr="00716401">
              <w:rPr>
                <w:lang w:val="hr-HR"/>
              </w:rPr>
              <w:t>DIGIT web stranica i web stranica FOI-ja, društvene mreže, priopćenja za medije, mediji</w:t>
            </w:r>
          </w:p>
          <w:p w14:paraId="12E0D1CF" w14:textId="77777777" w:rsidR="00716401" w:rsidRPr="00716401" w:rsidRDefault="00716401" w:rsidP="00716401">
            <w:pPr>
              <w:jc w:val="left"/>
              <w:rPr>
                <w:lang w:val="hr-HR"/>
              </w:rPr>
            </w:pPr>
            <w:r w:rsidRPr="00716401">
              <w:rPr>
                <w:lang w:val="hr-HR"/>
              </w:rPr>
              <w:t>Javno predstavljanje neposredno prije početka građevinskih radova</w:t>
            </w:r>
          </w:p>
          <w:p w14:paraId="55DDBFD3" w14:textId="77777777" w:rsidR="00716401" w:rsidRPr="00716401" w:rsidRDefault="00716401" w:rsidP="00716401">
            <w:pPr>
              <w:jc w:val="left"/>
              <w:rPr>
                <w:lang w:val="hr-HR"/>
              </w:rPr>
            </w:pPr>
            <w:r w:rsidRPr="00716401">
              <w:rPr>
                <w:lang w:val="hr-HR"/>
              </w:rPr>
              <w:t>Izravna komunikacija: objava obavijesti u prostorijama zgrade</w:t>
            </w:r>
          </w:p>
          <w:p w14:paraId="3714E263" w14:textId="77777777" w:rsidR="00716401" w:rsidRPr="00716401" w:rsidRDefault="00716401" w:rsidP="00716401">
            <w:pPr>
              <w:jc w:val="left"/>
              <w:rPr>
                <w:lang w:val="hr-HR"/>
              </w:rPr>
            </w:pPr>
            <w:r w:rsidRPr="00716401">
              <w:rPr>
                <w:lang w:val="hr-HR"/>
              </w:rPr>
              <w:t>Sigurnosne obavijesti na gradilištu</w:t>
            </w:r>
          </w:p>
          <w:p w14:paraId="373DB68C" w14:textId="77777777" w:rsidR="00716401" w:rsidRPr="00716401" w:rsidRDefault="00716401" w:rsidP="00716401">
            <w:pPr>
              <w:jc w:val="left"/>
              <w:rPr>
                <w:lang w:val="hr-HR"/>
              </w:rPr>
            </w:pPr>
            <w:r w:rsidRPr="00716401">
              <w:rPr>
                <w:lang w:val="hr-HR"/>
              </w:rPr>
              <w:t>Pokazatelji:</w:t>
            </w:r>
          </w:p>
          <w:p w14:paraId="46B5CA8D" w14:textId="5590F6BE" w:rsidR="00CD1724" w:rsidRPr="00E43DDA" w:rsidRDefault="00716401" w:rsidP="00716401">
            <w:pPr>
              <w:jc w:val="left"/>
              <w:rPr>
                <w:lang w:val="hr-HR"/>
              </w:rPr>
            </w:pPr>
            <w:r w:rsidRPr="00716401">
              <w:rPr>
                <w:lang w:val="hr-HR"/>
              </w:rPr>
              <w:t>Broj pravodobno informiranih dionika</w:t>
            </w:r>
          </w:p>
        </w:tc>
        <w:tc>
          <w:tcPr>
            <w:tcW w:w="2098" w:type="dxa"/>
            <w:shd w:val="clear" w:color="auto" w:fill="F2F2F2" w:themeFill="background1" w:themeFillShade="F2"/>
          </w:tcPr>
          <w:p w14:paraId="2DAF4B2D" w14:textId="77777777" w:rsidR="00722AEE" w:rsidRPr="00722AEE" w:rsidRDefault="00722AEE" w:rsidP="00722AEE">
            <w:pPr>
              <w:jc w:val="left"/>
              <w:rPr>
                <w:lang w:val="hr-HR"/>
              </w:rPr>
            </w:pPr>
            <w:r w:rsidRPr="00722AEE">
              <w:rPr>
                <w:lang w:val="hr-HR"/>
              </w:rPr>
              <w:t>Vremenski okvir:</w:t>
            </w:r>
          </w:p>
          <w:p w14:paraId="38E3D29E" w14:textId="77777777" w:rsidR="00722AEE" w:rsidRPr="00722AEE" w:rsidRDefault="00722AEE" w:rsidP="00722AEE">
            <w:pPr>
              <w:jc w:val="left"/>
              <w:rPr>
                <w:lang w:val="hr-HR"/>
              </w:rPr>
            </w:pPr>
            <w:r w:rsidRPr="00722AEE">
              <w:rPr>
                <w:lang w:val="hr-HR"/>
              </w:rPr>
              <w:t>Informacije će se pružati na početku te tijekom cijelog razdoblja izvođenja građevinskih radova.</w:t>
            </w:r>
          </w:p>
          <w:p w14:paraId="1713C600" w14:textId="77777777" w:rsidR="00722AEE" w:rsidRPr="00722AEE" w:rsidRDefault="00722AEE" w:rsidP="00722AEE">
            <w:pPr>
              <w:jc w:val="left"/>
              <w:rPr>
                <w:lang w:val="hr-HR"/>
              </w:rPr>
            </w:pPr>
            <w:r w:rsidRPr="00722AEE">
              <w:rPr>
                <w:lang w:val="hr-HR"/>
              </w:rPr>
              <w:t>Odgovornosti:</w:t>
            </w:r>
          </w:p>
          <w:p w14:paraId="47286A79" w14:textId="4D397105" w:rsidR="00CD1724" w:rsidRPr="00E43DDA" w:rsidRDefault="00722AEE" w:rsidP="00722AEE">
            <w:pPr>
              <w:jc w:val="left"/>
              <w:rPr>
                <w:lang w:val="hr-HR"/>
              </w:rPr>
            </w:pPr>
            <w:r w:rsidRPr="00722AEE">
              <w:rPr>
                <w:lang w:val="hr-HR"/>
              </w:rPr>
              <w:t xml:space="preserve">FOI putem izravne komunikacije, uz podršku </w:t>
            </w:r>
            <w:r>
              <w:rPr>
                <w:lang w:val="hr-HR"/>
              </w:rPr>
              <w:t>i</w:t>
            </w:r>
            <w:r w:rsidRPr="00722AEE">
              <w:rPr>
                <w:lang w:val="hr-HR"/>
              </w:rPr>
              <w:t>zvođača i nadzornog inženjera.</w:t>
            </w:r>
          </w:p>
        </w:tc>
        <w:tc>
          <w:tcPr>
            <w:tcW w:w="2098" w:type="dxa"/>
          </w:tcPr>
          <w:p w14:paraId="74898955" w14:textId="0A2AC276" w:rsidR="00CD1724" w:rsidRPr="00E43DDA" w:rsidRDefault="00007F15" w:rsidP="00400113">
            <w:pPr>
              <w:jc w:val="center"/>
              <w:rPr>
                <w:lang w:val="hr-HR"/>
              </w:rPr>
            </w:pPr>
            <w:r w:rsidRPr="00E43DDA">
              <w:rPr>
                <w:lang w:val="hr-HR"/>
              </w:rPr>
              <w:t>-</w:t>
            </w:r>
          </w:p>
        </w:tc>
        <w:tc>
          <w:tcPr>
            <w:tcW w:w="2098" w:type="dxa"/>
          </w:tcPr>
          <w:p w14:paraId="5B6678DD" w14:textId="0FE35A2F" w:rsidR="00CD1724" w:rsidRPr="00E43DDA" w:rsidRDefault="00007F15" w:rsidP="00400113">
            <w:pPr>
              <w:jc w:val="center"/>
              <w:rPr>
                <w:lang w:val="hr-HR"/>
              </w:rPr>
            </w:pPr>
            <w:r w:rsidRPr="00E43DDA">
              <w:rPr>
                <w:lang w:val="hr-HR"/>
              </w:rPr>
              <w:t>-</w:t>
            </w:r>
          </w:p>
        </w:tc>
        <w:tc>
          <w:tcPr>
            <w:tcW w:w="2098" w:type="dxa"/>
          </w:tcPr>
          <w:p w14:paraId="0537A136" w14:textId="52404108" w:rsidR="00CD1724" w:rsidRPr="00E43DDA" w:rsidRDefault="00007F15" w:rsidP="00400113">
            <w:pPr>
              <w:jc w:val="center"/>
              <w:rPr>
                <w:lang w:val="hr-HR"/>
              </w:rPr>
            </w:pPr>
            <w:r w:rsidRPr="00E43DDA">
              <w:rPr>
                <w:lang w:val="hr-HR"/>
              </w:rPr>
              <w:t>-</w:t>
            </w:r>
          </w:p>
        </w:tc>
      </w:tr>
      <w:tr w:rsidR="00EE3458" w:rsidRPr="00E43DDA" w14:paraId="6A4C9E2D" w14:textId="77777777" w:rsidTr="00F137C4">
        <w:trPr>
          <w:trHeight w:val="11281"/>
        </w:trPr>
        <w:tc>
          <w:tcPr>
            <w:tcW w:w="562" w:type="dxa"/>
            <w:tcBorders>
              <w:bottom w:val="single" w:sz="4" w:space="0" w:color="auto"/>
            </w:tcBorders>
            <w:shd w:val="clear" w:color="auto" w:fill="FFF2CC"/>
            <w:textDirection w:val="btLr"/>
          </w:tcPr>
          <w:p w14:paraId="5FD9587F" w14:textId="36E4B7A4" w:rsidR="00EE3458" w:rsidRPr="00E43DDA" w:rsidRDefault="00EE3458" w:rsidP="00DE5364">
            <w:pPr>
              <w:ind w:left="113" w:right="113"/>
              <w:rPr>
                <w:b/>
                <w:bCs/>
                <w:lang w:val="hr-HR"/>
              </w:rPr>
            </w:pPr>
            <w:r w:rsidRPr="00E43DDA">
              <w:rPr>
                <w:b/>
                <w:bCs/>
                <w:lang w:val="hr-HR"/>
              </w:rPr>
              <w:t>LO</w:t>
            </w:r>
            <w:r w:rsidR="00AD5E72">
              <w:rPr>
                <w:b/>
                <w:bCs/>
                <w:lang w:val="hr-HR"/>
              </w:rPr>
              <w:t>KALNA SAMOUPRAVA</w:t>
            </w:r>
          </w:p>
        </w:tc>
        <w:tc>
          <w:tcPr>
            <w:tcW w:w="2097" w:type="dxa"/>
            <w:tcBorders>
              <w:bottom w:val="single" w:sz="4" w:space="0" w:color="auto"/>
            </w:tcBorders>
            <w:shd w:val="clear" w:color="auto" w:fill="FFF2CC"/>
          </w:tcPr>
          <w:p w14:paraId="3024E990" w14:textId="76D21A34" w:rsidR="00EE3458" w:rsidRPr="00E43DDA" w:rsidRDefault="000B2622" w:rsidP="00DE5364">
            <w:pPr>
              <w:spacing w:before="120"/>
              <w:rPr>
                <w:color w:val="000000" w:themeColor="text1"/>
                <w:szCs w:val="22"/>
                <w:lang w:val="hr-HR"/>
              </w:rPr>
            </w:pPr>
            <w:r>
              <w:rPr>
                <w:color w:val="000000" w:themeColor="text1"/>
                <w:szCs w:val="22"/>
                <w:lang w:val="hr-HR"/>
              </w:rPr>
              <w:t>1. mjesni odbor grada</w:t>
            </w:r>
            <w:r w:rsidR="00EE3458" w:rsidRPr="00E43DDA">
              <w:rPr>
                <w:color w:val="000000" w:themeColor="text1"/>
                <w:szCs w:val="22"/>
                <w:lang w:val="hr-HR"/>
              </w:rPr>
              <w:t xml:space="preserve"> Varaždin</w:t>
            </w:r>
            <w:r>
              <w:rPr>
                <w:color w:val="000000" w:themeColor="text1"/>
                <w:szCs w:val="22"/>
                <w:lang w:val="hr-HR"/>
              </w:rPr>
              <w:t>a</w:t>
            </w:r>
          </w:p>
          <w:p w14:paraId="15B97218" w14:textId="77777777" w:rsidR="00EE3458" w:rsidRPr="00E43DDA" w:rsidRDefault="00EE3458" w:rsidP="00DE5364">
            <w:pPr>
              <w:spacing w:before="120"/>
              <w:rPr>
                <w:rFonts w:eastAsia="Calibri"/>
                <w:lang w:val="hr-HR"/>
              </w:rPr>
            </w:pPr>
          </w:p>
          <w:p w14:paraId="10C2D81E" w14:textId="30928486" w:rsidR="00EE3458" w:rsidRPr="00E43DDA" w:rsidRDefault="000B2622" w:rsidP="00DE5364">
            <w:pPr>
              <w:spacing w:before="120"/>
              <w:rPr>
                <w:color w:val="000000" w:themeColor="text1"/>
                <w:szCs w:val="22"/>
                <w:lang w:val="hr-HR"/>
              </w:rPr>
            </w:pPr>
            <w:r>
              <w:rPr>
                <w:color w:val="000000" w:themeColor="text1"/>
                <w:szCs w:val="22"/>
                <w:lang w:val="hr-HR"/>
              </w:rPr>
              <w:t>2. mjesni odbor grada Varaždina</w:t>
            </w:r>
          </w:p>
          <w:p w14:paraId="6B95E30C" w14:textId="77777777" w:rsidR="00EE3458" w:rsidRPr="00E43DDA" w:rsidRDefault="00EE3458" w:rsidP="00DE5364">
            <w:pPr>
              <w:spacing w:before="120"/>
              <w:rPr>
                <w:rFonts w:eastAsia="Calibri"/>
                <w:szCs w:val="22"/>
                <w:lang w:val="hr-HR"/>
              </w:rPr>
            </w:pPr>
          </w:p>
          <w:p w14:paraId="13210298" w14:textId="19C34697" w:rsidR="00EE3458" w:rsidRPr="00E43DDA" w:rsidRDefault="000B2622" w:rsidP="00DE5364">
            <w:pPr>
              <w:spacing w:before="120"/>
              <w:rPr>
                <w:rFonts w:eastAsia="Calibri"/>
                <w:szCs w:val="22"/>
                <w:lang w:val="hr-HR"/>
              </w:rPr>
            </w:pPr>
            <w:r>
              <w:rPr>
                <w:rFonts w:eastAsia="Calibri"/>
                <w:szCs w:val="22"/>
                <w:lang w:val="hr-HR"/>
              </w:rPr>
              <w:t>Grad</w:t>
            </w:r>
            <w:r w:rsidR="00EE3458" w:rsidRPr="00E43DDA">
              <w:rPr>
                <w:rFonts w:eastAsia="Calibri"/>
                <w:szCs w:val="22"/>
                <w:lang w:val="hr-HR"/>
              </w:rPr>
              <w:t xml:space="preserve"> Varaždin</w:t>
            </w:r>
          </w:p>
        </w:tc>
        <w:tc>
          <w:tcPr>
            <w:tcW w:w="2098" w:type="dxa"/>
            <w:tcBorders>
              <w:bottom w:val="single" w:sz="4" w:space="0" w:color="auto"/>
            </w:tcBorders>
          </w:tcPr>
          <w:p w14:paraId="267C5E1C" w14:textId="77777777" w:rsidR="00722AEE" w:rsidRPr="00716401" w:rsidRDefault="00722AEE" w:rsidP="00722AEE">
            <w:pPr>
              <w:jc w:val="left"/>
              <w:rPr>
                <w:lang w:val="hr-HR"/>
              </w:rPr>
            </w:pPr>
            <w:r w:rsidRPr="00716401">
              <w:rPr>
                <w:lang w:val="hr-HR"/>
              </w:rPr>
              <w:t>Informiranje o glavnom projektu i sudjelovanje u izradi ESMP-a</w:t>
            </w:r>
          </w:p>
          <w:p w14:paraId="0C332667" w14:textId="77777777" w:rsidR="00722AEE" w:rsidRPr="00716401" w:rsidRDefault="00722AEE" w:rsidP="00722AEE">
            <w:pPr>
              <w:jc w:val="left"/>
              <w:rPr>
                <w:lang w:val="hr-HR"/>
              </w:rPr>
            </w:pPr>
            <w:r w:rsidRPr="00716401">
              <w:rPr>
                <w:lang w:val="hr-HR"/>
              </w:rPr>
              <w:t>Koristi projekta</w:t>
            </w:r>
          </w:p>
          <w:p w14:paraId="2154E2CF" w14:textId="77777777" w:rsidR="00722AEE" w:rsidRPr="00716401" w:rsidRDefault="00722AEE" w:rsidP="00722AEE">
            <w:pPr>
              <w:jc w:val="left"/>
              <w:rPr>
                <w:lang w:val="hr-HR"/>
              </w:rPr>
            </w:pPr>
            <w:r w:rsidRPr="00716401">
              <w:rPr>
                <w:lang w:val="hr-HR"/>
              </w:rPr>
              <w:t>Utjecaj projekta na životne uvjete lokalne zajednice</w:t>
            </w:r>
          </w:p>
          <w:p w14:paraId="510CD68D" w14:textId="508DEB2D" w:rsidR="00EE3458" w:rsidRPr="00E43DDA" w:rsidRDefault="00722AEE" w:rsidP="00722AEE">
            <w:pPr>
              <w:jc w:val="left"/>
              <w:rPr>
                <w:lang w:val="hr-HR"/>
              </w:rPr>
            </w:pPr>
            <w:r w:rsidRPr="00716401">
              <w:rPr>
                <w:lang w:val="hr-HR"/>
              </w:rPr>
              <w:t>Postupak mehanizma za pritužbe (GRM)</w:t>
            </w:r>
          </w:p>
        </w:tc>
        <w:tc>
          <w:tcPr>
            <w:tcW w:w="2184" w:type="dxa"/>
          </w:tcPr>
          <w:p w14:paraId="3FAFDCB6" w14:textId="77777777" w:rsidR="000B2622" w:rsidRPr="000B2622" w:rsidRDefault="000B2622" w:rsidP="000B2622">
            <w:pPr>
              <w:jc w:val="left"/>
              <w:rPr>
                <w:lang w:val="hr-HR"/>
              </w:rPr>
            </w:pPr>
            <w:r w:rsidRPr="000B2622">
              <w:rPr>
                <w:lang w:val="hr-HR"/>
              </w:rPr>
              <w:t>Metode:</w:t>
            </w:r>
          </w:p>
          <w:p w14:paraId="58B31B51" w14:textId="77777777" w:rsidR="000B2622" w:rsidRPr="000B2622" w:rsidRDefault="000B2622" w:rsidP="000B2622">
            <w:pPr>
              <w:jc w:val="left"/>
              <w:rPr>
                <w:lang w:val="hr-HR"/>
              </w:rPr>
            </w:pPr>
            <w:r w:rsidRPr="000B2622">
              <w:rPr>
                <w:lang w:val="hr-HR"/>
              </w:rPr>
              <w:t>Javne konzultacije i javno predstavljanje glavnog projekta te nacrta ESMP-a</w:t>
            </w:r>
          </w:p>
          <w:p w14:paraId="6A2BCD29" w14:textId="77777777" w:rsidR="000B2622" w:rsidRPr="000B2622" w:rsidRDefault="000B2622" w:rsidP="000B2622">
            <w:pPr>
              <w:jc w:val="left"/>
              <w:rPr>
                <w:lang w:val="hr-HR"/>
              </w:rPr>
            </w:pPr>
            <w:r w:rsidRPr="000B2622">
              <w:rPr>
                <w:lang w:val="hr-HR"/>
              </w:rPr>
              <w:t>Pokazatelji:</w:t>
            </w:r>
          </w:p>
          <w:p w14:paraId="2D6A9CD3" w14:textId="77777777" w:rsidR="000B2622" w:rsidRPr="000B2622" w:rsidRDefault="000B2622" w:rsidP="000B2622">
            <w:pPr>
              <w:jc w:val="left"/>
              <w:rPr>
                <w:lang w:val="hr-HR"/>
              </w:rPr>
            </w:pPr>
            <w:r w:rsidRPr="000B2622">
              <w:rPr>
                <w:lang w:val="hr-HR"/>
              </w:rPr>
              <w:t>Svi stanari uključeni u fokus-grupu</w:t>
            </w:r>
          </w:p>
          <w:p w14:paraId="25A3C086" w14:textId="6E0F18F3" w:rsidR="00EE3458" w:rsidRPr="00E43DDA" w:rsidRDefault="000B2622" w:rsidP="000B2622">
            <w:pPr>
              <w:jc w:val="left"/>
              <w:rPr>
                <w:lang w:val="hr-HR"/>
              </w:rPr>
            </w:pPr>
            <w:r w:rsidRPr="000B2622">
              <w:rPr>
                <w:lang w:val="hr-HR"/>
              </w:rPr>
              <w:t>Sudjelovanje u javnim konzultacijama i javnom predstavljanju glavnog projekta te nacrta ESMP-a</w:t>
            </w:r>
          </w:p>
        </w:tc>
        <w:tc>
          <w:tcPr>
            <w:tcW w:w="2012" w:type="dxa"/>
          </w:tcPr>
          <w:p w14:paraId="5D3C7DB2" w14:textId="77777777" w:rsidR="001837AE" w:rsidRPr="00E43DDA" w:rsidRDefault="001837AE" w:rsidP="001837AE">
            <w:pPr>
              <w:jc w:val="left"/>
              <w:rPr>
                <w:lang w:val="hr-HR"/>
              </w:rPr>
            </w:pPr>
            <w:r>
              <w:rPr>
                <w:lang w:val="hr-HR"/>
              </w:rPr>
              <w:t>Vremenski okvir</w:t>
            </w:r>
            <w:r w:rsidRPr="00E43DDA">
              <w:rPr>
                <w:lang w:val="hr-HR"/>
              </w:rPr>
              <w:t>:</w:t>
            </w:r>
          </w:p>
          <w:p w14:paraId="74AEFF89" w14:textId="77777777" w:rsidR="001837AE" w:rsidRPr="00E43DDA" w:rsidRDefault="001837AE" w:rsidP="001837AE">
            <w:pPr>
              <w:jc w:val="left"/>
              <w:rPr>
                <w:lang w:val="hr-HR"/>
              </w:rPr>
            </w:pPr>
            <w:r>
              <w:rPr>
                <w:lang w:val="hr-HR"/>
              </w:rPr>
              <w:t>Svibanj</w:t>
            </w:r>
            <w:r w:rsidRPr="00E43DDA">
              <w:rPr>
                <w:lang w:val="hr-HR"/>
              </w:rPr>
              <w:t xml:space="preserve"> 2026</w:t>
            </w:r>
            <w:r>
              <w:rPr>
                <w:lang w:val="hr-HR"/>
              </w:rPr>
              <w:t>.</w:t>
            </w:r>
          </w:p>
          <w:p w14:paraId="48CFFE87" w14:textId="77777777" w:rsidR="001837AE" w:rsidRDefault="001837AE" w:rsidP="001837AE">
            <w:pPr>
              <w:jc w:val="left"/>
              <w:rPr>
                <w:lang w:val="hr-HR"/>
              </w:rPr>
            </w:pPr>
          </w:p>
          <w:p w14:paraId="5D19B2E1" w14:textId="55FF93A5" w:rsidR="001837AE" w:rsidRPr="001837AE" w:rsidRDefault="001837AE" w:rsidP="001837AE">
            <w:pPr>
              <w:jc w:val="left"/>
              <w:rPr>
                <w:lang w:val="hr-HR"/>
              </w:rPr>
            </w:pPr>
            <w:r w:rsidRPr="001837AE">
              <w:rPr>
                <w:lang w:val="hr-HR"/>
              </w:rPr>
              <w:t>Odgovornosti:</w:t>
            </w:r>
          </w:p>
          <w:p w14:paraId="5B5799EE" w14:textId="3DF03C07" w:rsidR="00EE3458" w:rsidRPr="00E43DDA" w:rsidRDefault="001837AE" w:rsidP="001837AE">
            <w:pPr>
              <w:jc w:val="left"/>
              <w:rPr>
                <w:lang w:val="hr-HR"/>
              </w:rPr>
            </w:pPr>
            <w:r w:rsidRPr="001837AE">
              <w:rPr>
                <w:lang w:val="hr-HR"/>
              </w:rPr>
              <w:t>FOI uz podršku Jedinice za provedbu projekta (PIU)</w:t>
            </w:r>
          </w:p>
        </w:tc>
        <w:tc>
          <w:tcPr>
            <w:tcW w:w="2098" w:type="dxa"/>
            <w:shd w:val="clear" w:color="auto" w:fill="F2F2F2" w:themeFill="background1" w:themeFillShade="F2"/>
          </w:tcPr>
          <w:p w14:paraId="497E09CF" w14:textId="77777777" w:rsidR="0007672A" w:rsidRPr="0007672A" w:rsidRDefault="0007672A" w:rsidP="0007672A">
            <w:pPr>
              <w:jc w:val="left"/>
              <w:rPr>
                <w:lang w:val="hr-HR"/>
              </w:rPr>
            </w:pPr>
            <w:r w:rsidRPr="0007672A">
              <w:rPr>
                <w:lang w:val="hr-HR"/>
              </w:rPr>
              <w:t>Pravodobno informiran</w:t>
            </w:r>
            <w:r>
              <w:rPr>
                <w:lang w:val="hr-HR"/>
              </w:rPr>
              <w:t>je</w:t>
            </w:r>
            <w:r w:rsidRPr="0007672A">
              <w:rPr>
                <w:lang w:val="hr-HR"/>
              </w:rPr>
              <w:t xml:space="preserve"> o datumu početka i završetka građevinskih radova.</w:t>
            </w:r>
          </w:p>
          <w:p w14:paraId="034B14D5" w14:textId="77777777" w:rsidR="0007672A" w:rsidRPr="0007672A" w:rsidRDefault="0007672A" w:rsidP="0007672A">
            <w:pPr>
              <w:jc w:val="left"/>
              <w:rPr>
                <w:lang w:val="hr-HR"/>
              </w:rPr>
            </w:pPr>
            <w:r w:rsidRPr="0007672A">
              <w:rPr>
                <w:lang w:val="hr-HR"/>
              </w:rPr>
              <w:t>Zabrinutosti u vezi s mogućim utjecajima prašine i buke, mogućim poremećajima prometa i privremenim prometnim režimima, mogućim prekidima opskrbe vodom i električnom energijom te povezanim mjerama zaštite/ublažavanja.</w:t>
            </w:r>
          </w:p>
          <w:p w14:paraId="3AE406F2" w14:textId="726ADF8E" w:rsidR="00EE3458" w:rsidRPr="00E43DDA" w:rsidRDefault="0007672A" w:rsidP="0007672A">
            <w:pPr>
              <w:jc w:val="left"/>
              <w:rPr>
                <w:lang w:val="hr-HR"/>
              </w:rPr>
            </w:pPr>
            <w:r w:rsidRPr="0007672A">
              <w:rPr>
                <w:lang w:val="hr-HR"/>
              </w:rPr>
              <w:t>Postupak mehanizma za pritužbe (GRM)</w:t>
            </w:r>
          </w:p>
        </w:tc>
        <w:tc>
          <w:tcPr>
            <w:tcW w:w="2098" w:type="dxa"/>
            <w:shd w:val="clear" w:color="auto" w:fill="F2F2F2" w:themeFill="background1" w:themeFillShade="F2"/>
          </w:tcPr>
          <w:p w14:paraId="42BD5885" w14:textId="77777777" w:rsidR="00716401" w:rsidRPr="00716401" w:rsidRDefault="00716401" w:rsidP="00716401">
            <w:pPr>
              <w:jc w:val="left"/>
              <w:rPr>
                <w:lang w:val="hr-HR"/>
              </w:rPr>
            </w:pPr>
            <w:r w:rsidRPr="00716401">
              <w:rPr>
                <w:lang w:val="hr-HR"/>
              </w:rPr>
              <w:t>Metode:</w:t>
            </w:r>
          </w:p>
          <w:p w14:paraId="74F9CB64" w14:textId="77777777" w:rsidR="00716401" w:rsidRPr="00716401" w:rsidRDefault="00716401" w:rsidP="00716401">
            <w:pPr>
              <w:jc w:val="left"/>
              <w:rPr>
                <w:lang w:val="hr-HR"/>
              </w:rPr>
            </w:pPr>
            <w:r w:rsidRPr="00716401">
              <w:rPr>
                <w:lang w:val="hr-HR"/>
              </w:rPr>
              <w:t>DIGIT web stranica i web stranica FOI-ja, društvene mreže, priopćenja za medije, mediji</w:t>
            </w:r>
          </w:p>
          <w:p w14:paraId="2DFCBCCE" w14:textId="77777777" w:rsidR="00716401" w:rsidRPr="00716401" w:rsidRDefault="00716401" w:rsidP="00716401">
            <w:pPr>
              <w:jc w:val="left"/>
              <w:rPr>
                <w:lang w:val="hr-HR"/>
              </w:rPr>
            </w:pPr>
            <w:r w:rsidRPr="00716401">
              <w:rPr>
                <w:lang w:val="hr-HR"/>
              </w:rPr>
              <w:t>Javno predstavljanje neposredno prije početka građevinskih radova</w:t>
            </w:r>
          </w:p>
          <w:p w14:paraId="53E3FFE1" w14:textId="77777777" w:rsidR="00716401" w:rsidRPr="00716401" w:rsidRDefault="00716401" w:rsidP="00716401">
            <w:pPr>
              <w:jc w:val="left"/>
              <w:rPr>
                <w:lang w:val="hr-HR"/>
              </w:rPr>
            </w:pPr>
            <w:r w:rsidRPr="00716401">
              <w:rPr>
                <w:lang w:val="hr-HR"/>
              </w:rPr>
              <w:t>Izravna komunikacija: objava obavijesti u prostorijama zgrade</w:t>
            </w:r>
          </w:p>
          <w:p w14:paraId="6CDC3ACB" w14:textId="77777777" w:rsidR="00716401" w:rsidRPr="00716401" w:rsidRDefault="00716401" w:rsidP="00716401">
            <w:pPr>
              <w:jc w:val="left"/>
              <w:rPr>
                <w:lang w:val="hr-HR"/>
              </w:rPr>
            </w:pPr>
            <w:r w:rsidRPr="00716401">
              <w:rPr>
                <w:lang w:val="hr-HR"/>
              </w:rPr>
              <w:t>Sigurnosne obavijesti na gradilištu</w:t>
            </w:r>
          </w:p>
          <w:p w14:paraId="57C878B4" w14:textId="77777777" w:rsidR="00716401" w:rsidRPr="00716401" w:rsidRDefault="00716401" w:rsidP="00716401">
            <w:pPr>
              <w:jc w:val="left"/>
              <w:rPr>
                <w:lang w:val="hr-HR"/>
              </w:rPr>
            </w:pPr>
            <w:r w:rsidRPr="00716401">
              <w:rPr>
                <w:lang w:val="hr-HR"/>
              </w:rPr>
              <w:t>Pokazatelji:</w:t>
            </w:r>
          </w:p>
          <w:p w14:paraId="1305ACF5" w14:textId="40CB6E14" w:rsidR="00EE3458" w:rsidRPr="00E43DDA" w:rsidRDefault="00716401" w:rsidP="00716401">
            <w:pPr>
              <w:jc w:val="left"/>
              <w:rPr>
                <w:lang w:val="hr-HR"/>
              </w:rPr>
            </w:pPr>
            <w:r w:rsidRPr="00716401">
              <w:rPr>
                <w:lang w:val="hr-HR"/>
              </w:rPr>
              <w:t>Broj pravodobno informiranih dionika</w:t>
            </w:r>
          </w:p>
        </w:tc>
        <w:tc>
          <w:tcPr>
            <w:tcW w:w="2098" w:type="dxa"/>
            <w:shd w:val="clear" w:color="auto" w:fill="F2F2F2" w:themeFill="background1" w:themeFillShade="F2"/>
          </w:tcPr>
          <w:p w14:paraId="2797FB74" w14:textId="77777777" w:rsidR="00722AEE" w:rsidRPr="00722AEE" w:rsidRDefault="00722AEE" w:rsidP="00722AEE">
            <w:pPr>
              <w:jc w:val="left"/>
              <w:rPr>
                <w:lang w:val="hr-HR"/>
              </w:rPr>
            </w:pPr>
            <w:r w:rsidRPr="00722AEE">
              <w:rPr>
                <w:lang w:val="hr-HR"/>
              </w:rPr>
              <w:t>Vremenski okvir:</w:t>
            </w:r>
          </w:p>
          <w:p w14:paraId="0C965B06" w14:textId="77777777" w:rsidR="00722AEE" w:rsidRPr="00722AEE" w:rsidRDefault="00722AEE" w:rsidP="00722AEE">
            <w:pPr>
              <w:jc w:val="left"/>
              <w:rPr>
                <w:lang w:val="hr-HR"/>
              </w:rPr>
            </w:pPr>
            <w:r w:rsidRPr="00722AEE">
              <w:rPr>
                <w:lang w:val="hr-HR"/>
              </w:rPr>
              <w:t>Informacije će se pružati na početku te tijekom cijelog razdoblja izvođenja građevinskih radova.</w:t>
            </w:r>
          </w:p>
          <w:p w14:paraId="7F2EAC66" w14:textId="77777777" w:rsidR="00722AEE" w:rsidRPr="00722AEE" w:rsidRDefault="00722AEE" w:rsidP="00722AEE">
            <w:pPr>
              <w:jc w:val="left"/>
              <w:rPr>
                <w:lang w:val="hr-HR"/>
              </w:rPr>
            </w:pPr>
            <w:r w:rsidRPr="00722AEE">
              <w:rPr>
                <w:lang w:val="hr-HR"/>
              </w:rPr>
              <w:t>Odgovornosti:</w:t>
            </w:r>
          </w:p>
          <w:p w14:paraId="75474579" w14:textId="4B13AF50" w:rsidR="00EE3458" w:rsidRPr="00E43DDA" w:rsidRDefault="00722AEE" w:rsidP="00722AEE">
            <w:pPr>
              <w:jc w:val="left"/>
              <w:rPr>
                <w:lang w:val="hr-HR"/>
              </w:rPr>
            </w:pPr>
            <w:r w:rsidRPr="00722AEE">
              <w:rPr>
                <w:lang w:val="hr-HR"/>
              </w:rPr>
              <w:t xml:space="preserve">FOI putem izravne komunikacije, uz podršku </w:t>
            </w:r>
            <w:r>
              <w:rPr>
                <w:lang w:val="hr-HR"/>
              </w:rPr>
              <w:t>i</w:t>
            </w:r>
            <w:r w:rsidRPr="00722AEE">
              <w:rPr>
                <w:lang w:val="hr-HR"/>
              </w:rPr>
              <w:t>zvođača i nadzornog inženjera.</w:t>
            </w:r>
          </w:p>
        </w:tc>
        <w:tc>
          <w:tcPr>
            <w:tcW w:w="2098" w:type="dxa"/>
          </w:tcPr>
          <w:p w14:paraId="2028A918" w14:textId="77777777" w:rsidR="00173AFC" w:rsidRPr="00173AFC" w:rsidRDefault="00173AFC" w:rsidP="00173AFC">
            <w:pPr>
              <w:jc w:val="left"/>
              <w:rPr>
                <w:lang w:val="hr-HR"/>
              </w:rPr>
            </w:pPr>
            <w:r w:rsidRPr="00173AFC">
              <w:rPr>
                <w:lang w:val="hr-HR"/>
              </w:rPr>
              <w:t>Informacije o završetku građevinskih radova</w:t>
            </w:r>
          </w:p>
          <w:p w14:paraId="43AD6E1F" w14:textId="52EBD23D" w:rsidR="00EE3458" w:rsidRPr="00E43DDA" w:rsidRDefault="00173AFC" w:rsidP="00173AFC">
            <w:pPr>
              <w:jc w:val="left"/>
              <w:rPr>
                <w:lang w:val="hr-HR"/>
              </w:rPr>
            </w:pPr>
            <w:r w:rsidRPr="00173AFC">
              <w:rPr>
                <w:lang w:val="hr-HR"/>
              </w:rPr>
              <w:t>Mogućnosti korištenja nove zgrade</w:t>
            </w:r>
          </w:p>
        </w:tc>
        <w:tc>
          <w:tcPr>
            <w:tcW w:w="2098" w:type="dxa"/>
          </w:tcPr>
          <w:p w14:paraId="7B66F7D4" w14:textId="77777777" w:rsidR="00716401" w:rsidRPr="00716401" w:rsidRDefault="00716401" w:rsidP="00716401">
            <w:pPr>
              <w:jc w:val="left"/>
              <w:rPr>
                <w:lang w:val="hr-HR"/>
              </w:rPr>
            </w:pPr>
            <w:r w:rsidRPr="00716401">
              <w:rPr>
                <w:lang w:val="hr-HR"/>
              </w:rPr>
              <w:t>Metode:</w:t>
            </w:r>
          </w:p>
          <w:p w14:paraId="383E8A42" w14:textId="77777777" w:rsidR="00716401" w:rsidRPr="00716401" w:rsidRDefault="00716401" w:rsidP="00716401">
            <w:pPr>
              <w:jc w:val="left"/>
              <w:rPr>
                <w:lang w:val="hr-HR"/>
              </w:rPr>
            </w:pPr>
            <w:r w:rsidRPr="00716401">
              <w:rPr>
                <w:lang w:val="hr-HR"/>
              </w:rPr>
              <w:t>DIGIT web stranica i web stranica FOI-ja</w:t>
            </w:r>
          </w:p>
          <w:p w14:paraId="524AE4C3" w14:textId="77777777" w:rsidR="00716401" w:rsidRPr="00716401" w:rsidRDefault="00716401" w:rsidP="00716401">
            <w:pPr>
              <w:jc w:val="left"/>
              <w:rPr>
                <w:lang w:val="hr-HR"/>
              </w:rPr>
            </w:pPr>
            <w:r w:rsidRPr="00716401">
              <w:rPr>
                <w:lang w:val="hr-HR"/>
              </w:rPr>
              <w:t>Javno predstavljanje</w:t>
            </w:r>
          </w:p>
          <w:p w14:paraId="1E36DE11" w14:textId="77777777" w:rsidR="00716401" w:rsidRPr="00716401" w:rsidRDefault="00716401" w:rsidP="00716401">
            <w:pPr>
              <w:jc w:val="left"/>
              <w:rPr>
                <w:lang w:val="hr-HR"/>
              </w:rPr>
            </w:pPr>
            <w:r w:rsidRPr="00716401">
              <w:rPr>
                <w:lang w:val="hr-HR"/>
              </w:rPr>
              <w:t>Pokazatelji:</w:t>
            </w:r>
          </w:p>
          <w:p w14:paraId="0E761696" w14:textId="39F1E1C2" w:rsidR="00EE3458" w:rsidRPr="00E43DDA" w:rsidRDefault="00716401" w:rsidP="00716401">
            <w:pPr>
              <w:jc w:val="left"/>
              <w:rPr>
                <w:lang w:val="hr-HR"/>
              </w:rPr>
            </w:pPr>
            <w:r w:rsidRPr="00716401">
              <w:rPr>
                <w:lang w:val="hr-HR"/>
              </w:rPr>
              <w:t>Broj pravodobno informiranih dionika</w:t>
            </w:r>
          </w:p>
        </w:tc>
        <w:tc>
          <w:tcPr>
            <w:tcW w:w="2098" w:type="dxa"/>
          </w:tcPr>
          <w:p w14:paraId="1F99A5AF" w14:textId="77777777" w:rsidR="00716401" w:rsidRPr="00716401" w:rsidRDefault="00716401" w:rsidP="00716401">
            <w:pPr>
              <w:jc w:val="left"/>
              <w:rPr>
                <w:lang w:val="hr-HR"/>
              </w:rPr>
            </w:pPr>
            <w:r w:rsidRPr="00716401">
              <w:rPr>
                <w:lang w:val="hr-HR"/>
              </w:rPr>
              <w:t>Metode:</w:t>
            </w:r>
          </w:p>
          <w:p w14:paraId="6475E551" w14:textId="77777777" w:rsidR="00716401" w:rsidRPr="00716401" w:rsidRDefault="00716401" w:rsidP="00716401">
            <w:pPr>
              <w:jc w:val="left"/>
              <w:rPr>
                <w:lang w:val="hr-HR"/>
              </w:rPr>
            </w:pPr>
            <w:r w:rsidRPr="00716401">
              <w:rPr>
                <w:lang w:val="hr-HR"/>
              </w:rPr>
              <w:t>DIGIT web stranica i web stranica FOI-ja</w:t>
            </w:r>
          </w:p>
          <w:p w14:paraId="19EB3DDA" w14:textId="77777777" w:rsidR="00716401" w:rsidRPr="00716401" w:rsidRDefault="00716401" w:rsidP="00716401">
            <w:pPr>
              <w:jc w:val="left"/>
              <w:rPr>
                <w:lang w:val="hr-HR"/>
              </w:rPr>
            </w:pPr>
            <w:r w:rsidRPr="00716401">
              <w:rPr>
                <w:lang w:val="hr-HR"/>
              </w:rPr>
              <w:t>Javno predstavljanje</w:t>
            </w:r>
          </w:p>
          <w:p w14:paraId="70B09D79" w14:textId="77777777" w:rsidR="00716401" w:rsidRPr="00716401" w:rsidRDefault="00716401" w:rsidP="00716401">
            <w:pPr>
              <w:jc w:val="left"/>
              <w:rPr>
                <w:lang w:val="hr-HR"/>
              </w:rPr>
            </w:pPr>
            <w:r w:rsidRPr="00716401">
              <w:rPr>
                <w:lang w:val="hr-HR"/>
              </w:rPr>
              <w:t>Pokazatelji:</w:t>
            </w:r>
          </w:p>
          <w:p w14:paraId="6121D747" w14:textId="42961D86" w:rsidR="00EE3458" w:rsidRPr="00E43DDA" w:rsidRDefault="00716401" w:rsidP="00716401">
            <w:pPr>
              <w:jc w:val="left"/>
              <w:rPr>
                <w:lang w:val="hr-HR"/>
              </w:rPr>
            </w:pPr>
            <w:r w:rsidRPr="00716401">
              <w:rPr>
                <w:lang w:val="hr-HR"/>
              </w:rPr>
              <w:t>Broj pravodobno informiranih dionika</w:t>
            </w:r>
          </w:p>
        </w:tc>
      </w:tr>
      <w:tr w:rsidR="00064A41" w:rsidRPr="00E43DDA" w14:paraId="07AF9F75" w14:textId="77777777" w:rsidTr="00F137C4">
        <w:trPr>
          <w:trHeight w:val="3769"/>
        </w:trPr>
        <w:tc>
          <w:tcPr>
            <w:tcW w:w="562" w:type="dxa"/>
            <w:shd w:val="clear" w:color="auto" w:fill="FFF2CC"/>
            <w:textDirection w:val="btLr"/>
          </w:tcPr>
          <w:p w14:paraId="05C0FA07" w14:textId="32DE632C" w:rsidR="00064A41" w:rsidRPr="00E43DDA" w:rsidRDefault="00064A41" w:rsidP="00DE5364">
            <w:pPr>
              <w:ind w:left="113" w:right="113"/>
              <w:jc w:val="center"/>
              <w:rPr>
                <w:b/>
                <w:bCs/>
                <w:lang w:val="hr-HR"/>
              </w:rPr>
            </w:pPr>
            <w:r w:rsidRPr="00E43DDA">
              <w:rPr>
                <w:b/>
                <w:bCs/>
                <w:lang w:val="hr-HR"/>
              </w:rPr>
              <w:t>INSTITU</w:t>
            </w:r>
            <w:r w:rsidR="007D3137">
              <w:rPr>
                <w:b/>
                <w:bCs/>
                <w:lang w:val="hr-HR"/>
              </w:rPr>
              <w:t>CIJE</w:t>
            </w:r>
          </w:p>
        </w:tc>
        <w:tc>
          <w:tcPr>
            <w:tcW w:w="2097" w:type="dxa"/>
            <w:shd w:val="clear" w:color="auto" w:fill="FFF2CC"/>
          </w:tcPr>
          <w:p w14:paraId="57448222" w14:textId="6F81EAFE" w:rsidR="00064A41" w:rsidRPr="00E43DDA" w:rsidRDefault="00173AFC" w:rsidP="00DE5364">
            <w:pPr>
              <w:jc w:val="left"/>
              <w:rPr>
                <w:lang w:val="hr-HR"/>
              </w:rPr>
            </w:pPr>
            <w:r>
              <w:rPr>
                <w:szCs w:val="22"/>
                <w:lang w:val="hr-HR"/>
              </w:rPr>
              <w:t>Fakultet geotehnike,</w:t>
            </w:r>
            <w:r w:rsidR="00CA77B6" w:rsidRPr="00E43DDA">
              <w:rPr>
                <w:szCs w:val="22"/>
                <w:lang w:val="hr-HR"/>
              </w:rPr>
              <w:t xml:space="preserve"> </w:t>
            </w:r>
            <w:r w:rsidR="00064A41" w:rsidRPr="00E43DDA">
              <w:rPr>
                <w:lang w:val="hr-HR"/>
              </w:rPr>
              <w:t>Varaždin</w:t>
            </w:r>
          </w:p>
        </w:tc>
        <w:tc>
          <w:tcPr>
            <w:tcW w:w="2098" w:type="dxa"/>
          </w:tcPr>
          <w:p w14:paraId="57C09983" w14:textId="77777777" w:rsidR="00722AEE" w:rsidRPr="00722AEE" w:rsidRDefault="00722AEE" w:rsidP="00722AEE">
            <w:pPr>
              <w:jc w:val="left"/>
              <w:rPr>
                <w:lang w:val="hr-HR"/>
              </w:rPr>
            </w:pPr>
            <w:r w:rsidRPr="00722AEE">
              <w:rPr>
                <w:lang w:val="hr-HR"/>
              </w:rPr>
              <w:t>Informiranje o glavnom projektu i sudjelovanje u izradi ESMP-a</w:t>
            </w:r>
          </w:p>
          <w:p w14:paraId="12CE220A" w14:textId="77777777" w:rsidR="00722AEE" w:rsidRPr="00722AEE" w:rsidRDefault="00722AEE" w:rsidP="00722AEE">
            <w:pPr>
              <w:jc w:val="left"/>
              <w:rPr>
                <w:lang w:val="hr-HR"/>
              </w:rPr>
            </w:pPr>
            <w:r w:rsidRPr="00722AEE">
              <w:rPr>
                <w:lang w:val="hr-HR"/>
              </w:rPr>
              <w:t>Korištenje njihovih prostora za izvođenje nastave FOI-ja tijekom rušenja i izgradnje</w:t>
            </w:r>
          </w:p>
          <w:p w14:paraId="08FC9F3F" w14:textId="77777777" w:rsidR="00722AEE" w:rsidRPr="00722AEE" w:rsidRDefault="00722AEE" w:rsidP="00722AEE">
            <w:pPr>
              <w:jc w:val="left"/>
              <w:rPr>
                <w:lang w:val="hr-HR"/>
              </w:rPr>
            </w:pPr>
            <w:r w:rsidRPr="00722AEE">
              <w:rPr>
                <w:lang w:val="hr-HR"/>
              </w:rPr>
              <w:t>Koristi projekta</w:t>
            </w:r>
          </w:p>
          <w:p w14:paraId="778492C8" w14:textId="5E75DD8C" w:rsidR="00064A41" w:rsidRPr="00E43DDA" w:rsidRDefault="00722AEE" w:rsidP="00722AEE">
            <w:pPr>
              <w:jc w:val="left"/>
              <w:rPr>
                <w:lang w:val="hr-HR"/>
              </w:rPr>
            </w:pPr>
            <w:r w:rsidRPr="00722AEE">
              <w:rPr>
                <w:lang w:val="hr-HR"/>
              </w:rPr>
              <w:t>Postupak mehanizma za pritužbe (GRM)</w:t>
            </w:r>
          </w:p>
        </w:tc>
        <w:tc>
          <w:tcPr>
            <w:tcW w:w="2184" w:type="dxa"/>
          </w:tcPr>
          <w:p w14:paraId="34000D6D" w14:textId="61ED7F81" w:rsidR="00064A41" w:rsidRPr="00E43DDA" w:rsidRDefault="001837AE" w:rsidP="00DE5364">
            <w:pPr>
              <w:jc w:val="left"/>
              <w:rPr>
                <w:lang w:val="hr-HR"/>
              </w:rPr>
            </w:pPr>
            <w:r>
              <w:rPr>
                <w:lang w:val="hr-HR"/>
              </w:rPr>
              <w:t>Metode</w:t>
            </w:r>
            <w:r w:rsidR="00064A41" w:rsidRPr="00E43DDA">
              <w:rPr>
                <w:lang w:val="hr-HR"/>
              </w:rPr>
              <w:t>:</w:t>
            </w:r>
          </w:p>
          <w:p w14:paraId="6DFA8A3A" w14:textId="77777777" w:rsidR="001837AE" w:rsidRDefault="001837AE" w:rsidP="001837AE">
            <w:pPr>
              <w:jc w:val="left"/>
              <w:rPr>
                <w:lang w:val="hr-HR"/>
              </w:rPr>
            </w:pPr>
            <w:r w:rsidRPr="001837AE">
              <w:rPr>
                <w:lang w:val="hr-HR"/>
              </w:rPr>
              <w:t>Javne konzultacije i javno predstavljanje glavnog projekta te nacrta ESMP-a</w:t>
            </w:r>
          </w:p>
          <w:p w14:paraId="3F95D6B8" w14:textId="77777777" w:rsidR="001837AE" w:rsidRPr="00E43DDA" w:rsidRDefault="001837AE" w:rsidP="001837AE">
            <w:pPr>
              <w:jc w:val="left"/>
              <w:rPr>
                <w:lang w:val="hr-HR"/>
              </w:rPr>
            </w:pPr>
            <w:r>
              <w:rPr>
                <w:lang w:val="hr-HR"/>
              </w:rPr>
              <w:t>Pokazatelji</w:t>
            </w:r>
            <w:r w:rsidRPr="00E43DDA">
              <w:rPr>
                <w:lang w:val="hr-HR"/>
              </w:rPr>
              <w:t>:</w:t>
            </w:r>
          </w:p>
          <w:p w14:paraId="58C5567D" w14:textId="0109E594" w:rsidR="00064A41" w:rsidRPr="00E43DDA" w:rsidRDefault="00173AFC" w:rsidP="001837AE">
            <w:pPr>
              <w:jc w:val="left"/>
              <w:rPr>
                <w:lang w:val="hr-HR"/>
              </w:rPr>
            </w:pPr>
            <w:r>
              <w:rPr>
                <w:lang w:val="hr-HR"/>
              </w:rPr>
              <w:t>s</w:t>
            </w:r>
            <w:r w:rsidR="001837AE" w:rsidRPr="001837AE">
              <w:rPr>
                <w:lang w:val="hr-HR"/>
              </w:rPr>
              <w:t>udjelovanje u javnim konzultacijama i javnom predstavljanju glavnog projekta te nacrta ESMP-a</w:t>
            </w:r>
          </w:p>
        </w:tc>
        <w:tc>
          <w:tcPr>
            <w:tcW w:w="2012" w:type="dxa"/>
          </w:tcPr>
          <w:p w14:paraId="788E1DDB" w14:textId="77777777" w:rsidR="001837AE" w:rsidRPr="00E43DDA" w:rsidRDefault="001837AE" w:rsidP="001837AE">
            <w:pPr>
              <w:jc w:val="left"/>
              <w:rPr>
                <w:lang w:val="hr-HR"/>
              </w:rPr>
            </w:pPr>
            <w:r>
              <w:rPr>
                <w:lang w:val="hr-HR"/>
              </w:rPr>
              <w:t>Vremenski okvir</w:t>
            </w:r>
            <w:r w:rsidRPr="00E43DDA">
              <w:rPr>
                <w:lang w:val="hr-HR"/>
              </w:rPr>
              <w:t>:</w:t>
            </w:r>
          </w:p>
          <w:p w14:paraId="7F1C5AC2" w14:textId="77777777" w:rsidR="001837AE" w:rsidRPr="00E43DDA" w:rsidRDefault="001837AE" w:rsidP="001837AE">
            <w:pPr>
              <w:jc w:val="left"/>
              <w:rPr>
                <w:lang w:val="hr-HR"/>
              </w:rPr>
            </w:pPr>
            <w:r>
              <w:rPr>
                <w:lang w:val="hr-HR"/>
              </w:rPr>
              <w:t>Svibanj</w:t>
            </w:r>
            <w:r w:rsidRPr="00E43DDA">
              <w:rPr>
                <w:lang w:val="hr-HR"/>
              </w:rPr>
              <w:t xml:space="preserve"> 2026</w:t>
            </w:r>
            <w:r>
              <w:rPr>
                <w:lang w:val="hr-HR"/>
              </w:rPr>
              <w:t>.</w:t>
            </w:r>
          </w:p>
          <w:p w14:paraId="40F52EC8" w14:textId="77777777" w:rsidR="00064A41" w:rsidRPr="00E43DDA" w:rsidRDefault="00064A41" w:rsidP="00DE5364">
            <w:pPr>
              <w:jc w:val="left"/>
              <w:rPr>
                <w:lang w:val="hr-HR"/>
              </w:rPr>
            </w:pPr>
          </w:p>
          <w:p w14:paraId="65815E75" w14:textId="77777777" w:rsidR="001837AE" w:rsidRPr="001837AE" w:rsidRDefault="001837AE" w:rsidP="001837AE">
            <w:pPr>
              <w:jc w:val="left"/>
              <w:rPr>
                <w:lang w:val="hr-HR"/>
              </w:rPr>
            </w:pPr>
            <w:r w:rsidRPr="001837AE">
              <w:rPr>
                <w:lang w:val="hr-HR"/>
              </w:rPr>
              <w:t>Odgovornosti:</w:t>
            </w:r>
          </w:p>
          <w:p w14:paraId="283D79BC" w14:textId="2F119AA0" w:rsidR="00064A41" w:rsidRPr="00E43DDA" w:rsidRDefault="001837AE" w:rsidP="001837AE">
            <w:pPr>
              <w:jc w:val="left"/>
              <w:rPr>
                <w:lang w:val="hr-HR"/>
              </w:rPr>
            </w:pPr>
            <w:r w:rsidRPr="001837AE">
              <w:rPr>
                <w:lang w:val="hr-HR"/>
              </w:rPr>
              <w:t>FOI uz podršku Jedinice za provedbu projekta (PIU)</w:t>
            </w:r>
          </w:p>
        </w:tc>
        <w:tc>
          <w:tcPr>
            <w:tcW w:w="2098" w:type="dxa"/>
            <w:shd w:val="clear" w:color="auto" w:fill="F2F2F2" w:themeFill="background1" w:themeFillShade="F2"/>
          </w:tcPr>
          <w:p w14:paraId="5973F5D1" w14:textId="7537D863" w:rsidR="00064A41" w:rsidRPr="00E43DDA" w:rsidRDefault="0007672A" w:rsidP="00DE5364">
            <w:pPr>
              <w:jc w:val="left"/>
              <w:rPr>
                <w:lang w:val="hr-HR"/>
              </w:rPr>
            </w:pPr>
            <w:r w:rsidRPr="0007672A">
              <w:rPr>
                <w:lang w:val="hr-HR"/>
              </w:rPr>
              <w:t>Pravodobno informiran</w:t>
            </w:r>
            <w:r>
              <w:rPr>
                <w:lang w:val="hr-HR"/>
              </w:rPr>
              <w:t>je</w:t>
            </w:r>
            <w:r w:rsidRPr="0007672A">
              <w:rPr>
                <w:lang w:val="hr-HR"/>
              </w:rPr>
              <w:t xml:space="preserve"> o datumu početka i završetka građevinskih radova te napretku provedbe projekta.</w:t>
            </w:r>
          </w:p>
        </w:tc>
        <w:tc>
          <w:tcPr>
            <w:tcW w:w="2098" w:type="dxa"/>
            <w:shd w:val="clear" w:color="auto" w:fill="F2F2F2" w:themeFill="background1" w:themeFillShade="F2"/>
          </w:tcPr>
          <w:p w14:paraId="2194435B" w14:textId="258C6C57" w:rsidR="00173AFC" w:rsidRPr="00173AFC" w:rsidRDefault="00173AFC" w:rsidP="00173AFC">
            <w:pPr>
              <w:jc w:val="left"/>
              <w:rPr>
                <w:lang w:val="hr-HR"/>
              </w:rPr>
            </w:pPr>
            <w:r w:rsidRPr="00173AFC">
              <w:rPr>
                <w:lang w:val="hr-HR"/>
              </w:rPr>
              <w:t>Metod</w:t>
            </w:r>
            <w:r>
              <w:rPr>
                <w:lang w:val="hr-HR"/>
              </w:rPr>
              <w:t>a</w:t>
            </w:r>
            <w:r w:rsidRPr="00173AFC">
              <w:rPr>
                <w:lang w:val="hr-HR"/>
              </w:rPr>
              <w:t>:</w:t>
            </w:r>
          </w:p>
          <w:p w14:paraId="4FE8C5F6" w14:textId="77777777" w:rsidR="00173AFC" w:rsidRPr="00173AFC" w:rsidRDefault="00173AFC" w:rsidP="00173AFC">
            <w:pPr>
              <w:jc w:val="left"/>
              <w:rPr>
                <w:lang w:val="hr-HR"/>
              </w:rPr>
            </w:pPr>
            <w:r w:rsidRPr="00173AFC">
              <w:rPr>
                <w:lang w:val="hr-HR"/>
              </w:rPr>
              <w:t>DIGIT web stranica i web stranica FOI-ja</w:t>
            </w:r>
          </w:p>
          <w:p w14:paraId="2FFF4848" w14:textId="77777777" w:rsidR="00173AFC" w:rsidRPr="00173AFC" w:rsidRDefault="00173AFC" w:rsidP="00173AFC">
            <w:pPr>
              <w:jc w:val="left"/>
              <w:rPr>
                <w:lang w:val="hr-HR"/>
              </w:rPr>
            </w:pPr>
            <w:r w:rsidRPr="00173AFC">
              <w:rPr>
                <w:lang w:val="hr-HR"/>
              </w:rPr>
              <w:t>Javno predstavljanje neposredno prije početka građevinskih radova</w:t>
            </w:r>
          </w:p>
          <w:p w14:paraId="734C267D" w14:textId="77777777" w:rsidR="00173AFC" w:rsidRDefault="00173AFC" w:rsidP="00173AFC">
            <w:pPr>
              <w:jc w:val="left"/>
              <w:rPr>
                <w:lang w:val="hr-HR"/>
              </w:rPr>
            </w:pPr>
            <w:r w:rsidRPr="00173AFC">
              <w:rPr>
                <w:lang w:val="hr-HR"/>
              </w:rPr>
              <w:t>Pokazatelji:</w:t>
            </w:r>
          </w:p>
          <w:p w14:paraId="5A969A0C" w14:textId="49483CAA" w:rsidR="00064A41" w:rsidRPr="00E43DDA" w:rsidRDefault="00173AFC" w:rsidP="00173AFC">
            <w:pPr>
              <w:jc w:val="left"/>
              <w:rPr>
                <w:lang w:val="hr-HR"/>
              </w:rPr>
            </w:pPr>
            <w:r>
              <w:rPr>
                <w:lang w:val="hr-HR"/>
              </w:rPr>
              <w:t>b</w:t>
            </w:r>
            <w:r w:rsidRPr="00173AFC">
              <w:rPr>
                <w:lang w:val="hr-HR"/>
              </w:rPr>
              <w:t>roj pravodobno informiranih dionika</w:t>
            </w:r>
          </w:p>
        </w:tc>
        <w:tc>
          <w:tcPr>
            <w:tcW w:w="2098" w:type="dxa"/>
            <w:shd w:val="clear" w:color="auto" w:fill="F2F2F2" w:themeFill="background1" w:themeFillShade="F2"/>
          </w:tcPr>
          <w:p w14:paraId="30C7C640" w14:textId="77777777" w:rsidR="00173AFC" w:rsidRPr="00173AFC" w:rsidRDefault="00173AFC" w:rsidP="00173AFC">
            <w:pPr>
              <w:jc w:val="left"/>
              <w:rPr>
                <w:lang w:val="hr-HR"/>
              </w:rPr>
            </w:pPr>
            <w:r w:rsidRPr="00173AFC">
              <w:rPr>
                <w:lang w:val="hr-HR"/>
              </w:rPr>
              <w:t>Vremenski okvir:</w:t>
            </w:r>
          </w:p>
          <w:p w14:paraId="2635D51D" w14:textId="77777777" w:rsidR="00173AFC" w:rsidRDefault="00173AFC" w:rsidP="00173AFC">
            <w:pPr>
              <w:jc w:val="left"/>
              <w:rPr>
                <w:lang w:val="hr-HR"/>
              </w:rPr>
            </w:pPr>
            <w:r w:rsidRPr="00173AFC">
              <w:rPr>
                <w:lang w:val="hr-HR"/>
              </w:rPr>
              <w:t>Informacije će se pružati na početku te tijekom cijelog razdoblja izvođenja građevinskih radova.</w:t>
            </w:r>
          </w:p>
          <w:p w14:paraId="28173622" w14:textId="4992F7B6" w:rsidR="0007672A" w:rsidRPr="001837AE" w:rsidRDefault="0007672A" w:rsidP="00173AFC">
            <w:pPr>
              <w:jc w:val="left"/>
              <w:rPr>
                <w:lang w:val="hr-HR"/>
              </w:rPr>
            </w:pPr>
            <w:r w:rsidRPr="001837AE">
              <w:rPr>
                <w:lang w:val="hr-HR"/>
              </w:rPr>
              <w:t>Odgovornost</w:t>
            </w:r>
            <w:r>
              <w:rPr>
                <w:lang w:val="hr-HR"/>
              </w:rPr>
              <w:t>:</w:t>
            </w:r>
          </w:p>
          <w:p w14:paraId="36A80703" w14:textId="1D849058" w:rsidR="00064A41" w:rsidRPr="00E43DDA" w:rsidRDefault="0007672A" w:rsidP="0007672A">
            <w:pPr>
              <w:jc w:val="left"/>
              <w:rPr>
                <w:lang w:val="hr-HR"/>
              </w:rPr>
            </w:pPr>
            <w:r w:rsidRPr="001837AE">
              <w:rPr>
                <w:lang w:val="hr-HR"/>
              </w:rPr>
              <w:t>FOI uz podršku Jedinice za provedbu projekta (PIU)</w:t>
            </w:r>
          </w:p>
        </w:tc>
        <w:tc>
          <w:tcPr>
            <w:tcW w:w="2098" w:type="dxa"/>
          </w:tcPr>
          <w:p w14:paraId="7A5F1FCE" w14:textId="77777777" w:rsidR="007D3137" w:rsidRPr="007D3137" w:rsidRDefault="007D3137" w:rsidP="007D3137">
            <w:pPr>
              <w:jc w:val="left"/>
              <w:rPr>
                <w:lang w:val="hr-HR"/>
              </w:rPr>
            </w:pPr>
            <w:r w:rsidRPr="007D3137">
              <w:rPr>
                <w:lang w:val="hr-HR"/>
              </w:rPr>
              <w:t>Informacije o završetku građevinskih radova</w:t>
            </w:r>
          </w:p>
          <w:p w14:paraId="18123AE3" w14:textId="2E54141A" w:rsidR="00064A41" w:rsidRPr="00E43DDA" w:rsidRDefault="007D3137" w:rsidP="007D3137">
            <w:pPr>
              <w:jc w:val="left"/>
              <w:rPr>
                <w:lang w:val="hr-HR"/>
              </w:rPr>
            </w:pPr>
            <w:r w:rsidRPr="007D3137">
              <w:rPr>
                <w:lang w:val="hr-HR"/>
              </w:rPr>
              <w:t>Mogućnosti korištenja nove zgrade</w:t>
            </w:r>
          </w:p>
        </w:tc>
        <w:tc>
          <w:tcPr>
            <w:tcW w:w="2098" w:type="dxa"/>
          </w:tcPr>
          <w:p w14:paraId="16244CD7" w14:textId="77777777" w:rsidR="00716401" w:rsidRPr="00716401" w:rsidRDefault="00716401" w:rsidP="00716401">
            <w:pPr>
              <w:jc w:val="left"/>
              <w:rPr>
                <w:lang w:val="hr-HR"/>
              </w:rPr>
            </w:pPr>
            <w:r w:rsidRPr="00716401">
              <w:rPr>
                <w:lang w:val="hr-HR"/>
              </w:rPr>
              <w:t>Metode:</w:t>
            </w:r>
          </w:p>
          <w:p w14:paraId="09A48064" w14:textId="77777777" w:rsidR="00716401" w:rsidRPr="00716401" w:rsidRDefault="00716401" w:rsidP="00716401">
            <w:pPr>
              <w:jc w:val="left"/>
              <w:rPr>
                <w:lang w:val="hr-HR"/>
              </w:rPr>
            </w:pPr>
            <w:r w:rsidRPr="00716401">
              <w:rPr>
                <w:lang w:val="hr-HR"/>
              </w:rPr>
              <w:t>DIGIT web stranica i web stranica FOI-ja</w:t>
            </w:r>
          </w:p>
          <w:p w14:paraId="06DE3D38" w14:textId="77777777" w:rsidR="00716401" w:rsidRPr="00716401" w:rsidRDefault="00716401" w:rsidP="00716401">
            <w:pPr>
              <w:jc w:val="left"/>
              <w:rPr>
                <w:lang w:val="hr-HR"/>
              </w:rPr>
            </w:pPr>
            <w:r w:rsidRPr="00716401">
              <w:rPr>
                <w:lang w:val="hr-HR"/>
              </w:rPr>
              <w:t>Javno predstavljanje</w:t>
            </w:r>
          </w:p>
          <w:p w14:paraId="16DF4C5C" w14:textId="77777777" w:rsidR="00716401" w:rsidRPr="00716401" w:rsidRDefault="00716401" w:rsidP="00716401">
            <w:pPr>
              <w:jc w:val="left"/>
              <w:rPr>
                <w:lang w:val="hr-HR"/>
              </w:rPr>
            </w:pPr>
            <w:r w:rsidRPr="00716401">
              <w:rPr>
                <w:lang w:val="hr-HR"/>
              </w:rPr>
              <w:t>Pokazatelji:</w:t>
            </w:r>
          </w:p>
          <w:p w14:paraId="22DEBA16" w14:textId="0F81360C" w:rsidR="00064A41" w:rsidRPr="00E43DDA" w:rsidRDefault="00716401" w:rsidP="00716401">
            <w:pPr>
              <w:jc w:val="left"/>
              <w:rPr>
                <w:lang w:val="hr-HR"/>
              </w:rPr>
            </w:pPr>
            <w:r w:rsidRPr="00716401">
              <w:rPr>
                <w:lang w:val="hr-HR"/>
              </w:rPr>
              <w:t>Broj pravodobno informiranih dionika</w:t>
            </w:r>
          </w:p>
        </w:tc>
        <w:tc>
          <w:tcPr>
            <w:tcW w:w="2098" w:type="dxa"/>
          </w:tcPr>
          <w:p w14:paraId="3909D1C9" w14:textId="77777777" w:rsidR="00173AFC" w:rsidRPr="000B2622" w:rsidRDefault="00173AFC" w:rsidP="00173AFC">
            <w:pPr>
              <w:jc w:val="left"/>
              <w:rPr>
                <w:lang w:val="hr-HR"/>
              </w:rPr>
            </w:pPr>
            <w:r w:rsidRPr="000B2622">
              <w:rPr>
                <w:lang w:val="hr-HR"/>
              </w:rPr>
              <w:t>Vremenski okvir:</w:t>
            </w:r>
          </w:p>
          <w:p w14:paraId="48C1E8EE" w14:textId="77777777" w:rsidR="00173AFC" w:rsidRDefault="00173AFC" w:rsidP="00173AFC">
            <w:pPr>
              <w:jc w:val="left"/>
              <w:rPr>
                <w:lang w:val="hr-HR"/>
              </w:rPr>
            </w:pPr>
            <w:r w:rsidRPr="000B2622">
              <w:rPr>
                <w:lang w:val="hr-HR"/>
              </w:rPr>
              <w:t>Nakon završetka građevinskih radova i ugradnje opreme.</w:t>
            </w:r>
          </w:p>
          <w:p w14:paraId="012F0235" w14:textId="01A23938" w:rsidR="001837AE" w:rsidRPr="001837AE" w:rsidRDefault="001837AE" w:rsidP="001837AE">
            <w:pPr>
              <w:jc w:val="left"/>
              <w:rPr>
                <w:lang w:val="hr-HR"/>
              </w:rPr>
            </w:pPr>
            <w:r w:rsidRPr="001837AE">
              <w:rPr>
                <w:lang w:val="hr-HR"/>
              </w:rPr>
              <w:t>Odgovornost:</w:t>
            </w:r>
          </w:p>
          <w:p w14:paraId="369B87A5" w14:textId="03745DC2" w:rsidR="00064A41" w:rsidRPr="00E43DDA" w:rsidRDefault="001837AE" w:rsidP="001837AE">
            <w:pPr>
              <w:jc w:val="left"/>
              <w:rPr>
                <w:lang w:val="hr-HR"/>
              </w:rPr>
            </w:pPr>
            <w:r w:rsidRPr="001837AE">
              <w:rPr>
                <w:lang w:val="hr-HR"/>
              </w:rPr>
              <w:t>FOI uz podršku Jedinice za provedbu projekta (PIU)</w:t>
            </w:r>
          </w:p>
        </w:tc>
      </w:tr>
      <w:tr w:rsidR="00064A41" w:rsidRPr="00E43DDA" w14:paraId="46A398EC" w14:textId="77777777" w:rsidTr="00DE5364">
        <w:tc>
          <w:tcPr>
            <w:tcW w:w="21541" w:type="dxa"/>
            <w:gridSpan w:val="11"/>
          </w:tcPr>
          <w:p w14:paraId="77850F29" w14:textId="77777777" w:rsidR="00064A41" w:rsidRPr="00E43DDA" w:rsidRDefault="00064A41" w:rsidP="00DE5364">
            <w:pPr>
              <w:rPr>
                <w:b/>
                <w:bCs/>
                <w:lang w:val="hr-HR"/>
              </w:rPr>
            </w:pPr>
            <w:r w:rsidRPr="00E43DDA">
              <w:rPr>
                <w:b/>
                <w:bCs/>
                <w:lang w:val="hr-HR"/>
              </w:rPr>
              <w:t>PROJECT WORKERS</w:t>
            </w:r>
          </w:p>
        </w:tc>
      </w:tr>
      <w:tr w:rsidR="00064A41" w:rsidRPr="00E43DDA" w14:paraId="75BC2A07" w14:textId="77777777" w:rsidTr="00F137C4">
        <w:tc>
          <w:tcPr>
            <w:tcW w:w="562" w:type="dxa"/>
          </w:tcPr>
          <w:p w14:paraId="0D2E677C" w14:textId="77777777" w:rsidR="00064A41" w:rsidRPr="00E43DDA" w:rsidRDefault="00064A41" w:rsidP="00DE5364">
            <w:pPr>
              <w:jc w:val="left"/>
              <w:rPr>
                <w:lang w:val="hr-HR"/>
              </w:rPr>
            </w:pPr>
          </w:p>
        </w:tc>
        <w:tc>
          <w:tcPr>
            <w:tcW w:w="2097" w:type="dxa"/>
            <w:shd w:val="clear" w:color="auto" w:fill="FFF2CC"/>
          </w:tcPr>
          <w:p w14:paraId="4844BA0B" w14:textId="7A24079F" w:rsidR="00064A41" w:rsidRPr="00E43DDA" w:rsidRDefault="007D3137" w:rsidP="00DE5364">
            <w:pPr>
              <w:jc w:val="left"/>
              <w:rPr>
                <w:color w:val="FF0000"/>
                <w:lang w:val="hr-HR"/>
              </w:rPr>
            </w:pPr>
            <w:r w:rsidRPr="007D3137">
              <w:rPr>
                <w:lang w:val="hr-HR"/>
              </w:rPr>
              <w:t>Radnici na gradilištu</w:t>
            </w:r>
          </w:p>
        </w:tc>
        <w:tc>
          <w:tcPr>
            <w:tcW w:w="2098" w:type="dxa"/>
            <w:vAlign w:val="center"/>
          </w:tcPr>
          <w:p w14:paraId="0FA2021A" w14:textId="77777777" w:rsidR="00064A41" w:rsidRPr="00E43DDA" w:rsidRDefault="00064A41" w:rsidP="00DE5364">
            <w:pPr>
              <w:jc w:val="center"/>
              <w:rPr>
                <w:lang w:val="hr-HR"/>
              </w:rPr>
            </w:pPr>
            <w:r w:rsidRPr="00E43DDA">
              <w:rPr>
                <w:lang w:val="hr-HR"/>
              </w:rPr>
              <w:t>-</w:t>
            </w:r>
          </w:p>
        </w:tc>
        <w:tc>
          <w:tcPr>
            <w:tcW w:w="2184" w:type="dxa"/>
            <w:vAlign w:val="center"/>
          </w:tcPr>
          <w:p w14:paraId="55376B92" w14:textId="77777777" w:rsidR="00064A41" w:rsidRPr="00E43DDA" w:rsidRDefault="00064A41" w:rsidP="00DE5364">
            <w:pPr>
              <w:jc w:val="center"/>
              <w:rPr>
                <w:lang w:val="hr-HR"/>
              </w:rPr>
            </w:pPr>
            <w:r w:rsidRPr="00E43DDA">
              <w:rPr>
                <w:lang w:val="hr-HR"/>
              </w:rPr>
              <w:t>-</w:t>
            </w:r>
          </w:p>
        </w:tc>
        <w:tc>
          <w:tcPr>
            <w:tcW w:w="2012" w:type="dxa"/>
            <w:vAlign w:val="center"/>
          </w:tcPr>
          <w:p w14:paraId="4A26AEDC" w14:textId="77777777" w:rsidR="00064A41" w:rsidRPr="00E43DDA" w:rsidRDefault="00064A41" w:rsidP="00DE5364">
            <w:pPr>
              <w:jc w:val="center"/>
              <w:rPr>
                <w:lang w:val="hr-HR"/>
              </w:rPr>
            </w:pPr>
            <w:r w:rsidRPr="00E43DDA">
              <w:rPr>
                <w:lang w:val="hr-HR"/>
              </w:rPr>
              <w:t>-</w:t>
            </w:r>
          </w:p>
        </w:tc>
        <w:tc>
          <w:tcPr>
            <w:tcW w:w="2098" w:type="dxa"/>
            <w:shd w:val="clear" w:color="auto" w:fill="F2F2F2" w:themeFill="background1" w:themeFillShade="F2"/>
          </w:tcPr>
          <w:p w14:paraId="2349EE79" w14:textId="620A6B41" w:rsidR="0007672A" w:rsidRPr="0007672A" w:rsidRDefault="0007672A" w:rsidP="0007672A">
            <w:pPr>
              <w:jc w:val="left"/>
              <w:rPr>
                <w:lang w:val="hr-HR"/>
              </w:rPr>
            </w:pPr>
            <w:r w:rsidRPr="0007672A">
              <w:rPr>
                <w:lang w:val="hr-HR"/>
              </w:rPr>
              <w:t>Informiran</w:t>
            </w:r>
            <w:r>
              <w:rPr>
                <w:lang w:val="hr-HR"/>
              </w:rPr>
              <w:t>je</w:t>
            </w:r>
            <w:r w:rsidRPr="0007672A">
              <w:rPr>
                <w:lang w:val="hr-HR"/>
              </w:rPr>
              <w:t xml:space="preserve"> o svojim pravima, pravodobno upoznati sa svim postupcima vezanim uz rad i sigurnost, kao i s mogućim specifičnim kulturnim pitanjima (u slučaju priljeva radne snage), provedbom Kodeksa ponašanja te načinom korištenja projektnog GRM-a i GRM-a Izvođača za radnike.</w:t>
            </w:r>
          </w:p>
          <w:p w14:paraId="5EA14CEB" w14:textId="664E6E59" w:rsidR="00064A41" w:rsidRPr="00E43DDA" w:rsidRDefault="0007672A" w:rsidP="0007672A">
            <w:pPr>
              <w:jc w:val="left"/>
              <w:rPr>
                <w:lang w:val="hr-HR"/>
              </w:rPr>
            </w:pPr>
            <w:r w:rsidRPr="0007672A">
              <w:rPr>
                <w:lang w:val="hr-HR"/>
              </w:rPr>
              <w:t>Početna osposobljavanja trebaju se provesti u suradnji Izvođača i FOI-ja, uz podršku PIU-a, prije početka radova.</w:t>
            </w:r>
          </w:p>
        </w:tc>
        <w:tc>
          <w:tcPr>
            <w:tcW w:w="2098" w:type="dxa"/>
            <w:shd w:val="clear" w:color="auto" w:fill="F2F2F2" w:themeFill="background1" w:themeFillShade="F2"/>
          </w:tcPr>
          <w:p w14:paraId="1AF87AA6" w14:textId="77777777" w:rsidR="00173AFC" w:rsidRDefault="00173AFC" w:rsidP="00173AFC">
            <w:pPr>
              <w:jc w:val="left"/>
              <w:rPr>
                <w:lang w:val="hr-HR"/>
              </w:rPr>
            </w:pPr>
            <w:r w:rsidRPr="00173AFC">
              <w:rPr>
                <w:lang w:val="hr-HR"/>
              </w:rPr>
              <w:t>Informacije će se pružati na početku te tijekom cijelog razdoblja izvođenja građevinskih radova.</w:t>
            </w:r>
          </w:p>
          <w:p w14:paraId="6D10BDC4" w14:textId="251B14C4" w:rsidR="00064A41" w:rsidRPr="00E43DDA" w:rsidRDefault="00064A41" w:rsidP="00DE5364">
            <w:pPr>
              <w:rPr>
                <w:lang w:val="hr-HR"/>
              </w:rPr>
            </w:pPr>
          </w:p>
        </w:tc>
        <w:tc>
          <w:tcPr>
            <w:tcW w:w="2098" w:type="dxa"/>
            <w:shd w:val="clear" w:color="auto" w:fill="F2F2F2" w:themeFill="background1" w:themeFillShade="F2"/>
          </w:tcPr>
          <w:p w14:paraId="63459158" w14:textId="77777777" w:rsidR="00173AFC" w:rsidRPr="00173AFC" w:rsidRDefault="00173AFC" w:rsidP="00173AFC">
            <w:pPr>
              <w:jc w:val="left"/>
              <w:rPr>
                <w:lang w:val="hr-HR"/>
              </w:rPr>
            </w:pPr>
            <w:r w:rsidRPr="00173AFC">
              <w:rPr>
                <w:lang w:val="hr-HR"/>
              </w:rPr>
              <w:t>Vremenski okvir:</w:t>
            </w:r>
          </w:p>
          <w:p w14:paraId="7EE5BA8D" w14:textId="77777777" w:rsidR="00173AFC" w:rsidRPr="00173AFC" w:rsidRDefault="00173AFC" w:rsidP="00173AFC">
            <w:pPr>
              <w:jc w:val="left"/>
              <w:rPr>
                <w:lang w:val="hr-HR"/>
              </w:rPr>
            </w:pPr>
            <w:r w:rsidRPr="00173AFC">
              <w:rPr>
                <w:lang w:val="hr-HR"/>
              </w:rPr>
              <w:t>Tijekom cijelog razdoblja izvođenja građevinskih radova</w:t>
            </w:r>
          </w:p>
          <w:p w14:paraId="4E32AE67" w14:textId="77777777" w:rsidR="00173AFC" w:rsidRPr="00173AFC" w:rsidRDefault="00173AFC" w:rsidP="00173AFC">
            <w:pPr>
              <w:jc w:val="left"/>
              <w:rPr>
                <w:lang w:val="hr-HR"/>
              </w:rPr>
            </w:pPr>
            <w:r w:rsidRPr="00173AFC">
              <w:rPr>
                <w:lang w:val="hr-HR"/>
              </w:rPr>
              <w:t>Odgovornosti:</w:t>
            </w:r>
          </w:p>
          <w:p w14:paraId="095996F0" w14:textId="77777777" w:rsidR="00173AFC" w:rsidRPr="00173AFC" w:rsidRDefault="00173AFC" w:rsidP="00173AFC">
            <w:pPr>
              <w:jc w:val="left"/>
              <w:rPr>
                <w:lang w:val="hr-HR"/>
              </w:rPr>
            </w:pPr>
            <w:r w:rsidRPr="00173AFC">
              <w:rPr>
                <w:lang w:val="hr-HR"/>
              </w:rPr>
              <w:t>FOI, Izvođač</w:t>
            </w:r>
          </w:p>
          <w:p w14:paraId="09480A87" w14:textId="4D002FC8" w:rsidR="00064A41" w:rsidRPr="00E43DDA" w:rsidRDefault="00173AFC" w:rsidP="00173AFC">
            <w:pPr>
              <w:jc w:val="left"/>
              <w:rPr>
                <w:lang w:val="hr-HR"/>
              </w:rPr>
            </w:pPr>
            <w:r w:rsidRPr="00173AFC">
              <w:rPr>
                <w:lang w:val="hr-HR"/>
              </w:rPr>
              <w:t>(korištenjem njihovih web stranica, društvenih mreža, osposobljavanja i drugih oblika informiranja, kao i redovitih izvješća te izvješća o eventualnim incidentima)</w:t>
            </w:r>
          </w:p>
        </w:tc>
        <w:tc>
          <w:tcPr>
            <w:tcW w:w="2098" w:type="dxa"/>
            <w:vAlign w:val="center"/>
          </w:tcPr>
          <w:p w14:paraId="2BC88C06" w14:textId="77777777" w:rsidR="00064A41" w:rsidRPr="00E43DDA" w:rsidRDefault="00064A41" w:rsidP="00DE5364">
            <w:pPr>
              <w:jc w:val="center"/>
              <w:rPr>
                <w:lang w:val="hr-HR"/>
              </w:rPr>
            </w:pPr>
            <w:r w:rsidRPr="00E43DDA">
              <w:rPr>
                <w:lang w:val="hr-HR"/>
              </w:rPr>
              <w:t>-</w:t>
            </w:r>
          </w:p>
        </w:tc>
        <w:tc>
          <w:tcPr>
            <w:tcW w:w="2098" w:type="dxa"/>
            <w:vAlign w:val="center"/>
          </w:tcPr>
          <w:p w14:paraId="47B097BF" w14:textId="77777777" w:rsidR="00064A41" w:rsidRPr="00E43DDA" w:rsidRDefault="00064A41" w:rsidP="00DE5364">
            <w:pPr>
              <w:jc w:val="center"/>
              <w:rPr>
                <w:lang w:val="hr-HR"/>
              </w:rPr>
            </w:pPr>
            <w:r w:rsidRPr="00E43DDA">
              <w:rPr>
                <w:lang w:val="hr-HR"/>
              </w:rPr>
              <w:t>-</w:t>
            </w:r>
          </w:p>
        </w:tc>
        <w:tc>
          <w:tcPr>
            <w:tcW w:w="2098" w:type="dxa"/>
            <w:vAlign w:val="center"/>
          </w:tcPr>
          <w:p w14:paraId="5CBA64DC" w14:textId="77777777" w:rsidR="00064A41" w:rsidRPr="00E43DDA" w:rsidRDefault="00064A41" w:rsidP="00DE5364">
            <w:pPr>
              <w:jc w:val="center"/>
              <w:rPr>
                <w:lang w:val="hr-HR"/>
              </w:rPr>
            </w:pPr>
            <w:r w:rsidRPr="00E43DDA">
              <w:rPr>
                <w:lang w:val="hr-HR"/>
              </w:rPr>
              <w:t>-</w:t>
            </w:r>
          </w:p>
        </w:tc>
      </w:tr>
      <w:tr w:rsidR="00064A41" w:rsidRPr="00E43DDA" w14:paraId="3799BDD3" w14:textId="77777777" w:rsidTr="00DE5364">
        <w:tc>
          <w:tcPr>
            <w:tcW w:w="21541" w:type="dxa"/>
            <w:gridSpan w:val="11"/>
          </w:tcPr>
          <w:p w14:paraId="4EA55424" w14:textId="3FD7A1A4" w:rsidR="00064A41" w:rsidRPr="00E43DDA" w:rsidRDefault="00064A41" w:rsidP="00DE5364">
            <w:pPr>
              <w:rPr>
                <w:b/>
                <w:bCs/>
                <w:lang w:val="hr-HR"/>
              </w:rPr>
            </w:pPr>
          </w:p>
        </w:tc>
      </w:tr>
      <w:tr w:rsidR="00064A41" w:rsidRPr="00E43DDA" w14:paraId="528EBC3F" w14:textId="77777777" w:rsidTr="00F137C4">
        <w:tc>
          <w:tcPr>
            <w:tcW w:w="562" w:type="dxa"/>
          </w:tcPr>
          <w:p w14:paraId="20140BD7" w14:textId="77777777" w:rsidR="00064A41" w:rsidRPr="00E43DDA" w:rsidRDefault="00064A41" w:rsidP="00DE5364">
            <w:pPr>
              <w:jc w:val="left"/>
              <w:rPr>
                <w:lang w:val="hr-HR"/>
              </w:rPr>
            </w:pPr>
          </w:p>
        </w:tc>
        <w:tc>
          <w:tcPr>
            <w:tcW w:w="2097" w:type="dxa"/>
            <w:shd w:val="clear" w:color="auto" w:fill="FFF2CC"/>
          </w:tcPr>
          <w:p w14:paraId="3C16F5D2" w14:textId="7F3D9143" w:rsidR="00064A41" w:rsidRPr="00E43DDA" w:rsidRDefault="00064A41" w:rsidP="00DE5364">
            <w:pPr>
              <w:jc w:val="left"/>
              <w:rPr>
                <w:lang w:val="hr-HR"/>
              </w:rPr>
            </w:pPr>
            <w:r w:rsidRPr="00E43DDA">
              <w:rPr>
                <w:lang w:val="hr-HR"/>
              </w:rPr>
              <w:t>Medi</w:t>
            </w:r>
            <w:r w:rsidR="00173AFC">
              <w:rPr>
                <w:lang w:val="hr-HR"/>
              </w:rPr>
              <w:t>ji i novinari</w:t>
            </w:r>
            <w:r w:rsidRPr="00E43DDA">
              <w:rPr>
                <w:lang w:val="hr-HR"/>
              </w:rPr>
              <w:t xml:space="preserve"> </w:t>
            </w:r>
          </w:p>
        </w:tc>
        <w:tc>
          <w:tcPr>
            <w:tcW w:w="2098" w:type="dxa"/>
          </w:tcPr>
          <w:p w14:paraId="7DEA0FDB" w14:textId="77777777" w:rsidR="00716401" w:rsidRPr="00716401" w:rsidRDefault="00716401" w:rsidP="00716401">
            <w:pPr>
              <w:jc w:val="left"/>
              <w:rPr>
                <w:lang w:val="hr-HR"/>
              </w:rPr>
            </w:pPr>
            <w:r w:rsidRPr="00716401">
              <w:rPr>
                <w:lang w:val="hr-HR"/>
              </w:rPr>
              <w:t>Informiranje o glavnom projektu i sudjelovanje u izradi ESMP-a</w:t>
            </w:r>
          </w:p>
          <w:p w14:paraId="176F406B" w14:textId="77777777" w:rsidR="00716401" w:rsidRPr="00716401" w:rsidRDefault="00716401" w:rsidP="00716401">
            <w:pPr>
              <w:jc w:val="left"/>
              <w:rPr>
                <w:lang w:val="hr-HR"/>
              </w:rPr>
            </w:pPr>
            <w:r w:rsidRPr="00716401">
              <w:rPr>
                <w:lang w:val="hr-HR"/>
              </w:rPr>
              <w:t>Koristi projekta</w:t>
            </w:r>
          </w:p>
          <w:p w14:paraId="22070617" w14:textId="77777777" w:rsidR="00716401" w:rsidRPr="00716401" w:rsidRDefault="00716401" w:rsidP="00716401">
            <w:pPr>
              <w:jc w:val="left"/>
              <w:rPr>
                <w:lang w:val="hr-HR"/>
              </w:rPr>
            </w:pPr>
            <w:r w:rsidRPr="00716401">
              <w:rPr>
                <w:lang w:val="hr-HR"/>
              </w:rPr>
              <w:t>Utjecaj projekta na životne uvjete lokalne zajednice</w:t>
            </w:r>
          </w:p>
          <w:p w14:paraId="5EC9F6D7" w14:textId="02816332" w:rsidR="00064A41" w:rsidRPr="00E43DDA" w:rsidRDefault="00716401" w:rsidP="00716401">
            <w:pPr>
              <w:jc w:val="left"/>
              <w:rPr>
                <w:lang w:val="hr-HR"/>
              </w:rPr>
            </w:pPr>
            <w:r w:rsidRPr="00716401">
              <w:rPr>
                <w:lang w:val="hr-HR"/>
              </w:rPr>
              <w:t>Postupak mehanizma za pritužbe (GRM)</w:t>
            </w:r>
          </w:p>
        </w:tc>
        <w:tc>
          <w:tcPr>
            <w:tcW w:w="2184" w:type="dxa"/>
          </w:tcPr>
          <w:p w14:paraId="050F80A8" w14:textId="196A8C5A" w:rsidR="00064A41" w:rsidRPr="00E43DDA" w:rsidRDefault="001837AE" w:rsidP="00DE5364">
            <w:pPr>
              <w:jc w:val="left"/>
              <w:rPr>
                <w:lang w:val="hr-HR"/>
              </w:rPr>
            </w:pPr>
            <w:r>
              <w:rPr>
                <w:lang w:val="hr-HR"/>
              </w:rPr>
              <w:t>Metode</w:t>
            </w:r>
            <w:r w:rsidR="00064A41" w:rsidRPr="00E43DDA">
              <w:rPr>
                <w:lang w:val="hr-HR"/>
              </w:rPr>
              <w:t>:</w:t>
            </w:r>
          </w:p>
          <w:p w14:paraId="2F5603AD" w14:textId="77777777" w:rsidR="001837AE" w:rsidRDefault="001837AE" w:rsidP="001837AE">
            <w:pPr>
              <w:jc w:val="left"/>
              <w:rPr>
                <w:lang w:val="hr-HR"/>
              </w:rPr>
            </w:pPr>
            <w:r w:rsidRPr="001837AE">
              <w:rPr>
                <w:lang w:val="hr-HR"/>
              </w:rPr>
              <w:t>Javne konzultacije i javno predstavljanje glavnog projekta te nacrta ESMP-a</w:t>
            </w:r>
          </w:p>
          <w:p w14:paraId="11D7DF30" w14:textId="77777777" w:rsidR="001837AE" w:rsidRPr="00E43DDA" w:rsidRDefault="001837AE" w:rsidP="001837AE">
            <w:pPr>
              <w:jc w:val="left"/>
              <w:rPr>
                <w:lang w:val="hr-HR"/>
              </w:rPr>
            </w:pPr>
            <w:r>
              <w:rPr>
                <w:lang w:val="hr-HR"/>
              </w:rPr>
              <w:t>Pokazatelji</w:t>
            </w:r>
            <w:r w:rsidRPr="00E43DDA">
              <w:rPr>
                <w:lang w:val="hr-HR"/>
              </w:rPr>
              <w:t>:</w:t>
            </w:r>
          </w:p>
          <w:p w14:paraId="6554AC8D" w14:textId="3299AA3E" w:rsidR="00064A41" w:rsidRPr="00E43DDA" w:rsidRDefault="001837AE" w:rsidP="001837AE">
            <w:pPr>
              <w:jc w:val="left"/>
              <w:rPr>
                <w:lang w:val="hr-HR"/>
              </w:rPr>
            </w:pPr>
            <w:r w:rsidRPr="001837AE">
              <w:rPr>
                <w:lang w:val="hr-HR"/>
              </w:rPr>
              <w:t>Sudjelovanje u javnim konzultacijama i javnom predstavljanju glavnog projekta te nacrta ESMP-a</w:t>
            </w:r>
            <w:r w:rsidRPr="00E43DDA">
              <w:rPr>
                <w:lang w:val="hr-HR"/>
              </w:rPr>
              <w:t xml:space="preserve"> </w:t>
            </w:r>
            <w:r w:rsidR="00716401" w:rsidRPr="00716401">
              <w:rPr>
                <w:lang w:val="hr-HR"/>
              </w:rPr>
              <w:t>Informacije su dostupne svim medijima u Varaždinskoj županiji.</w:t>
            </w:r>
          </w:p>
        </w:tc>
        <w:tc>
          <w:tcPr>
            <w:tcW w:w="2012" w:type="dxa"/>
          </w:tcPr>
          <w:p w14:paraId="7C6C9854" w14:textId="2394B8B0" w:rsidR="00064A41" w:rsidRPr="00E43DDA" w:rsidRDefault="001837AE" w:rsidP="00DE5364">
            <w:pPr>
              <w:jc w:val="left"/>
              <w:rPr>
                <w:lang w:val="hr-HR"/>
              </w:rPr>
            </w:pPr>
            <w:r>
              <w:rPr>
                <w:lang w:val="hr-HR"/>
              </w:rPr>
              <w:t>Vremenski okvir</w:t>
            </w:r>
            <w:r w:rsidR="00064A41" w:rsidRPr="00E43DDA">
              <w:rPr>
                <w:lang w:val="hr-HR"/>
              </w:rPr>
              <w:t>:</w:t>
            </w:r>
          </w:p>
          <w:p w14:paraId="6D1CB910" w14:textId="6DF68D3D" w:rsidR="00064A41" w:rsidRPr="00E43DDA" w:rsidRDefault="000A6E00" w:rsidP="00DE5364">
            <w:pPr>
              <w:jc w:val="left"/>
              <w:rPr>
                <w:lang w:val="hr-HR"/>
              </w:rPr>
            </w:pPr>
            <w:r w:rsidRPr="00E43DDA">
              <w:rPr>
                <w:lang w:val="hr-HR"/>
              </w:rPr>
              <w:t>May</w:t>
            </w:r>
            <w:r w:rsidR="00064A41" w:rsidRPr="00E43DDA">
              <w:rPr>
                <w:lang w:val="hr-HR"/>
              </w:rPr>
              <w:t xml:space="preserve"> 2026</w:t>
            </w:r>
          </w:p>
          <w:p w14:paraId="5165CA16" w14:textId="77777777" w:rsidR="001837AE" w:rsidRPr="001837AE" w:rsidRDefault="001837AE" w:rsidP="001837AE">
            <w:pPr>
              <w:jc w:val="left"/>
              <w:rPr>
                <w:lang w:val="hr-HR"/>
              </w:rPr>
            </w:pPr>
            <w:r w:rsidRPr="001837AE">
              <w:rPr>
                <w:lang w:val="hr-HR"/>
              </w:rPr>
              <w:t>Odgovornosti:</w:t>
            </w:r>
          </w:p>
          <w:p w14:paraId="1BE0E8C2" w14:textId="63CD4C93" w:rsidR="00064A41" w:rsidRPr="00E43DDA" w:rsidRDefault="001837AE" w:rsidP="001837AE">
            <w:pPr>
              <w:jc w:val="left"/>
              <w:rPr>
                <w:lang w:val="hr-HR"/>
              </w:rPr>
            </w:pPr>
            <w:r w:rsidRPr="001837AE">
              <w:rPr>
                <w:lang w:val="hr-HR"/>
              </w:rPr>
              <w:t>FOI uz podršku Jedinice za provedbu projekta (PIU)</w:t>
            </w:r>
            <w:r>
              <w:rPr>
                <w:lang w:val="hr-HR"/>
              </w:rPr>
              <w:t xml:space="preserve"> </w:t>
            </w:r>
          </w:p>
        </w:tc>
        <w:tc>
          <w:tcPr>
            <w:tcW w:w="2098" w:type="dxa"/>
            <w:shd w:val="clear" w:color="auto" w:fill="F2F2F2" w:themeFill="background1" w:themeFillShade="F2"/>
          </w:tcPr>
          <w:p w14:paraId="43E7C849" w14:textId="3754D8FA" w:rsidR="0007672A" w:rsidRPr="0007672A" w:rsidRDefault="0007672A" w:rsidP="0007672A">
            <w:pPr>
              <w:jc w:val="left"/>
              <w:rPr>
                <w:lang w:val="hr-HR"/>
              </w:rPr>
            </w:pPr>
            <w:r w:rsidRPr="0007672A">
              <w:rPr>
                <w:lang w:val="hr-HR"/>
              </w:rPr>
              <w:t>Pravodobno informiran</w:t>
            </w:r>
            <w:r>
              <w:rPr>
                <w:lang w:val="hr-HR"/>
              </w:rPr>
              <w:t>je</w:t>
            </w:r>
            <w:r w:rsidRPr="0007672A">
              <w:rPr>
                <w:lang w:val="hr-HR"/>
              </w:rPr>
              <w:t xml:space="preserve"> o datumu početka i završetka građevinskih radova.</w:t>
            </w:r>
          </w:p>
          <w:p w14:paraId="2DFB682B" w14:textId="77777777" w:rsidR="0007672A" w:rsidRPr="0007672A" w:rsidRDefault="0007672A" w:rsidP="0007672A">
            <w:pPr>
              <w:jc w:val="left"/>
              <w:rPr>
                <w:lang w:val="hr-HR"/>
              </w:rPr>
            </w:pPr>
            <w:r w:rsidRPr="0007672A">
              <w:rPr>
                <w:lang w:val="hr-HR"/>
              </w:rPr>
              <w:t>Utjecaji projekta, rizici i mjere ublažavanja</w:t>
            </w:r>
          </w:p>
          <w:p w14:paraId="20D816AF" w14:textId="77777777" w:rsidR="0007672A" w:rsidRPr="0007672A" w:rsidRDefault="0007672A" w:rsidP="0007672A">
            <w:pPr>
              <w:jc w:val="left"/>
              <w:rPr>
                <w:lang w:val="hr-HR"/>
              </w:rPr>
            </w:pPr>
            <w:r w:rsidRPr="0007672A">
              <w:rPr>
                <w:lang w:val="hr-HR"/>
              </w:rPr>
              <w:t>Utjecaj projekta na životne uvjete lokalne zajednice</w:t>
            </w:r>
          </w:p>
          <w:p w14:paraId="1A7564A1" w14:textId="1CEB01FB" w:rsidR="00064A41" w:rsidRPr="00E43DDA" w:rsidRDefault="0007672A" w:rsidP="0007672A">
            <w:pPr>
              <w:jc w:val="left"/>
              <w:rPr>
                <w:lang w:val="hr-HR"/>
              </w:rPr>
            </w:pPr>
            <w:r w:rsidRPr="0007672A">
              <w:rPr>
                <w:lang w:val="hr-HR"/>
              </w:rPr>
              <w:t>Postupak mehanizma za pritužbe (GRM)</w:t>
            </w:r>
          </w:p>
        </w:tc>
        <w:tc>
          <w:tcPr>
            <w:tcW w:w="2098" w:type="dxa"/>
            <w:shd w:val="clear" w:color="auto" w:fill="F2F2F2" w:themeFill="background1" w:themeFillShade="F2"/>
          </w:tcPr>
          <w:p w14:paraId="3DC350A8" w14:textId="4A0E39A8" w:rsidR="00173AFC" w:rsidRPr="00173AFC" w:rsidRDefault="00173AFC" w:rsidP="00173AFC">
            <w:pPr>
              <w:jc w:val="left"/>
              <w:rPr>
                <w:lang w:val="hr-HR"/>
              </w:rPr>
            </w:pPr>
            <w:r w:rsidRPr="00173AFC">
              <w:rPr>
                <w:lang w:val="hr-HR"/>
              </w:rPr>
              <w:t>Metod</w:t>
            </w:r>
            <w:r>
              <w:rPr>
                <w:lang w:val="hr-HR"/>
              </w:rPr>
              <w:t>a</w:t>
            </w:r>
            <w:r w:rsidRPr="00173AFC">
              <w:rPr>
                <w:lang w:val="hr-HR"/>
              </w:rPr>
              <w:t>:</w:t>
            </w:r>
          </w:p>
          <w:p w14:paraId="08FA09B0" w14:textId="77777777" w:rsidR="00173AFC" w:rsidRPr="00173AFC" w:rsidRDefault="00173AFC" w:rsidP="00173AFC">
            <w:pPr>
              <w:jc w:val="left"/>
              <w:rPr>
                <w:lang w:val="hr-HR"/>
              </w:rPr>
            </w:pPr>
            <w:r w:rsidRPr="00173AFC">
              <w:rPr>
                <w:lang w:val="hr-HR"/>
              </w:rPr>
              <w:t>DIGIT web stranica i web stranica FOI-ja</w:t>
            </w:r>
          </w:p>
          <w:p w14:paraId="7B525171" w14:textId="77777777" w:rsidR="00173AFC" w:rsidRPr="00173AFC" w:rsidRDefault="00173AFC" w:rsidP="00173AFC">
            <w:pPr>
              <w:jc w:val="left"/>
              <w:rPr>
                <w:lang w:val="hr-HR"/>
              </w:rPr>
            </w:pPr>
            <w:r w:rsidRPr="00173AFC">
              <w:rPr>
                <w:lang w:val="hr-HR"/>
              </w:rPr>
              <w:t>Priopćenja za medije</w:t>
            </w:r>
          </w:p>
          <w:p w14:paraId="200B5836" w14:textId="77777777" w:rsidR="00173AFC" w:rsidRPr="00173AFC" w:rsidRDefault="00173AFC" w:rsidP="00173AFC">
            <w:pPr>
              <w:jc w:val="left"/>
              <w:rPr>
                <w:lang w:val="hr-HR"/>
              </w:rPr>
            </w:pPr>
            <w:r w:rsidRPr="00173AFC">
              <w:rPr>
                <w:lang w:val="hr-HR"/>
              </w:rPr>
              <w:t>Javno predstavljanje neposredno prije početka građevinskih radova</w:t>
            </w:r>
          </w:p>
          <w:p w14:paraId="6E43C257" w14:textId="77777777" w:rsidR="00173AFC" w:rsidRPr="00173AFC" w:rsidRDefault="00173AFC" w:rsidP="00173AFC">
            <w:pPr>
              <w:jc w:val="left"/>
              <w:rPr>
                <w:lang w:val="hr-HR"/>
              </w:rPr>
            </w:pPr>
            <w:r w:rsidRPr="00173AFC">
              <w:rPr>
                <w:lang w:val="hr-HR"/>
              </w:rPr>
              <w:t>Pokazatelji:</w:t>
            </w:r>
          </w:p>
          <w:p w14:paraId="46EEAD22" w14:textId="388382AF" w:rsidR="00064A41" w:rsidRPr="00E43DDA" w:rsidRDefault="00173AFC" w:rsidP="00173AFC">
            <w:pPr>
              <w:jc w:val="left"/>
              <w:rPr>
                <w:lang w:val="hr-HR"/>
              </w:rPr>
            </w:pPr>
            <w:r w:rsidRPr="00173AFC">
              <w:rPr>
                <w:lang w:val="hr-HR"/>
              </w:rPr>
              <w:t>Informacije su dostupne svim medijima u Varaždinskoj županiji.</w:t>
            </w:r>
          </w:p>
        </w:tc>
        <w:tc>
          <w:tcPr>
            <w:tcW w:w="2098" w:type="dxa"/>
            <w:shd w:val="clear" w:color="auto" w:fill="F2F2F2" w:themeFill="background1" w:themeFillShade="F2"/>
          </w:tcPr>
          <w:p w14:paraId="4D74D9BA" w14:textId="1EC7CA47" w:rsidR="00064A41" w:rsidRPr="00E43DDA" w:rsidRDefault="00173AFC" w:rsidP="00DE5364">
            <w:pPr>
              <w:jc w:val="left"/>
              <w:rPr>
                <w:lang w:val="hr-HR"/>
              </w:rPr>
            </w:pPr>
            <w:r>
              <w:rPr>
                <w:lang w:val="hr-HR"/>
              </w:rPr>
              <w:t>Vremenski okvir</w:t>
            </w:r>
            <w:r w:rsidR="00064A41" w:rsidRPr="00E43DDA">
              <w:rPr>
                <w:lang w:val="hr-HR"/>
              </w:rPr>
              <w:t>:</w:t>
            </w:r>
          </w:p>
          <w:p w14:paraId="16D18F63" w14:textId="79872E49" w:rsidR="00064A41" w:rsidRDefault="00064A41" w:rsidP="00DE5364">
            <w:pPr>
              <w:jc w:val="left"/>
              <w:rPr>
                <w:lang w:val="hr-HR"/>
              </w:rPr>
            </w:pPr>
            <w:r w:rsidRPr="00173AFC">
              <w:rPr>
                <w:highlight w:val="yellow"/>
                <w:lang w:val="hr-HR"/>
              </w:rPr>
              <w:t xml:space="preserve">Information will be provided at the start and during the whole </w:t>
            </w:r>
            <w:r w:rsidR="00173AFC" w:rsidRPr="00173AFC">
              <w:rPr>
                <w:highlight w:val="yellow"/>
                <w:lang w:val="hr-HR"/>
              </w:rPr>
              <w:t>Razdoblje Pp</w:t>
            </w:r>
          </w:p>
          <w:p w14:paraId="082CB4A2" w14:textId="3797F513" w:rsidR="00173AFC" w:rsidRPr="00E43DDA" w:rsidRDefault="00173AFC" w:rsidP="00DE5364">
            <w:pPr>
              <w:jc w:val="left"/>
              <w:rPr>
                <w:lang w:val="hr-HR"/>
              </w:rPr>
            </w:pPr>
            <w:r>
              <w:rPr>
                <w:lang w:val="hr-HR"/>
              </w:rPr>
              <w:t>Period građevinskih radova</w:t>
            </w:r>
          </w:p>
          <w:p w14:paraId="03B2A525" w14:textId="0AE14466" w:rsidR="001837AE" w:rsidRPr="001837AE" w:rsidRDefault="001837AE" w:rsidP="001837AE">
            <w:pPr>
              <w:jc w:val="left"/>
              <w:rPr>
                <w:lang w:val="hr-HR"/>
              </w:rPr>
            </w:pPr>
            <w:r w:rsidRPr="001837AE">
              <w:rPr>
                <w:lang w:val="hr-HR"/>
              </w:rPr>
              <w:t>Odgovornost</w:t>
            </w:r>
            <w:r w:rsidR="0007672A">
              <w:rPr>
                <w:lang w:val="hr-HR"/>
              </w:rPr>
              <w:t>:</w:t>
            </w:r>
          </w:p>
          <w:p w14:paraId="5D6B42E4" w14:textId="77763A1B" w:rsidR="00064A41" w:rsidRPr="00E43DDA" w:rsidRDefault="001837AE" w:rsidP="001837AE">
            <w:pPr>
              <w:rPr>
                <w:lang w:val="hr-HR"/>
              </w:rPr>
            </w:pPr>
            <w:r w:rsidRPr="001837AE">
              <w:rPr>
                <w:lang w:val="hr-HR"/>
              </w:rPr>
              <w:t>FOI uz podršku Jedinice za provedbu projekta (PIU)</w:t>
            </w:r>
          </w:p>
        </w:tc>
        <w:tc>
          <w:tcPr>
            <w:tcW w:w="2098" w:type="dxa"/>
          </w:tcPr>
          <w:p w14:paraId="527CE8B9" w14:textId="77777777" w:rsidR="007D3137" w:rsidRPr="007D3137" w:rsidRDefault="007D3137" w:rsidP="007D3137">
            <w:pPr>
              <w:jc w:val="left"/>
              <w:rPr>
                <w:lang w:val="hr-HR"/>
              </w:rPr>
            </w:pPr>
            <w:r w:rsidRPr="007D3137">
              <w:rPr>
                <w:lang w:val="hr-HR"/>
              </w:rPr>
              <w:t>Informacije o završetku građevinskih radova</w:t>
            </w:r>
          </w:p>
          <w:p w14:paraId="76F21E49" w14:textId="3F8CA6BA" w:rsidR="007D3137" w:rsidRPr="00E43DDA" w:rsidRDefault="007D3137" w:rsidP="007D3137">
            <w:pPr>
              <w:jc w:val="left"/>
              <w:rPr>
                <w:lang w:val="hr-HR"/>
              </w:rPr>
            </w:pPr>
            <w:r w:rsidRPr="007D3137">
              <w:rPr>
                <w:lang w:val="hr-HR"/>
              </w:rPr>
              <w:t xml:space="preserve">Mogućnosti korištenja nove zgrade </w:t>
            </w:r>
          </w:p>
          <w:p w14:paraId="4180CCAF" w14:textId="1C19574E" w:rsidR="00064A41" w:rsidRPr="00E43DDA" w:rsidRDefault="00064A41" w:rsidP="00DE5364">
            <w:pPr>
              <w:rPr>
                <w:lang w:val="hr-HR"/>
              </w:rPr>
            </w:pPr>
          </w:p>
        </w:tc>
        <w:tc>
          <w:tcPr>
            <w:tcW w:w="2098" w:type="dxa"/>
          </w:tcPr>
          <w:p w14:paraId="47BDC28A" w14:textId="6E557C2E" w:rsidR="007D3137" w:rsidRPr="007D3137" w:rsidRDefault="007D3137" w:rsidP="007D3137">
            <w:pPr>
              <w:jc w:val="left"/>
              <w:rPr>
                <w:lang w:val="hr-HR"/>
              </w:rPr>
            </w:pPr>
            <w:r w:rsidRPr="007D3137">
              <w:rPr>
                <w:lang w:val="hr-HR"/>
              </w:rPr>
              <w:t>Metod</w:t>
            </w:r>
            <w:r>
              <w:rPr>
                <w:lang w:val="hr-HR"/>
              </w:rPr>
              <w:t>a</w:t>
            </w:r>
            <w:r w:rsidRPr="007D3137">
              <w:rPr>
                <w:lang w:val="hr-HR"/>
              </w:rPr>
              <w:t>:</w:t>
            </w:r>
          </w:p>
          <w:p w14:paraId="55DCF708" w14:textId="77777777" w:rsidR="007D3137" w:rsidRPr="007D3137" w:rsidRDefault="007D3137" w:rsidP="007D3137">
            <w:pPr>
              <w:jc w:val="left"/>
              <w:rPr>
                <w:lang w:val="hr-HR"/>
              </w:rPr>
            </w:pPr>
            <w:r w:rsidRPr="007D3137">
              <w:rPr>
                <w:lang w:val="hr-HR"/>
              </w:rPr>
              <w:t>DIGIT web stranica i web stranica FOI-ja</w:t>
            </w:r>
          </w:p>
          <w:p w14:paraId="17BE0FDD" w14:textId="77777777" w:rsidR="007D3137" w:rsidRDefault="007D3137" w:rsidP="007D3137">
            <w:pPr>
              <w:jc w:val="left"/>
              <w:rPr>
                <w:lang w:val="hr-HR"/>
              </w:rPr>
            </w:pPr>
            <w:r w:rsidRPr="007D3137">
              <w:rPr>
                <w:lang w:val="hr-HR"/>
              </w:rPr>
              <w:t>Priopćenja za medije</w:t>
            </w:r>
          </w:p>
          <w:p w14:paraId="5009E083" w14:textId="5C6E8A57" w:rsidR="00173AFC" w:rsidRPr="00173AFC" w:rsidRDefault="00173AFC" w:rsidP="007D3137">
            <w:pPr>
              <w:jc w:val="left"/>
              <w:rPr>
                <w:lang w:val="hr-HR"/>
              </w:rPr>
            </w:pPr>
            <w:r w:rsidRPr="00173AFC">
              <w:rPr>
                <w:lang w:val="hr-HR"/>
              </w:rPr>
              <w:t>Javno predstavljanje</w:t>
            </w:r>
          </w:p>
          <w:p w14:paraId="25F6D330" w14:textId="77777777" w:rsidR="00173AFC" w:rsidRPr="00173AFC" w:rsidRDefault="00173AFC" w:rsidP="00173AFC">
            <w:pPr>
              <w:jc w:val="left"/>
              <w:rPr>
                <w:lang w:val="hr-HR"/>
              </w:rPr>
            </w:pPr>
            <w:r w:rsidRPr="00173AFC">
              <w:rPr>
                <w:lang w:val="hr-HR"/>
              </w:rPr>
              <w:t>Pokazatelji:</w:t>
            </w:r>
          </w:p>
          <w:p w14:paraId="03CB686A" w14:textId="084CFE73" w:rsidR="00064A41" w:rsidRPr="00E43DDA" w:rsidRDefault="00173AFC" w:rsidP="00173AFC">
            <w:pPr>
              <w:jc w:val="left"/>
              <w:rPr>
                <w:lang w:val="hr-HR"/>
              </w:rPr>
            </w:pPr>
            <w:r>
              <w:rPr>
                <w:lang w:val="hr-HR"/>
              </w:rPr>
              <w:t>i</w:t>
            </w:r>
            <w:r w:rsidRPr="00173AFC">
              <w:rPr>
                <w:lang w:val="hr-HR"/>
              </w:rPr>
              <w:t>nformacije su dostupne svim medijima u Varaždinskoj županiji.</w:t>
            </w:r>
          </w:p>
        </w:tc>
        <w:tc>
          <w:tcPr>
            <w:tcW w:w="2098" w:type="dxa"/>
          </w:tcPr>
          <w:p w14:paraId="5211D54A" w14:textId="77777777" w:rsidR="00173AFC" w:rsidRPr="000B2622" w:rsidRDefault="00173AFC" w:rsidP="00173AFC">
            <w:pPr>
              <w:jc w:val="left"/>
              <w:rPr>
                <w:lang w:val="hr-HR"/>
              </w:rPr>
            </w:pPr>
            <w:r w:rsidRPr="000B2622">
              <w:rPr>
                <w:lang w:val="hr-HR"/>
              </w:rPr>
              <w:t>Vremenski okvir:</w:t>
            </w:r>
          </w:p>
          <w:p w14:paraId="11306821" w14:textId="77777777" w:rsidR="00173AFC" w:rsidRDefault="00173AFC" w:rsidP="00173AFC">
            <w:pPr>
              <w:jc w:val="left"/>
              <w:rPr>
                <w:lang w:val="hr-HR"/>
              </w:rPr>
            </w:pPr>
            <w:r w:rsidRPr="000B2622">
              <w:rPr>
                <w:lang w:val="hr-HR"/>
              </w:rPr>
              <w:t>Nakon završetka građevinskih radova i ugradnje opreme.</w:t>
            </w:r>
          </w:p>
          <w:p w14:paraId="095B655E" w14:textId="23A6E628" w:rsidR="00173AFC" w:rsidRDefault="00173AFC" w:rsidP="001837AE">
            <w:pPr>
              <w:jc w:val="left"/>
              <w:rPr>
                <w:lang w:val="hr-HR"/>
              </w:rPr>
            </w:pPr>
            <w:r>
              <w:rPr>
                <w:lang w:val="hr-HR"/>
              </w:rPr>
              <w:t>Ugradnja opreme</w:t>
            </w:r>
          </w:p>
          <w:p w14:paraId="3114A79F" w14:textId="0FC4BB8A" w:rsidR="001837AE" w:rsidRPr="001837AE" w:rsidRDefault="001837AE" w:rsidP="001837AE">
            <w:pPr>
              <w:jc w:val="left"/>
              <w:rPr>
                <w:lang w:val="hr-HR"/>
              </w:rPr>
            </w:pPr>
            <w:r w:rsidRPr="001837AE">
              <w:rPr>
                <w:lang w:val="hr-HR"/>
              </w:rPr>
              <w:t>Odgovornost:</w:t>
            </w:r>
          </w:p>
          <w:p w14:paraId="5D34EDAC" w14:textId="006F56C5" w:rsidR="00064A41" w:rsidRPr="00E43DDA" w:rsidRDefault="001837AE" w:rsidP="001837AE">
            <w:pPr>
              <w:rPr>
                <w:lang w:val="hr-HR"/>
              </w:rPr>
            </w:pPr>
            <w:r w:rsidRPr="001837AE">
              <w:rPr>
                <w:lang w:val="hr-HR"/>
              </w:rPr>
              <w:t>FOI uz podršku Jedinice za provedbu projekta (PIU)</w:t>
            </w:r>
          </w:p>
        </w:tc>
      </w:tr>
    </w:tbl>
    <w:p w14:paraId="5C9F52C0" w14:textId="77777777" w:rsidR="00C8221C" w:rsidRPr="00E43DDA" w:rsidRDefault="00C8221C" w:rsidP="00C8221C">
      <w:pPr>
        <w:rPr>
          <w:lang w:val="hr-HR"/>
        </w:rPr>
      </w:pPr>
    </w:p>
    <w:p w14:paraId="4FA43083" w14:textId="77777777" w:rsidR="00513643" w:rsidRPr="00E43DDA" w:rsidRDefault="00513643" w:rsidP="00EF2C5D">
      <w:pPr>
        <w:rPr>
          <w:rFonts w:eastAsiaTheme="minorHAnsi"/>
          <w:color w:val="000000"/>
          <w:sz w:val="24"/>
          <w:u w:val="single"/>
          <w:lang w:val="hr-HR" w:eastAsia="en-US"/>
        </w:rPr>
      </w:pPr>
    </w:p>
    <w:p w14:paraId="4746575D" w14:textId="77777777" w:rsidR="00716401" w:rsidRDefault="00716401" w:rsidP="00EF2C5D">
      <w:pPr>
        <w:rPr>
          <w:rFonts w:eastAsiaTheme="minorHAnsi"/>
          <w:color w:val="000000"/>
          <w:sz w:val="24"/>
          <w:u w:val="single"/>
          <w:lang w:val="hr-HR" w:eastAsia="en-US"/>
        </w:rPr>
      </w:pPr>
      <w:r w:rsidRPr="00716401">
        <w:rPr>
          <w:rFonts w:eastAsiaTheme="minorHAnsi"/>
          <w:color w:val="000000"/>
          <w:sz w:val="24"/>
          <w:u w:val="single"/>
          <w:lang w:val="hr-HR" w:eastAsia="en-US"/>
        </w:rPr>
        <w:t>Pristupi uključivanju ranjivih skupina</w:t>
      </w:r>
    </w:p>
    <w:p w14:paraId="5C55C84D" w14:textId="2D94F9F7" w:rsidR="00513643" w:rsidRPr="00E43DDA" w:rsidRDefault="0007672A" w:rsidP="00EF2C5D">
      <w:pPr>
        <w:rPr>
          <w:lang w:val="hr-HR"/>
        </w:rPr>
      </w:pPr>
      <w:r w:rsidRPr="0007672A">
        <w:rPr>
          <w:lang w:val="hr-HR"/>
        </w:rPr>
        <w:t xml:space="preserve">Ako su uključene ranjive skupine, pristupi uključivanju bit će prilagođeni njihovim specifičnim potrebama. Primjerice, za strane državljane, nacionalne manjine i osobe bez državljanstva materijali će biti prilagođeni i prevedeni na jezike koje razumiju, uz uporabu jednostavnog i jasnog jezika. Za starije osobe informacije će se dostavljati u fizičkom obliku (npr. putem letaka), s obzirom na to da možda ne koriste redovito internet. </w:t>
      </w:r>
      <w:r w:rsidR="00716401">
        <w:rPr>
          <w:lang w:val="hr-HR"/>
        </w:rPr>
        <w:t>Djeci</w:t>
      </w:r>
      <w:r w:rsidRPr="0007672A">
        <w:rPr>
          <w:lang w:val="hr-HR"/>
        </w:rPr>
        <w:t>, osobito mlađ</w:t>
      </w:r>
      <w:r w:rsidR="00716401">
        <w:rPr>
          <w:lang w:val="hr-HR"/>
        </w:rPr>
        <w:t>ima</w:t>
      </w:r>
      <w:r w:rsidRPr="0007672A">
        <w:rPr>
          <w:lang w:val="hr-HR"/>
        </w:rPr>
        <w:t xml:space="preserve"> od 15 godina, informacije će se prenositi njihovi nastavni</w:t>
      </w:r>
      <w:r w:rsidR="00716401">
        <w:rPr>
          <w:lang w:val="hr-HR"/>
        </w:rPr>
        <w:t>ci</w:t>
      </w:r>
      <w:r w:rsidRPr="0007672A">
        <w:rPr>
          <w:lang w:val="hr-HR"/>
        </w:rPr>
        <w:t>. Za osobe s invaliditetom koristit će se pristupačni formati, a u svrhu učinkovite komunikacije surađivat će se s nadležnim organizacijama, udrugama ili skrbnicima. Dodatno, tijekom javnih konzultacija ESMP (Plan upravljanja okolišem i socijalnim aspektima) bit će dostupan i na engleskom jeziku.</w:t>
      </w:r>
    </w:p>
    <w:p w14:paraId="65E777C7" w14:textId="77777777" w:rsidR="00513643" w:rsidRPr="00E43DDA" w:rsidRDefault="00513643" w:rsidP="00EF2C5D">
      <w:pPr>
        <w:rPr>
          <w:lang w:val="hr-HR"/>
        </w:rPr>
      </w:pPr>
    </w:p>
    <w:p w14:paraId="4D7873AE" w14:textId="37190817" w:rsidR="00400113" w:rsidRPr="00E43DDA" w:rsidRDefault="00400113" w:rsidP="00400113">
      <w:pPr>
        <w:tabs>
          <w:tab w:val="left" w:pos="8992"/>
        </w:tabs>
        <w:rPr>
          <w:lang w:val="hr-HR"/>
        </w:rPr>
        <w:sectPr w:rsidR="00400113" w:rsidRPr="00E43DDA" w:rsidSect="00400113">
          <w:pgSz w:w="23811" w:h="16838" w:orient="landscape" w:code="8"/>
          <w:pgMar w:top="1702" w:right="1417" w:bottom="1702" w:left="1417" w:header="708" w:footer="708" w:gutter="0"/>
          <w:cols w:space="708"/>
          <w:docGrid w:linePitch="360"/>
        </w:sectPr>
      </w:pPr>
    </w:p>
    <w:bookmarkEnd w:id="9"/>
    <w:bookmarkEnd w:id="64"/>
    <w:p w14:paraId="54C6A66B" w14:textId="77777777" w:rsidR="00616133" w:rsidRPr="00E43DDA" w:rsidRDefault="00616133" w:rsidP="00024DE7">
      <w:pPr>
        <w:rPr>
          <w:lang w:val="hr-HR"/>
        </w:rPr>
      </w:pPr>
    </w:p>
    <w:sectPr w:rsidR="00616133" w:rsidRPr="00E43DDA" w:rsidSect="00400113">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0" w:author="Blanka Treselj" w:date="2026-05-22T07:22:00Z" w:initials="BT">
    <w:p w14:paraId="6F3C1EAE" w14:textId="77777777" w:rsidR="003641E1" w:rsidRDefault="003641E1" w:rsidP="003641E1">
      <w:pPr>
        <w:jc w:val="left"/>
      </w:pPr>
      <w:r>
        <w:rPr>
          <w:rStyle w:val="Referencakomentara"/>
        </w:rPr>
        <w:annotationRef/>
      </w:r>
      <w:r>
        <w:rPr>
          <w:sz w:val="20"/>
          <w:szCs w:val="20"/>
        </w:rPr>
        <w:t>Ovo se ponavlja</w:t>
      </w:r>
    </w:p>
  </w:comment>
  <w:comment w:id="651" w:author="Blanka Treselj" w:date="2026-05-16T15:41:00Z" w:initials="BT">
    <w:p w14:paraId="223C5F50" w14:textId="77777777" w:rsidR="001925BA" w:rsidRDefault="001925BA" w:rsidP="001925BA">
      <w:pPr>
        <w:jc w:val="left"/>
      </w:pPr>
      <w:r>
        <w:rPr>
          <w:rStyle w:val="Referencakomentara"/>
        </w:rPr>
        <w:annotationRef/>
      </w:r>
      <w:r>
        <w:rPr>
          <w:sz w:val="20"/>
          <w:szCs w:val="20"/>
        </w:rPr>
        <w:t>Ovo je nejasno jer nema hiperlinka. Radi li se o Registru kulturnih dobara ili Geoportalu kulturnih dobara?</w:t>
      </w:r>
    </w:p>
  </w:comment>
  <w:comment w:id="1630" w:author="Blanka Treselj" w:date="2026-05-19T15:19:00Z" w:initials="BT">
    <w:p w14:paraId="766C9EE5" w14:textId="77777777" w:rsidR="00D41BD8" w:rsidRDefault="00D41BD8" w:rsidP="00D41BD8">
      <w:pPr>
        <w:jc w:val="left"/>
      </w:pPr>
      <w:r>
        <w:rPr>
          <w:rStyle w:val="Referencakomentara"/>
        </w:rPr>
        <w:annotationRef/>
      </w:r>
      <w:r>
        <w:rPr>
          <w:sz w:val="20"/>
          <w:szCs w:val="20"/>
        </w:rPr>
        <w:t>Ovdje fali br 85</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F3C1EAE" w15:done="0"/>
  <w15:commentEx w15:paraId="223C5F50" w15:done="0"/>
  <w15:commentEx w15:paraId="766C9EE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07119123" w16cex:dateUtc="2026-05-22T05:22:00Z"/>
  <w16cex:commentExtensible w16cex:durableId="05BC8FD2" w16cex:dateUtc="2026-05-16T13:41:00Z"/>
  <w16cex:commentExtensible w16cex:durableId="0E20E59E" w16cex:dateUtc="2026-05-19T13:1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F3C1EAE" w16cid:durableId="07119123"/>
  <w16cid:commentId w16cid:paraId="223C5F50" w16cid:durableId="05BC8FD2"/>
  <w16cid:commentId w16cid:paraId="766C9EE5" w16cid:durableId="0E20E59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C317F5" w14:textId="77777777" w:rsidR="00DE46AE" w:rsidRPr="0065256F" w:rsidRDefault="00DE46AE" w:rsidP="00D36D13">
      <w:r w:rsidRPr="0065256F">
        <w:separator/>
      </w:r>
    </w:p>
  </w:endnote>
  <w:endnote w:type="continuationSeparator" w:id="0">
    <w:p w14:paraId="19FB8C0A" w14:textId="77777777" w:rsidR="00DE46AE" w:rsidRPr="0065256F" w:rsidRDefault="00DE46AE" w:rsidP="00D36D13">
      <w:r w:rsidRPr="0065256F">
        <w:continuationSeparator/>
      </w:r>
    </w:p>
  </w:endnote>
  <w:endnote w:type="continuationNotice" w:id="1">
    <w:p w14:paraId="1E041BB0" w14:textId="77777777" w:rsidR="00DE46AE" w:rsidRPr="0065256F" w:rsidRDefault="00DE46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DengXian Light">
    <w:charset w:val="86"/>
    <w:family w:val="auto"/>
    <w:pitch w:val="variable"/>
    <w:sig w:usb0="A00002BF" w:usb1="38CF7CFA" w:usb2="00000016" w:usb3="00000000" w:csb0="0004000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Bold">
    <w:altName w:val="Times New Roman"/>
    <w:panose1 w:val="02020803070505020304"/>
    <w:charset w:val="00"/>
    <w:family w:val="auto"/>
    <w:pitch w:val="variable"/>
    <w:sig w:usb0="E0002AEF" w:usb1="C0007841" w:usb2="00000009" w:usb3="00000000" w:csb0="000001FF" w:csb1="00000000"/>
  </w:font>
  <w:font w:name="Helvetica Neue">
    <w:charset w:val="00"/>
    <w:family w:val="auto"/>
    <w:pitch w:val="variable"/>
    <w:sig w:usb0="E50002FF" w:usb1="500079DB" w:usb2="00000010" w:usb3="00000000" w:csb0="00000001" w:csb1="00000000"/>
  </w:font>
  <w:font w:name="Decima Mono Pro">
    <w:altName w:val="Calibri"/>
    <w:panose1 w:val="00000000000000000000"/>
    <w:charset w:val="EE"/>
    <w:family w:val="modern"/>
    <w:notTrueType/>
    <w:pitch w:val="default"/>
    <w:sig w:usb0="00000005" w:usb1="00000000" w:usb2="00000000" w:usb3="00000000" w:csb0="00000002" w:csb1="00000000"/>
  </w:font>
  <w:font w:name="Arial MT">
    <w:altName w:val="Arial"/>
    <w:charset w:val="01"/>
    <w:family w:val="swiss"/>
    <w:pitch w:val="variable"/>
  </w:font>
  <w:font w:name="Carlito">
    <w:altName w:val="Calibri"/>
    <w:charset w:val="00"/>
    <w:family w:val="swiss"/>
    <w:pitch w:val="variable"/>
    <w:sig w:usb0="20000285" w:usb1="00000000" w:usb2="00000000" w:usb3="00000000" w:csb0="0000019E"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Brojstranice"/>
      </w:rPr>
      <w:id w:val="950361274"/>
      <w:docPartObj>
        <w:docPartGallery w:val="Page Numbers (Bottom of Page)"/>
        <w:docPartUnique/>
      </w:docPartObj>
    </w:sdtPr>
    <w:sdtEndPr>
      <w:rPr>
        <w:rStyle w:val="Brojstranice"/>
      </w:rPr>
    </w:sdtEndPr>
    <w:sdtContent>
      <w:p w14:paraId="5364DE66" w14:textId="3937C093" w:rsidR="0005775D" w:rsidRDefault="0005775D" w:rsidP="00607AAE">
        <w:pPr>
          <w:pStyle w:val="Podnoje"/>
          <w:framePr w:wrap="none" w:vAnchor="text" w:hAnchor="margin" w:xAlign="right" w:y="1"/>
          <w:rPr>
            <w:rStyle w:val="Brojstranice"/>
          </w:rPr>
        </w:pPr>
        <w:r>
          <w:rPr>
            <w:rStyle w:val="Brojstranice"/>
          </w:rPr>
          <w:fldChar w:fldCharType="begin"/>
        </w:r>
        <w:r>
          <w:rPr>
            <w:rStyle w:val="Brojstranice"/>
          </w:rPr>
          <w:instrText xml:space="preserve"> PAGE </w:instrText>
        </w:r>
        <w:r w:rsidR="00DE46AE">
          <w:rPr>
            <w:rStyle w:val="Brojstranice"/>
          </w:rPr>
          <w:fldChar w:fldCharType="separate"/>
        </w:r>
        <w:r>
          <w:rPr>
            <w:rStyle w:val="Brojstranice"/>
          </w:rPr>
          <w:fldChar w:fldCharType="end"/>
        </w:r>
      </w:p>
    </w:sdtContent>
  </w:sdt>
  <w:p w14:paraId="244427C2" w14:textId="77777777" w:rsidR="0005775D" w:rsidRDefault="0005775D" w:rsidP="0005775D">
    <w:pPr>
      <w:pStyle w:val="Podnoj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3349566"/>
      <w:docPartObj>
        <w:docPartGallery w:val="Page Numbers (Bottom of Page)"/>
        <w:docPartUnique/>
      </w:docPartObj>
    </w:sdtPr>
    <w:sdtEndPr/>
    <w:sdtContent>
      <w:p w14:paraId="25CE3AC2" w14:textId="77777777" w:rsidR="00E419B2" w:rsidRPr="0065256F" w:rsidRDefault="00DE46AE">
        <w:pPr>
          <w:pStyle w:val="Podnoje"/>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Brojstranice"/>
      </w:rPr>
      <w:id w:val="339130349"/>
      <w:docPartObj>
        <w:docPartGallery w:val="Page Numbers (Bottom of Page)"/>
        <w:docPartUnique/>
      </w:docPartObj>
    </w:sdtPr>
    <w:sdtEndPr>
      <w:rPr>
        <w:rStyle w:val="Brojstranice"/>
      </w:rPr>
    </w:sdtEndPr>
    <w:sdtContent>
      <w:p w14:paraId="4EAC0AF6" w14:textId="319A590F" w:rsidR="0005775D" w:rsidRDefault="0005775D" w:rsidP="00607AAE">
        <w:pPr>
          <w:pStyle w:val="Podnoje"/>
          <w:framePr w:wrap="none" w:vAnchor="text" w:hAnchor="margin" w:xAlign="right" w:y="1"/>
          <w:rPr>
            <w:rStyle w:val="Brojstranice"/>
          </w:rPr>
        </w:pPr>
        <w:r>
          <w:rPr>
            <w:rStyle w:val="Brojstranice"/>
          </w:rPr>
          <w:fldChar w:fldCharType="begin"/>
        </w:r>
        <w:r>
          <w:rPr>
            <w:rStyle w:val="Brojstranice"/>
          </w:rPr>
          <w:instrText xml:space="preserve"> PAGE </w:instrText>
        </w:r>
        <w:r>
          <w:rPr>
            <w:rStyle w:val="Brojstranice"/>
          </w:rPr>
          <w:fldChar w:fldCharType="separate"/>
        </w:r>
        <w:r>
          <w:rPr>
            <w:rStyle w:val="Brojstranice"/>
            <w:noProof/>
          </w:rPr>
          <w:t>77</w:t>
        </w:r>
        <w:r>
          <w:rPr>
            <w:rStyle w:val="Brojstranice"/>
          </w:rPr>
          <w:fldChar w:fldCharType="end"/>
        </w:r>
      </w:p>
    </w:sdtContent>
  </w:sdt>
  <w:p w14:paraId="456CC65D" w14:textId="501A0AF1" w:rsidR="00E419B2" w:rsidRPr="0005775D" w:rsidRDefault="0005775D" w:rsidP="0005775D">
    <w:pPr>
      <w:ind w:right="360"/>
      <w:rPr>
        <w:lang w:val="hr-HR"/>
      </w:rPr>
    </w:pPr>
    <w:r>
      <w:rPr>
        <w:lang w:val="hr-HR"/>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2798999"/>
      <w:docPartObj>
        <w:docPartGallery w:val="Page Numbers (Bottom of Page)"/>
        <w:docPartUnique/>
      </w:docPartObj>
    </w:sdtPr>
    <w:sdtEndPr/>
    <w:sdtContent>
      <w:p w14:paraId="23E7DFBD" w14:textId="77777777" w:rsidR="00E419B2" w:rsidRPr="0065256F" w:rsidRDefault="00E419B2">
        <w:pPr>
          <w:pStyle w:val="Podnoje"/>
        </w:pPr>
        <w:r w:rsidRPr="0065256F">
          <w:rPr>
            <w:noProof/>
            <w:lang w:eastAsia="en-US"/>
          </w:rPr>
          <mc:AlternateContent>
            <mc:Choice Requires="wps">
              <w:drawing>
                <wp:anchor distT="0" distB="0" distL="114300" distR="114300" simplePos="0" relativeHeight="251658240" behindDoc="0" locked="0" layoutInCell="1" allowOverlap="1" wp14:anchorId="4C117BBE" wp14:editId="341C5390">
                  <wp:simplePos x="0" y="0"/>
                  <wp:positionH relativeFrom="rightMargin">
                    <wp:posOffset>-557530</wp:posOffset>
                  </wp:positionH>
                  <wp:positionV relativeFrom="bottomMargin">
                    <wp:posOffset>217805</wp:posOffset>
                  </wp:positionV>
                  <wp:extent cx="565785" cy="315595"/>
                  <wp:effectExtent l="0" t="0" r="0" b="8255"/>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315595"/>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37BF13CE" w14:textId="007D1A7E" w:rsidR="00E419B2" w:rsidRPr="0065256F" w:rsidRDefault="00E419B2" w:rsidP="00D53C5A">
                              <w:pPr>
                                <w:jc w:val="center"/>
                                <w:rPr>
                                  <w:color w:val="595959" w:themeColor="text1" w:themeTint="A6"/>
                                </w:rPr>
                              </w:pPr>
                              <w:r w:rsidRPr="0065256F">
                                <w:rPr>
                                  <w:color w:val="595959" w:themeColor="text1" w:themeTint="A6"/>
                                </w:rPr>
                                <w:fldChar w:fldCharType="begin"/>
                              </w:r>
                              <w:r w:rsidRPr="0065256F">
                                <w:rPr>
                                  <w:color w:val="595959" w:themeColor="text1" w:themeTint="A6"/>
                                </w:rPr>
                                <w:instrText>PAGE   \* MERGEFORMAT</w:instrText>
                              </w:r>
                              <w:r w:rsidRPr="0065256F">
                                <w:rPr>
                                  <w:color w:val="595959" w:themeColor="text1" w:themeTint="A6"/>
                                </w:rPr>
                                <w:fldChar w:fldCharType="separate"/>
                              </w:r>
                              <w:r w:rsidRPr="0065256F">
                                <w:rPr>
                                  <w:color w:val="595959" w:themeColor="text1" w:themeTint="A6"/>
                                </w:rPr>
                                <w:t>78</w:t>
                              </w:r>
                              <w:r w:rsidRPr="0065256F">
                                <w:rPr>
                                  <w:color w:val="595959" w:themeColor="text1" w:themeTint="A6"/>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C117BBE" id="Rectangle 1" o:spid="_x0000_s1027" style="position:absolute;left:0;text-align:left;margin-left:-43.9pt;margin-top:17.15pt;width:44.55pt;height:24.85pt;rotation:180;flip:x;z-index:2516582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" filled="f" fillcolor="#c0504d" stroked="f" strokecolor="#5c83b4" strokeweight="2.25pt">
                  <v:textbox inset=",0,,0">
                    <w:txbxContent>
                      <w:p w14:paraId="37BF13CE" w14:textId="007D1A7E" w:rsidR="00E419B2" w:rsidRPr="0065256F" w:rsidRDefault="00E419B2" w:rsidP="00D53C5A">
                        <w:pPr>
                          <w:jc w:val="center"/>
                          <w:rPr>
                            <w:color w:val="595959" w:themeColor="text1" w:themeTint="A6"/>
                          </w:rPr>
                        </w:pPr>
                        <w:r w:rsidRPr="0065256F">
                          <w:rPr>
                            <w:color w:val="595959" w:themeColor="text1" w:themeTint="A6"/>
                          </w:rPr>
                          <w:fldChar w:fldCharType="begin"/>
                        </w:r>
                        <w:r w:rsidRPr="0065256F">
                          <w:rPr>
                            <w:color w:val="595959" w:themeColor="text1" w:themeTint="A6"/>
                          </w:rPr>
                          <w:instrText>PAGE   \* MERGEFORMAT</w:instrText>
                        </w:r>
                        <w:r w:rsidRPr="0065256F">
                          <w:rPr>
                            <w:color w:val="595959" w:themeColor="text1" w:themeTint="A6"/>
                          </w:rPr>
                          <w:fldChar w:fldCharType="separate"/>
                        </w:r>
                        <w:r w:rsidRPr="0065256F">
                          <w:rPr>
                            <w:color w:val="595959" w:themeColor="text1" w:themeTint="A6"/>
                          </w:rPr>
                          <w:t>78</w:t>
                        </w:r>
                        <w:r w:rsidRPr="0065256F">
                          <w:rPr>
                            <w:color w:val="595959" w:themeColor="text1" w:themeTint="A6"/>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94B27F" w14:textId="77777777" w:rsidR="00DE46AE" w:rsidRPr="0065256F" w:rsidRDefault="00DE46AE" w:rsidP="00D36D13">
      <w:r w:rsidRPr="0065256F">
        <w:separator/>
      </w:r>
    </w:p>
  </w:footnote>
  <w:footnote w:type="continuationSeparator" w:id="0">
    <w:p w14:paraId="552EB4D0" w14:textId="77777777" w:rsidR="00DE46AE" w:rsidRPr="0065256F" w:rsidRDefault="00DE46AE" w:rsidP="00D36D13">
      <w:r w:rsidRPr="0065256F">
        <w:continuationSeparator/>
      </w:r>
    </w:p>
  </w:footnote>
  <w:footnote w:type="continuationNotice" w:id="1">
    <w:p w14:paraId="2BB50299" w14:textId="77777777" w:rsidR="00DE46AE" w:rsidRPr="0065256F" w:rsidRDefault="00DE46AE"/>
  </w:footnote>
  <w:footnote w:id="2">
    <w:p w14:paraId="2BE83C11" w14:textId="77777777" w:rsidR="00915C3F" w:rsidRPr="0065256F" w:rsidRDefault="00915C3F" w:rsidP="00915C3F">
      <w:pPr>
        <w:pStyle w:val="Tekstfusnote"/>
      </w:pPr>
      <w:r w:rsidRPr="0065256F">
        <w:rPr>
          <w:rStyle w:val="Referencafusnote"/>
        </w:rPr>
        <w:footnoteRef/>
      </w:r>
      <w:r w:rsidRPr="0065256F">
        <w:t xml:space="preserve"> </w:t>
      </w:r>
      <w:hyperlink r:id="rId1" w:history="1">
        <w:r w:rsidRPr="0065256F">
          <w:rPr>
            <w:rStyle w:val="Hiperveza"/>
          </w:rPr>
          <w:t>https://documents1.worldbank.org/curated/en/157871484635724258/pdf/112110-WP-Final-General-EHS-Guidelines.pdf</w:t>
        </w:r>
      </w:hyperlink>
      <w:r w:rsidRPr="0065256F">
        <w:rPr>
          <w:rStyle w:val="Hiperveza"/>
        </w:rPr>
        <w:t xml:space="preserve"> </w:t>
      </w:r>
    </w:p>
  </w:footnote>
  <w:footnote w:id="3">
    <w:p w14:paraId="07551B17" w14:textId="77777777" w:rsidR="00915C3F" w:rsidRPr="0065256F" w:rsidRDefault="00915C3F" w:rsidP="00915C3F">
      <w:pPr>
        <w:pStyle w:val="Tekstfusnote"/>
      </w:pPr>
      <w:r w:rsidRPr="0065256F">
        <w:rPr>
          <w:rStyle w:val="Referencafusnote"/>
        </w:rPr>
        <w:footnoteRef/>
      </w:r>
      <w:r w:rsidRPr="0065256F">
        <w:t xml:space="preserve"> </w:t>
      </w:r>
      <w:hyperlink r:id="rId2" w:history="1">
        <w:r w:rsidRPr="0065256F">
          <w:rPr>
            <w:rStyle w:val="Hiperveza"/>
          </w:rPr>
          <w:t>https://digit.mzom.hr/o-digit-projektu/dokumenti-i-akti/</w:t>
        </w:r>
      </w:hyperlink>
      <w:r w:rsidRPr="0065256F">
        <w:t xml:space="preserve"> </w:t>
      </w:r>
    </w:p>
  </w:footnote>
  <w:footnote w:id="4">
    <w:p w14:paraId="2E76C53A" w14:textId="77777777" w:rsidR="00E419B2" w:rsidRPr="0065256F" w:rsidRDefault="00E419B2" w:rsidP="00EF569B">
      <w:pPr>
        <w:pStyle w:val="Tekstfusnote"/>
      </w:pPr>
      <w:r w:rsidRPr="0065256F">
        <w:rPr>
          <w:rStyle w:val="Referencafusnote"/>
        </w:rPr>
        <w:footnoteRef/>
      </w:r>
      <w:r w:rsidRPr="0065256F">
        <w:t xml:space="preserve"> </w:t>
      </w:r>
      <w:r w:rsidRPr="0065256F">
        <w:rPr>
          <w:sz w:val="18"/>
          <w:szCs w:val="18"/>
        </w:rPr>
        <w:t>According to the World Bank's Environmental and Social Standards (ESS), the term „Associated Facilities“ means facilities or activities that are not funded as part of the project and are: (a) directly and significantly related to the project; and (b) carried out, or planned to be carried out, contemporaneously with the project; and (c) necessary for the project to be viable and would not have been constructed, expanded or conducted if the project did not exist. For facilities or activities to be Associated Facilities, they must meet all three criteria. Associated Facilities should meet the requirements of the ESSs, to the extent that the Borrower has control or influence over such Associated Facilities.</w:t>
      </w:r>
    </w:p>
  </w:footnote>
  <w:footnote w:id="5">
    <w:p w14:paraId="24A24725" w14:textId="77777777" w:rsidR="00653C76" w:rsidRPr="0065256F" w:rsidRDefault="00653C76" w:rsidP="00653C76">
      <w:pPr>
        <w:pStyle w:val="Tekstfusnote"/>
      </w:pPr>
      <w:r w:rsidRPr="0065256F">
        <w:rPr>
          <w:rStyle w:val="Referencafusnote"/>
        </w:rPr>
        <w:footnoteRef/>
      </w:r>
      <w:r w:rsidRPr="0065256F">
        <w:t xml:space="preserve"> </w:t>
      </w:r>
      <w:hyperlink r:id="rId3" w:history="1">
        <w:r w:rsidRPr="0065256F">
          <w:rPr>
            <w:rStyle w:val="Hiperveza"/>
          </w:rPr>
          <w:t>http://radon.civilna-zastita.hr/</w:t>
        </w:r>
      </w:hyperlink>
      <w:r w:rsidRPr="0065256F">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BAAE6" w14:textId="77777777" w:rsidR="0005775D" w:rsidRPr="00235B2A" w:rsidRDefault="0005775D" w:rsidP="0005775D">
    <w:pPr>
      <w:pStyle w:val="Zaglavlje"/>
      <w:pBdr>
        <w:bottom w:val="single" w:sz="4" w:space="1" w:color="auto"/>
      </w:pBdr>
      <w:spacing w:after="0" w:line="264" w:lineRule="auto"/>
      <w:jc w:val="left"/>
      <w:rPr>
        <w:sz w:val="18"/>
        <w:szCs w:val="18"/>
        <w:lang w:val="hr-HR"/>
      </w:rPr>
    </w:pPr>
    <w:r w:rsidRPr="00235B2A">
      <w:rPr>
        <w:sz w:val="18"/>
        <w:szCs w:val="18"/>
        <w:lang w:val="hr-HR"/>
      </w:rPr>
      <w:t xml:space="preserve">DIGIT – Projekt digitalnih, inovacijskih i zelenih tehnologija (P180755) </w:t>
    </w:r>
  </w:p>
  <w:p w14:paraId="05AFA1F4" w14:textId="557806BB" w:rsidR="00055F12" w:rsidRPr="00235B2A" w:rsidRDefault="0005775D" w:rsidP="0005775D">
    <w:pPr>
      <w:pStyle w:val="Zaglavlje"/>
      <w:pBdr>
        <w:bottom w:val="single" w:sz="4" w:space="1" w:color="auto"/>
      </w:pBdr>
      <w:spacing w:after="0" w:line="264" w:lineRule="auto"/>
      <w:jc w:val="left"/>
      <w:rPr>
        <w:sz w:val="18"/>
        <w:szCs w:val="18"/>
        <w:lang w:val="hr-HR"/>
      </w:rPr>
    </w:pPr>
    <w:r w:rsidRPr="00235B2A">
      <w:rPr>
        <w:b/>
        <w:bCs/>
        <w:sz w:val="18"/>
        <w:szCs w:val="18"/>
        <w:lang w:val="hr-HR"/>
      </w:rPr>
      <w:t>Izgradnja i opremanje istraživačke infrastrukture Fakulteta organizacije i informatike Sveučilišta u Zagrebu</w:t>
    </w:r>
    <w:r w:rsidR="00055F12" w:rsidRPr="00235B2A">
      <w:rPr>
        <w:b/>
        <w:bCs/>
        <w:sz w:val="18"/>
        <w:szCs w:val="18"/>
        <w:lang w:val="hr-HR"/>
      </w:rPr>
      <w:t xml:space="preserve"> (FOI 2)</w:t>
    </w:r>
  </w:p>
  <w:p w14:paraId="233DCBDF" w14:textId="4B97BC3B" w:rsidR="00A122FA" w:rsidRPr="00235B2A" w:rsidRDefault="0005775D" w:rsidP="008B3E6B">
    <w:pPr>
      <w:pStyle w:val="Zaglavlje"/>
      <w:jc w:val="left"/>
      <w:rPr>
        <w:sz w:val="18"/>
        <w:szCs w:val="18"/>
        <w:lang w:val="hr-HR"/>
      </w:rPr>
    </w:pPr>
    <w:r w:rsidRPr="00235B2A">
      <w:rPr>
        <w:sz w:val="18"/>
        <w:szCs w:val="18"/>
        <w:lang w:val="hr-HR"/>
      </w:rPr>
      <w:t>PLAN UPRAVLJANJA OKOLIŠNIM I DRUŠTVENIM ASPEKTIMA (</w:t>
    </w:r>
    <w:r w:rsidR="00A122FA" w:rsidRPr="00235B2A">
      <w:rPr>
        <w:sz w:val="18"/>
        <w:szCs w:val="18"/>
        <w:lang w:val="hr-HR"/>
      </w:rPr>
      <w:t>ESMP)</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A397B"/>
    <w:multiLevelType w:val="hybridMultilevel"/>
    <w:tmpl w:val="703C34D6"/>
    <w:lvl w:ilvl="0" w:tplc="4C0CC5DE">
      <w:start w:val="1"/>
      <w:numFmt w:val="bullet"/>
      <w:lvlText w:val="-"/>
      <w:lvlJc w:val="left"/>
      <w:pPr>
        <w:ind w:left="720" w:hanging="360"/>
      </w:pPr>
      <w:rPr>
        <w:rFonts w:ascii="Times New Roman" w:eastAsia="Calibri" w:hAnsi="Times New Roman" w:cs="Times New Roman"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937249D"/>
    <w:multiLevelType w:val="multilevel"/>
    <w:tmpl w:val="5546D788"/>
    <w:styleLink w:val="Stil1"/>
    <w:lvl w:ilvl="0">
      <w:start w:val="1"/>
      <w:numFmt w:val="decimal"/>
      <w:lvlText w:val="%1."/>
      <w:lvlJc w:val="left"/>
      <w:pPr>
        <w:ind w:left="720" w:hanging="360"/>
      </w:pPr>
      <w:rPr>
        <w:rFonts w:hint="default"/>
      </w:r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CA8311B"/>
    <w:multiLevelType w:val="hybridMultilevel"/>
    <w:tmpl w:val="000C3580"/>
    <w:lvl w:ilvl="0" w:tplc="4C0CC5DE">
      <w:start w:val="1"/>
      <w:numFmt w:val="bullet"/>
      <w:lvlText w:val="-"/>
      <w:lvlJc w:val="left"/>
      <w:pPr>
        <w:ind w:left="720" w:hanging="360"/>
      </w:pPr>
      <w:rPr>
        <w:rFonts w:ascii="Times New Roman" w:eastAsia="Calibr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01816FF"/>
    <w:multiLevelType w:val="hybridMultilevel"/>
    <w:tmpl w:val="F7644FE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15:restartNumberingAfterBreak="0">
    <w:nsid w:val="13BB0FEB"/>
    <w:multiLevelType w:val="hybridMultilevel"/>
    <w:tmpl w:val="07A45F6A"/>
    <w:lvl w:ilvl="0" w:tplc="DCBEFB66">
      <w:start w:val="1"/>
      <w:numFmt w:val="bullet"/>
      <w:lvlText w:val="-"/>
      <w:lvlJc w:val="left"/>
      <w:pPr>
        <w:ind w:left="644" w:hanging="360"/>
      </w:pPr>
      <w:rPr>
        <w:rFonts w:ascii="Times New Roman" w:eastAsia="Calibri" w:hAnsi="Times New Roman" w:cs="Times New Roman" w:hint="default"/>
        <w:color w:val="auto"/>
      </w:rPr>
    </w:lvl>
    <w:lvl w:ilvl="1" w:tplc="FFFFFFFF">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5" w15:restartNumberingAfterBreak="0">
    <w:nsid w:val="14CF707B"/>
    <w:multiLevelType w:val="hybridMultilevel"/>
    <w:tmpl w:val="FDBE0E3E"/>
    <w:lvl w:ilvl="0" w:tplc="91ECB228">
      <w:start w:val="1"/>
      <w:numFmt w:val="bullet"/>
      <w:lvlText w:val="-"/>
      <w:lvlJc w:val="left"/>
      <w:pPr>
        <w:ind w:left="720" w:hanging="360"/>
      </w:pPr>
      <w:rPr>
        <w:rFonts w:ascii="Times New Roman" w:eastAsia="Calibri" w:hAnsi="Times New Roman" w:cs="Times New Roman"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78457D2"/>
    <w:multiLevelType w:val="hybridMultilevel"/>
    <w:tmpl w:val="84BC9C54"/>
    <w:lvl w:ilvl="0" w:tplc="4C0CC5DE">
      <w:start w:val="1"/>
      <w:numFmt w:val="bullet"/>
      <w:lvlText w:val="-"/>
      <w:lvlJc w:val="left"/>
      <w:pPr>
        <w:ind w:left="720" w:hanging="360"/>
      </w:pPr>
      <w:rPr>
        <w:rFonts w:ascii="Times New Roman" w:eastAsia="Calibr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7930687"/>
    <w:multiLevelType w:val="hybridMultilevel"/>
    <w:tmpl w:val="189442C2"/>
    <w:lvl w:ilvl="0" w:tplc="91ECB228">
      <w:start w:val="1"/>
      <w:numFmt w:val="bullet"/>
      <w:lvlText w:val="-"/>
      <w:lvlJc w:val="left"/>
      <w:pPr>
        <w:ind w:left="720" w:hanging="360"/>
      </w:pPr>
      <w:rPr>
        <w:rFonts w:ascii="Times New Roman" w:eastAsia="Calibri" w:hAnsi="Times New Roman" w:cs="Times New Roman"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94185B"/>
    <w:multiLevelType w:val="hybridMultilevel"/>
    <w:tmpl w:val="FF2CD69C"/>
    <w:lvl w:ilvl="0" w:tplc="91ECB228">
      <w:start w:val="1"/>
      <w:numFmt w:val="bullet"/>
      <w:lvlText w:val="-"/>
      <w:lvlJc w:val="left"/>
      <w:pPr>
        <w:ind w:left="720" w:hanging="360"/>
      </w:pPr>
      <w:rPr>
        <w:rFonts w:ascii="Times New Roman" w:eastAsia="Calibri" w:hAnsi="Times New Roman" w:cs="Times New Roman"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0D41A18"/>
    <w:multiLevelType w:val="hybridMultilevel"/>
    <w:tmpl w:val="5508A410"/>
    <w:lvl w:ilvl="0" w:tplc="4F2E07F4">
      <w:numFmt w:val="bullet"/>
      <w:lvlText w:val=""/>
      <w:lvlJc w:val="left"/>
      <w:pPr>
        <w:ind w:left="1023" w:hanging="284"/>
      </w:pPr>
      <w:rPr>
        <w:rFonts w:ascii="Symbol" w:eastAsia="Symbol" w:hAnsi="Symbol" w:cs="Symbol" w:hint="default"/>
        <w:w w:val="100"/>
        <w:sz w:val="22"/>
        <w:szCs w:val="22"/>
        <w:lang w:val="en-US" w:eastAsia="en-US" w:bidi="ar-SA"/>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22025C5B"/>
    <w:multiLevelType w:val="multilevel"/>
    <w:tmpl w:val="D6A89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5501638"/>
    <w:multiLevelType w:val="hybridMultilevel"/>
    <w:tmpl w:val="1A069632"/>
    <w:lvl w:ilvl="0" w:tplc="156E7E7E">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26350106"/>
    <w:multiLevelType w:val="multilevel"/>
    <w:tmpl w:val="C62C313A"/>
    <w:lvl w:ilvl="0">
      <w:start w:val="1"/>
      <w:numFmt w:val="decimal"/>
      <w:pStyle w:val="Naslov1"/>
      <w:lvlText w:val="%1"/>
      <w:lvlJc w:val="left"/>
      <w:pPr>
        <w:ind w:left="4260" w:hanging="432"/>
      </w:pPr>
      <w:rPr>
        <w:rFonts w:hint="default"/>
        <w:b/>
        <w:bCs w:val="0"/>
      </w:rPr>
    </w:lvl>
    <w:lvl w:ilvl="1">
      <w:start w:val="1"/>
      <w:numFmt w:val="decimal"/>
      <w:pStyle w:val="Naslov2"/>
      <w:lvlText w:val="%1.%2"/>
      <w:lvlJc w:val="left"/>
      <w:pPr>
        <w:ind w:left="4121" w:hanging="576"/>
      </w:pPr>
      <w:rPr>
        <w:rFonts w:hint="default"/>
        <w:b/>
        <w:bCs w:val="0"/>
      </w:rPr>
    </w:lvl>
    <w:lvl w:ilvl="2">
      <w:start w:val="1"/>
      <w:numFmt w:val="decimal"/>
      <w:pStyle w:val="Naslov3"/>
      <w:lvlText w:val="%1.%2.%3"/>
      <w:lvlJc w:val="left"/>
      <w:pPr>
        <w:ind w:left="3459" w:hanging="624"/>
      </w:pPr>
      <w:rPr>
        <w:rFonts w:hint="default"/>
        <w:b/>
        <w:bCs w:val="0"/>
        <w:color w:val="auto"/>
      </w:rPr>
    </w:lvl>
    <w:lvl w:ilvl="3">
      <w:start w:val="1"/>
      <w:numFmt w:val="decimal"/>
      <w:pStyle w:val="Naslov4"/>
      <w:lvlText w:val="%1.%2.%3.%4"/>
      <w:lvlJc w:val="left"/>
      <w:pPr>
        <w:ind w:left="975" w:hanging="635"/>
      </w:pPr>
      <w:rPr>
        <w:rFonts w:hint="default"/>
      </w:rPr>
    </w:lvl>
    <w:lvl w:ilvl="4">
      <w:start w:val="1"/>
      <w:numFmt w:val="decimal"/>
      <w:pStyle w:val="Naslov5"/>
      <w:lvlText w:val="%1.%2.%3.%4.%5"/>
      <w:lvlJc w:val="left"/>
      <w:pPr>
        <w:ind w:left="1008" w:hanging="1008"/>
      </w:pPr>
      <w:rPr>
        <w:rFonts w:hint="default"/>
      </w:rPr>
    </w:lvl>
    <w:lvl w:ilvl="5">
      <w:start w:val="1"/>
      <w:numFmt w:val="decimal"/>
      <w:pStyle w:val="Naslov6"/>
      <w:lvlText w:val="%1.%2.%3.%4.%5.%6"/>
      <w:lvlJc w:val="left"/>
      <w:pPr>
        <w:ind w:left="1152" w:hanging="1152"/>
      </w:pPr>
      <w:rPr>
        <w:rFonts w:hint="default"/>
      </w:rPr>
    </w:lvl>
    <w:lvl w:ilvl="6">
      <w:start w:val="1"/>
      <w:numFmt w:val="decimal"/>
      <w:pStyle w:val="Naslov7"/>
      <w:lvlText w:val="%1.%2.%3.%4.%5.%6.%7"/>
      <w:lvlJc w:val="left"/>
      <w:pPr>
        <w:ind w:left="1296" w:hanging="1296"/>
      </w:pPr>
      <w:rPr>
        <w:rFonts w:hint="default"/>
      </w:rPr>
    </w:lvl>
    <w:lvl w:ilvl="7">
      <w:start w:val="1"/>
      <w:numFmt w:val="decimal"/>
      <w:pStyle w:val="Naslov8"/>
      <w:lvlText w:val="%1.%2.%3.%4.%5.%6.%7.%8"/>
      <w:lvlJc w:val="left"/>
      <w:pPr>
        <w:ind w:left="1440" w:hanging="1440"/>
      </w:pPr>
      <w:rPr>
        <w:rFonts w:hint="default"/>
      </w:rPr>
    </w:lvl>
    <w:lvl w:ilvl="8">
      <w:start w:val="1"/>
      <w:numFmt w:val="decimal"/>
      <w:pStyle w:val="Naslov9"/>
      <w:lvlText w:val="%1.%2.%3.%4.%5.%6.%7.%8.%9"/>
      <w:lvlJc w:val="left"/>
      <w:pPr>
        <w:ind w:left="1584" w:hanging="1584"/>
      </w:pPr>
      <w:rPr>
        <w:rFonts w:hint="default"/>
      </w:rPr>
    </w:lvl>
  </w:abstractNum>
  <w:abstractNum w:abstractNumId="13" w15:restartNumberingAfterBreak="0">
    <w:nsid w:val="29E14A99"/>
    <w:multiLevelType w:val="multilevel"/>
    <w:tmpl w:val="9604C696"/>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A7A363D"/>
    <w:multiLevelType w:val="hybridMultilevel"/>
    <w:tmpl w:val="F844F93C"/>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2E995107"/>
    <w:multiLevelType w:val="hybridMultilevel"/>
    <w:tmpl w:val="9604C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EF224B0"/>
    <w:multiLevelType w:val="hybridMultilevel"/>
    <w:tmpl w:val="438EF27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F200800"/>
    <w:multiLevelType w:val="hybridMultilevel"/>
    <w:tmpl w:val="2E46B50A"/>
    <w:lvl w:ilvl="0" w:tplc="F2706D1C">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08C2FA0"/>
    <w:multiLevelType w:val="hybridMultilevel"/>
    <w:tmpl w:val="46DE02A2"/>
    <w:lvl w:ilvl="0" w:tplc="F2706D1C">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cs="Wingdings" w:hint="default"/>
      </w:rPr>
    </w:lvl>
    <w:lvl w:ilvl="3" w:tplc="FFFFFFFF" w:tentative="1">
      <w:start w:val="1"/>
      <w:numFmt w:val="bullet"/>
      <w:lvlText w:val=""/>
      <w:lvlJc w:val="left"/>
      <w:pPr>
        <w:ind w:left="2880" w:hanging="360"/>
      </w:pPr>
      <w:rPr>
        <w:rFonts w:ascii="Symbol" w:hAnsi="Symbol" w:cs="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cs="Wingdings" w:hint="default"/>
      </w:rPr>
    </w:lvl>
    <w:lvl w:ilvl="6" w:tplc="FFFFFFFF" w:tentative="1">
      <w:start w:val="1"/>
      <w:numFmt w:val="bullet"/>
      <w:lvlText w:val=""/>
      <w:lvlJc w:val="left"/>
      <w:pPr>
        <w:ind w:left="5040" w:hanging="360"/>
      </w:pPr>
      <w:rPr>
        <w:rFonts w:ascii="Symbol" w:hAnsi="Symbol" w:cs="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cs="Wingdings" w:hint="default"/>
      </w:rPr>
    </w:lvl>
  </w:abstractNum>
  <w:abstractNum w:abstractNumId="19" w15:restartNumberingAfterBreak="0">
    <w:nsid w:val="30A97420"/>
    <w:multiLevelType w:val="hybridMultilevel"/>
    <w:tmpl w:val="3A66DCD4"/>
    <w:lvl w:ilvl="0" w:tplc="91ECB228">
      <w:start w:val="1"/>
      <w:numFmt w:val="bullet"/>
      <w:lvlText w:val="-"/>
      <w:lvlJc w:val="left"/>
      <w:pPr>
        <w:ind w:left="720" w:hanging="360"/>
      </w:pPr>
      <w:rPr>
        <w:rFonts w:ascii="Times New Roman" w:eastAsia="Calibri" w:hAnsi="Times New Roman" w:cs="Times New Roman" w:hint="default"/>
        <w:color w:val="C0000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1693F38"/>
    <w:multiLevelType w:val="multilevel"/>
    <w:tmpl w:val="80CEC37A"/>
    <w:lvl w:ilvl="0">
      <w:start w:val="1"/>
      <w:numFmt w:val="bullet"/>
      <w:lvlText w:val="-"/>
      <w:lvlJc w:val="left"/>
      <w:pPr>
        <w:tabs>
          <w:tab w:val="num" w:pos="720"/>
        </w:tabs>
        <w:ind w:left="720" w:hanging="360"/>
      </w:pPr>
      <w:rPr>
        <w:rFonts w:ascii="Times New Roman" w:eastAsia="Calibr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27C0E95"/>
    <w:multiLevelType w:val="multilevel"/>
    <w:tmpl w:val="E460CF0E"/>
    <w:lvl w:ilvl="0">
      <w:start w:val="1"/>
      <w:numFmt w:val="bullet"/>
      <w:lvlText w:val="-"/>
      <w:lvlJc w:val="left"/>
      <w:pPr>
        <w:tabs>
          <w:tab w:val="num" w:pos="720"/>
        </w:tabs>
        <w:ind w:left="720" w:hanging="360"/>
      </w:pPr>
      <w:rPr>
        <w:rFonts w:ascii="Times New Roman" w:eastAsia="Calibr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4136DF9"/>
    <w:multiLevelType w:val="hybridMultilevel"/>
    <w:tmpl w:val="94807232"/>
    <w:lvl w:ilvl="0" w:tplc="91ECB228">
      <w:start w:val="1"/>
      <w:numFmt w:val="bullet"/>
      <w:lvlText w:val="-"/>
      <w:lvlJc w:val="left"/>
      <w:pPr>
        <w:ind w:left="720" w:hanging="360"/>
      </w:pPr>
      <w:rPr>
        <w:rFonts w:ascii="Times New Roman" w:eastAsia="Calibri" w:hAnsi="Times New Roman" w:cs="Times New Roman"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89E4573"/>
    <w:multiLevelType w:val="multilevel"/>
    <w:tmpl w:val="39D61404"/>
    <w:lvl w:ilvl="0">
      <w:start w:val="1"/>
      <w:numFmt w:val="bullet"/>
      <w:lvlText w:val="-"/>
      <w:lvlJc w:val="left"/>
      <w:pPr>
        <w:tabs>
          <w:tab w:val="num" w:pos="720"/>
        </w:tabs>
        <w:ind w:left="720" w:hanging="360"/>
      </w:pPr>
      <w:rPr>
        <w:rFonts w:ascii="Times New Roman" w:eastAsia="Calibr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9AA7F35"/>
    <w:multiLevelType w:val="hybridMultilevel"/>
    <w:tmpl w:val="DECEFF18"/>
    <w:lvl w:ilvl="0" w:tplc="91ECB228">
      <w:start w:val="1"/>
      <w:numFmt w:val="bullet"/>
      <w:lvlText w:val="-"/>
      <w:lvlJc w:val="left"/>
      <w:pPr>
        <w:ind w:left="720" w:hanging="360"/>
      </w:pPr>
      <w:rPr>
        <w:rFonts w:ascii="Times New Roman" w:eastAsia="Calibri" w:hAnsi="Times New Roman" w:cs="Times New Roman"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AE07252"/>
    <w:multiLevelType w:val="hybridMultilevel"/>
    <w:tmpl w:val="604498AC"/>
    <w:lvl w:ilvl="0" w:tplc="4C0CC5DE">
      <w:start w:val="1"/>
      <w:numFmt w:val="bullet"/>
      <w:lvlText w:val="-"/>
      <w:lvlJc w:val="left"/>
      <w:pPr>
        <w:ind w:left="720" w:hanging="360"/>
      </w:pPr>
      <w:rPr>
        <w:rFonts w:ascii="Times New Roman" w:eastAsia="Calibr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3D354AE2"/>
    <w:multiLevelType w:val="hybridMultilevel"/>
    <w:tmpl w:val="0584E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4610C3B"/>
    <w:multiLevelType w:val="hybridMultilevel"/>
    <w:tmpl w:val="A566D8C0"/>
    <w:lvl w:ilvl="0" w:tplc="041A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B8A3245"/>
    <w:multiLevelType w:val="hybridMultilevel"/>
    <w:tmpl w:val="C2EECF5C"/>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50C610C3"/>
    <w:multiLevelType w:val="hybridMultilevel"/>
    <w:tmpl w:val="5FFEFA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553652E8"/>
    <w:multiLevelType w:val="hybridMultilevel"/>
    <w:tmpl w:val="9A38DBD2"/>
    <w:styleLink w:val="Brojano"/>
    <w:lvl w:ilvl="0" w:tplc="B526F9F0">
      <w:start w:val="1"/>
      <w:numFmt w:val="decimal"/>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32BA59C6">
      <w:start w:val="1"/>
      <w:numFmt w:val="decimal"/>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598A758C">
      <w:start w:val="1"/>
      <w:numFmt w:val="decimal"/>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E4923AF6">
      <w:start w:val="1"/>
      <w:numFmt w:val="decimal"/>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5AC0F474">
      <w:start w:val="1"/>
      <w:numFmt w:val="decimal"/>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9B1AA6B4">
      <w:start w:val="1"/>
      <w:numFmt w:val="decimal"/>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EE9ED862">
      <w:start w:val="1"/>
      <w:numFmt w:val="decimal"/>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E1C018F4">
      <w:start w:val="1"/>
      <w:numFmt w:val="decimal"/>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B2C849D6">
      <w:start w:val="1"/>
      <w:numFmt w:val="decimal"/>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1" w15:restartNumberingAfterBreak="0">
    <w:nsid w:val="5D1F49C9"/>
    <w:multiLevelType w:val="hybridMultilevel"/>
    <w:tmpl w:val="68B093F2"/>
    <w:lvl w:ilvl="0" w:tplc="22465C54">
      <w:start w:val="1"/>
      <w:numFmt w:val="decimal"/>
      <w:lvlText w:val="%1."/>
      <w:lvlJc w:val="left"/>
      <w:pPr>
        <w:ind w:left="7306" w:hanging="360"/>
      </w:pPr>
      <w:rPr>
        <w:rFonts w:hint="default"/>
        <w:color w:val="auto"/>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5D600775"/>
    <w:multiLevelType w:val="hybridMultilevel"/>
    <w:tmpl w:val="749848FA"/>
    <w:lvl w:ilvl="0" w:tplc="156E7E7E">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C5D02C1"/>
    <w:multiLevelType w:val="hybridMultilevel"/>
    <w:tmpl w:val="9D287E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CDC72DB"/>
    <w:multiLevelType w:val="multilevel"/>
    <w:tmpl w:val="4C92FC88"/>
    <w:lvl w:ilvl="0">
      <w:start w:val="1"/>
      <w:numFmt w:val="bullet"/>
      <w:lvlText w:val="-"/>
      <w:lvlJc w:val="left"/>
      <w:pPr>
        <w:tabs>
          <w:tab w:val="num" w:pos="720"/>
        </w:tabs>
        <w:ind w:left="720" w:hanging="360"/>
      </w:pPr>
      <w:rPr>
        <w:rFonts w:ascii="Times New Roman" w:eastAsia="Calibri" w:hAnsi="Times New Roman" w:cs="Times New Roman"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DC32EAC"/>
    <w:multiLevelType w:val="hybridMultilevel"/>
    <w:tmpl w:val="86B65A96"/>
    <w:lvl w:ilvl="0" w:tplc="91ECB228">
      <w:start w:val="1"/>
      <w:numFmt w:val="bullet"/>
      <w:lvlText w:val="-"/>
      <w:lvlJc w:val="left"/>
      <w:pPr>
        <w:ind w:left="720" w:hanging="360"/>
      </w:pPr>
      <w:rPr>
        <w:rFonts w:ascii="Times New Roman" w:eastAsia="Calibri" w:hAnsi="Times New Roman" w:cs="Times New Roman"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06231DA"/>
    <w:multiLevelType w:val="hybridMultilevel"/>
    <w:tmpl w:val="73DAFB6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75917C2C"/>
    <w:multiLevelType w:val="hybridMultilevel"/>
    <w:tmpl w:val="EC621D9C"/>
    <w:lvl w:ilvl="0" w:tplc="041A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9C001EF"/>
    <w:multiLevelType w:val="hybridMultilevel"/>
    <w:tmpl w:val="3A506A28"/>
    <w:lvl w:ilvl="0" w:tplc="041A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7F1F1EBD"/>
    <w:multiLevelType w:val="hybridMultilevel"/>
    <w:tmpl w:val="548C0E6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12"/>
  </w:num>
  <w:num w:numId="2">
    <w:abstractNumId w:val="30"/>
  </w:num>
  <w:num w:numId="3">
    <w:abstractNumId w:val="3"/>
  </w:num>
  <w:num w:numId="4">
    <w:abstractNumId w:val="16"/>
  </w:num>
  <w:num w:numId="5">
    <w:abstractNumId w:val="1"/>
  </w:num>
  <w:num w:numId="6">
    <w:abstractNumId w:val="14"/>
  </w:num>
  <w:num w:numId="7">
    <w:abstractNumId w:val="39"/>
  </w:num>
  <w:num w:numId="8">
    <w:abstractNumId w:val="19"/>
  </w:num>
  <w:num w:numId="9">
    <w:abstractNumId w:val="9"/>
  </w:num>
  <w:num w:numId="10">
    <w:abstractNumId w:val="38"/>
  </w:num>
  <w:num w:numId="11">
    <w:abstractNumId w:val="37"/>
  </w:num>
  <w:num w:numId="12">
    <w:abstractNumId w:val="27"/>
  </w:num>
  <w:num w:numId="13">
    <w:abstractNumId w:val="36"/>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1"/>
  </w:num>
  <w:num w:numId="16">
    <w:abstractNumId w:val="26"/>
  </w:num>
  <w:num w:numId="17">
    <w:abstractNumId w:val="15"/>
  </w:num>
  <w:num w:numId="18">
    <w:abstractNumId w:val="29"/>
  </w:num>
  <w:num w:numId="19">
    <w:abstractNumId w:val="17"/>
  </w:num>
  <w:num w:numId="20">
    <w:abstractNumId w:val="18"/>
  </w:num>
  <w:num w:numId="21">
    <w:abstractNumId w:val="11"/>
  </w:num>
  <w:num w:numId="22">
    <w:abstractNumId w:val="34"/>
  </w:num>
  <w:num w:numId="23">
    <w:abstractNumId w:val="4"/>
  </w:num>
  <w:num w:numId="24">
    <w:abstractNumId w:val="21"/>
  </w:num>
  <w:num w:numId="25">
    <w:abstractNumId w:val="20"/>
  </w:num>
  <w:num w:numId="26">
    <w:abstractNumId w:val="23"/>
  </w:num>
  <w:num w:numId="27">
    <w:abstractNumId w:val="2"/>
  </w:num>
  <w:num w:numId="28">
    <w:abstractNumId w:val="6"/>
  </w:num>
  <w:num w:numId="29">
    <w:abstractNumId w:val="25"/>
  </w:num>
  <w:num w:numId="30">
    <w:abstractNumId w:val="0"/>
  </w:num>
  <w:num w:numId="31">
    <w:abstractNumId w:val="33"/>
  </w:num>
  <w:num w:numId="32">
    <w:abstractNumId w:val="32"/>
  </w:num>
  <w:num w:numId="33">
    <w:abstractNumId w:val="28"/>
  </w:num>
  <w:num w:numId="34">
    <w:abstractNumId w:val="10"/>
  </w:num>
  <w:num w:numId="35">
    <w:abstractNumId w:val="13"/>
  </w:num>
  <w:num w:numId="36">
    <w:abstractNumId w:val="5"/>
  </w:num>
  <w:num w:numId="37">
    <w:abstractNumId w:val="7"/>
  </w:num>
  <w:num w:numId="38">
    <w:abstractNumId w:val="35"/>
  </w:num>
  <w:num w:numId="39">
    <w:abstractNumId w:val="22"/>
  </w:num>
  <w:num w:numId="40">
    <w:abstractNumId w:val="24"/>
  </w:num>
  <w:num w:numId="41">
    <w:abstractNumId w:val="8"/>
  </w:num>
  <w:numIdMacAtCleanup w:val="4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Blanka Treselj">
    <w15:presenceInfo w15:providerId="Windows Live" w15:userId="a106a847e270a95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0" w:nlCheck="1" w:checkStyle="0"/>
  <w:activeWritingStyle w:appName="MSWord" w:lang="en-GB" w:vendorID="64" w:dllVersion="0" w:nlCheck="1" w:checkStyle="0"/>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GB" w:vendorID="64" w:dllVersion="4096" w:nlCheck="1" w:checkStyle="0"/>
  <w:activeWritingStyle w:appName="MSWord" w:lang="fr-FR" w:vendorID="64" w:dllVersion="0" w:nlCheck="1" w:checkStyle="0"/>
  <w:activeWritingStyle w:appName="MSWord" w:lang="pt-PT" w:vendorID="64" w:dllVersion="0" w:nlCheck="1" w:checkStyle="0"/>
  <w:activeWritingStyle w:appName="MSWord" w:lang="pl-PL" w:vendorID="64" w:dllVersion="0" w:nlCheck="1" w:checkStyle="0"/>
  <w:proofState w:grammar="clean"/>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7A7A"/>
    <w:rsid w:val="0000019F"/>
    <w:rsid w:val="000005EE"/>
    <w:rsid w:val="0000070D"/>
    <w:rsid w:val="00000A8E"/>
    <w:rsid w:val="00000B12"/>
    <w:rsid w:val="00000CEA"/>
    <w:rsid w:val="00000D7F"/>
    <w:rsid w:val="00000EA8"/>
    <w:rsid w:val="00000ED1"/>
    <w:rsid w:val="00000F6E"/>
    <w:rsid w:val="00000FA7"/>
    <w:rsid w:val="00001208"/>
    <w:rsid w:val="0000132F"/>
    <w:rsid w:val="000013BA"/>
    <w:rsid w:val="000014FA"/>
    <w:rsid w:val="00001810"/>
    <w:rsid w:val="00001859"/>
    <w:rsid w:val="000020CD"/>
    <w:rsid w:val="0000210C"/>
    <w:rsid w:val="00002291"/>
    <w:rsid w:val="000022B0"/>
    <w:rsid w:val="000028C7"/>
    <w:rsid w:val="000028ED"/>
    <w:rsid w:val="0000299D"/>
    <w:rsid w:val="00002C92"/>
    <w:rsid w:val="00002F43"/>
    <w:rsid w:val="0000310F"/>
    <w:rsid w:val="00003343"/>
    <w:rsid w:val="000033D6"/>
    <w:rsid w:val="00003746"/>
    <w:rsid w:val="00004534"/>
    <w:rsid w:val="00004672"/>
    <w:rsid w:val="00004872"/>
    <w:rsid w:val="00004D04"/>
    <w:rsid w:val="00004DDB"/>
    <w:rsid w:val="0000501B"/>
    <w:rsid w:val="0000519C"/>
    <w:rsid w:val="00005343"/>
    <w:rsid w:val="000054ED"/>
    <w:rsid w:val="00005985"/>
    <w:rsid w:val="000059FA"/>
    <w:rsid w:val="00005A3F"/>
    <w:rsid w:val="00005B1F"/>
    <w:rsid w:val="00005BBE"/>
    <w:rsid w:val="00005BC8"/>
    <w:rsid w:val="00006151"/>
    <w:rsid w:val="000062B0"/>
    <w:rsid w:val="000070E9"/>
    <w:rsid w:val="0000719B"/>
    <w:rsid w:val="000071DF"/>
    <w:rsid w:val="0000727E"/>
    <w:rsid w:val="0000788C"/>
    <w:rsid w:val="00007A0E"/>
    <w:rsid w:val="00007B18"/>
    <w:rsid w:val="00007B8D"/>
    <w:rsid w:val="00007C85"/>
    <w:rsid w:val="00007CF9"/>
    <w:rsid w:val="00007D25"/>
    <w:rsid w:val="00007F15"/>
    <w:rsid w:val="00007F1F"/>
    <w:rsid w:val="00010148"/>
    <w:rsid w:val="00010415"/>
    <w:rsid w:val="000104F8"/>
    <w:rsid w:val="0001099A"/>
    <w:rsid w:val="00011030"/>
    <w:rsid w:val="00011253"/>
    <w:rsid w:val="0001150F"/>
    <w:rsid w:val="000115FF"/>
    <w:rsid w:val="000116ED"/>
    <w:rsid w:val="00011879"/>
    <w:rsid w:val="00011D19"/>
    <w:rsid w:val="00011EEC"/>
    <w:rsid w:val="00011F22"/>
    <w:rsid w:val="0001242A"/>
    <w:rsid w:val="0001246F"/>
    <w:rsid w:val="000125F2"/>
    <w:rsid w:val="00012912"/>
    <w:rsid w:val="00012AB7"/>
    <w:rsid w:val="00012AEF"/>
    <w:rsid w:val="00012BD3"/>
    <w:rsid w:val="00012ECC"/>
    <w:rsid w:val="00012F0B"/>
    <w:rsid w:val="000133B2"/>
    <w:rsid w:val="00013B6D"/>
    <w:rsid w:val="00013B8C"/>
    <w:rsid w:val="00013CE2"/>
    <w:rsid w:val="00013D7A"/>
    <w:rsid w:val="00013E96"/>
    <w:rsid w:val="00014315"/>
    <w:rsid w:val="0001452F"/>
    <w:rsid w:val="000145E6"/>
    <w:rsid w:val="000148AC"/>
    <w:rsid w:val="00014A3C"/>
    <w:rsid w:val="00014B38"/>
    <w:rsid w:val="00014C8C"/>
    <w:rsid w:val="0001513C"/>
    <w:rsid w:val="000152F2"/>
    <w:rsid w:val="00015398"/>
    <w:rsid w:val="000157A8"/>
    <w:rsid w:val="00015E21"/>
    <w:rsid w:val="00015ECE"/>
    <w:rsid w:val="0001600B"/>
    <w:rsid w:val="000166EB"/>
    <w:rsid w:val="0001671D"/>
    <w:rsid w:val="0001687C"/>
    <w:rsid w:val="00016F3D"/>
    <w:rsid w:val="00017377"/>
    <w:rsid w:val="000175CB"/>
    <w:rsid w:val="000176DE"/>
    <w:rsid w:val="000177A1"/>
    <w:rsid w:val="00017828"/>
    <w:rsid w:val="000178D4"/>
    <w:rsid w:val="00017B41"/>
    <w:rsid w:val="0002035B"/>
    <w:rsid w:val="000204D6"/>
    <w:rsid w:val="000208C5"/>
    <w:rsid w:val="00020A7F"/>
    <w:rsid w:val="00020E21"/>
    <w:rsid w:val="00021299"/>
    <w:rsid w:val="00021755"/>
    <w:rsid w:val="00021AB6"/>
    <w:rsid w:val="00021BC1"/>
    <w:rsid w:val="00021F56"/>
    <w:rsid w:val="00022039"/>
    <w:rsid w:val="0002228B"/>
    <w:rsid w:val="000223FF"/>
    <w:rsid w:val="0002262E"/>
    <w:rsid w:val="00022781"/>
    <w:rsid w:val="00022920"/>
    <w:rsid w:val="00022A15"/>
    <w:rsid w:val="0002374B"/>
    <w:rsid w:val="000241C5"/>
    <w:rsid w:val="000242AC"/>
    <w:rsid w:val="00024546"/>
    <w:rsid w:val="00024584"/>
    <w:rsid w:val="00024B0E"/>
    <w:rsid w:val="00024DE7"/>
    <w:rsid w:val="00024EEB"/>
    <w:rsid w:val="00025569"/>
    <w:rsid w:val="000259BE"/>
    <w:rsid w:val="00025E55"/>
    <w:rsid w:val="00025F99"/>
    <w:rsid w:val="00026152"/>
    <w:rsid w:val="000265C1"/>
    <w:rsid w:val="00026A47"/>
    <w:rsid w:val="00026EDA"/>
    <w:rsid w:val="0002725B"/>
    <w:rsid w:val="00027460"/>
    <w:rsid w:val="000274AA"/>
    <w:rsid w:val="00027C02"/>
    <w:rsid w:val="00030386"/>
    <w:rsid w:val="00030685"/>
    <w:rsid w:val="000307DF"/>
    <w:rsid w:val="00030859"/>
    <w:rsid w:val="000308FB"/>
    <w:rsid w:val="00030C22"/>
    <w:rsid w:val="000310C3"/>
    <w:rsid w:val="00031302"/>
    <w:rsid w:val="000314C0"/>
    <w:rsid w:val="0003153F"/>
    <w:rsid w:val="00031929"/>
    <w:rsid w:val="00031B5D"/>
    <w:rsid w:val="00031CD2"/>
    <w:rsid w:val="00031DBB"/>
    <w:rsid w:val="00031DFA"/>
    <w:rsid w:val="00031FF5"/>
    <w:rsid w:val="00032061"/>
    <w:rsid w:val="00032107"/>
    <w:rsid w:val="00032394"/>
    <w:rsid w:val="00032885"/>
    <w:rsid w:val="00032906"/>
    <w:rsid w:val="00032AED"/>
    <w:rsid w:val="00032E34"/>
    <w:rsid w:val="00032F5B"/>
    <w:rsid w:val="00033355"/>
    <w:rsid w:val="000336A9"/>
    <w:rsid w:val="0003371A"/>
    <w:rsid w:val="00033989"/>
    <w:rsid w:val="00033B30"/>
    <w:rsid w:val="00033DBA"/>
    <w:rsid w:val="00033EF8"/>
    <w:rsid w:val="0003466B"/>
    <w:rsid w:val="00034721"/>
    <w:rsid w:val="00034775"/>
    <w:rsid w:val="000349FC"/>
    <w:rsid w:val="00034B18"/>
    <w:rsid w:val="00034B75"/>
    <w:rsid w:val="00034B7E"/>
    <w:rsid w:val="00034F63"/>
    <w:rsid w:val="00035100"/>
    <w:rsid w:val="00035268"/>
    <w:rsid w:val="000352FC"/>
    <w:rsid w:val="00035390"/>
    <w:rsid w:val="000354E9"/>
    <w:rsid w:val="000356F4"/>
    <w:rsid w:val="00035ABD"/>
    <w:rsid w:val="00035DE5"/>
    <w:rsid w:val="00035E8A"/>
    <w:rsid w:val="00035E93"/>
    <w:rsid w:val="0003628E"/>
    <w:rsid w:val="00036439"/>
    <w:rsid w:val="000364C4"/>
    <w:rsid w:val="000364D7"/>
    <w:rsid w:val="00036813"/>
    <w:rsid w:val="0003688A"/>
    <w:rsid w:val="00036FAF"/>
    <w:rsid w:val="0003700E"/>
    <w:rsid w:val="000370F6"/>
    <w:rsid w:val="0003716D"/>
    <w:rsid w:val="0003720A"/>
    <w:rsid w:val="000375FA"/>
    <w:rsid w:val="000376A9"/>
    <w:rsid w:val="000377BD"/>
    <w:rsid w:val="000377D6"/>
    <w:rsid w:val="00037AA3"/>
    <w:rsid w:val="00037DCC"/>
    <w:rsid w:val="00037EA3"/>
    <w:rsid w:val="00037EC9"/>
    <w:rsid w:val="00037EE6"/>
    <w:rsid w:val="00037EF2"/>
    <w:rsid w:val="00037F18"/>
    <w:rsid w:val="000401EF"/>
    <w:rsid w:val="00040410"/>
    <w:rsid w:val="0004053E"/>
    <w:rsid w:val="00040577"/>
    <w:rsid w:val="000407DB"/>
    <w:rsid w:val="00040A40"/>
    <w:rsid w:val="0004103E"/>
    <w:rsid w:val="000411B6"/>
    <w:rsid w:val="0004136C"/>
    <w:rsid w:val="00041669"/>
    <w:rsid w:val="00041A70"/>
    <w:rsid w:val="00041BC8"/>
    <w:rsid w:val="00041C69"/>
    <w:rsid w:val="00041D44"/>
    <w:rsid w:val="0004203D"/>
    <w:rsid w:val="000420D1"/>
    <w:rsid w:val="00042282"/>
    <w:rsid w:val="00042C5F"/>
    <w:rsid w:val="00042DEF"/>
    <w:rsid w:val="0004349C"/>
    <w:rsid w:val="000442F5"/>
    <w:rsid w:val="00044324"/>
    <w:rsid w:val="000443EB"/>
    <w:rsid w:val="00044584"/>
    <w:rsid w:val="00044BBC"/>
    <w:rsid w:val="00044C3D"/>
    <w:rsid w:val="000451E8"/>
    <w:rsid w:val="000457E9"/>
    <w:rsid w:val="000459B4"/>
    <w:rsid w:val="00045C4B"/>
    <w:rsid w:val="00045C4C"/>
    <w:rsid w:val="00045CA7"/>
    <w:rsid w:val="00045E55"/>
    <w:rsid w:val="000461B1"/>
    <w:rsid w:val="0004623D"/>
    <w:rsid w:val="000465CE"/>
    <w:rsid w:val="00046625"/>
    <w:rsid w:val="00046874"/>
    <w:rsid w:val="00046D2D"/>
    <w:rsid w:val="00046E5B"/>
    <w:rsid w:val="00046FEF"/>
    <w:rsid w:val="000470CC"/>
    <w:rsid w:val="00047A9E"/>
    <w:rsid w:val="00047BA1"/>
    <w:rsid w:val="00047C98"/>
    <w:rsid w:val="00047F42"/>
    <w:rsid w:val="0005074B"/>
    <w:rsid w:val="00050EBA"/>
    <w:rsid w:val="00050F65"/>
    <w:rsid w:val="00050F8C"/>
    <w:rsid w:val="0005140C"/>
    <w:rsid w:val="00051629"/>
    <w:rsid w:val="0005175B"/>
    <w:rsid w:val="00051AFD"/>
    <w:rsid w:val="00051B1C"/>
    <w:rsid w:val="00051C87"/>
    <w:rsid w:val="00051EC5"/>
    <w:rsid w:val="000522E4"/>
    <w:rsid w:val="00052499"/>
    <w:rsid w:val="00052597"/>
    <w:rsid w:val="00052651"/>
    <w:rsid w:val="00052BB3"/>
    <w:rsid w:val="00052FCD"/>
    <w:rsid w:val="00053014"/>
    <w:rsid w:val="0005303A"/>
    <w:rsid w:val="000531EE"/>
    <w:rsid w:val="000532DB"/>
    <w:rsid w:val="00053417"/>
    <w:rsid w:val="00053459"/>
    <w:rsid w:val="00053635"/>
    <w:rsid w:val="00053769"/>
    <w:rsid w:val="00053E03"/>
    <w:rsid w:val="00053F48"/>
    <w:rsid w:val="00054260"/>
    <w:rsid w:val="000542D5"/>
    <w:rsid w:val="000543A1"/>
    <w:rsid w:val="00054533"/>
    <w:rsid w:val="000546A4"/>
    <w:rsid w:val="00054B04"/>
    <w:rsid w:val="00054BBD"/>
    <w:rsid w:val="00054D20"/>
    <w:rsid w:val="000550D6"/>
    <w:rsid w:val="000552E5"/>
    <w:rsid w:val="00055728"/>
    <w:rsid w:val="000557AC"/>
    <w:rsid w:val="00055B2D"/>
    <w:rsid w:val="00055BA5"/>
    <w:rsid w:val="00055BE8"/>
    <w:rsid w:val="00055D48"/>
    <w:rsid w:val="00055F12"/>
    <w:rsid w:val="000561F3"/>
    <w:rsid w:val="000562D8"/>
    <w:rsid w:val="0005667C"/>
    <w:rsid w:val="000566A5"/>
    <w:rsid w:val="00056923"/>
    <w:rsid w:val="00056993"/>
    <w:rsid w:val="00056B48"/>
    <w:rsid w:val="00056CD0"/>
    <w:rsid w:val="00056EE0"/>
    <w:rsid w:val="00056FF0"/>
    <w:rsid w:val="0005775D"/>
    <w:rsid w:val="000579C9"/>
    <w:rsid w:val="00057C8C"/>
    <w:rsid w:val="00057CDE"/>
    <w:rsid w:val="00057D7C"/>
    <w:rsid w:val="00057FC9"/>
    <w:rsid w:val="00057FF4"/>
    <w:rsid w:val="000600EB"/>
    <w:rsid w:val="00060141"/>
    <w:rsid w:val="00060309"/>
    <w:rsid w:val="00060457"/>
    <w:rsid w:val="0006174E"/>
    <w:rsid w:val="00061895"/>
    <w:rsid w:val="00061924"/>
    <w:rsid w:val="00061A50"/>
    <w:rsid w:val="00061B32"/>
    <w:rsid w:val="00061B5F"/>
    <w:rsid w:val="00061CF6"/>
    <w:rsid w:val="000620CF"/>
    <w:rsid w:val="000622A3"/>
    <w:rsid w:val="000623C6"/>
    <w:rsid w:val="00062603"/>
    <w:rsid w:val="00062622"/>
    <w:rsid w:val="00062767"/>
    <w:rsid w:val="00062819"/>
    <w:rsid w:val="00062908"/>
    <w:rsid w:val="00062F82"/>
    <w:rsid w:val="0006302E"/>
    <w:rsid w:val="0006317F"/>
    <w:rsid w:val="0006322B"/>
    <w:rsid w:val="000632C5"/>
    <w:rsid w:val="000632DB"/>
    <w:rsid w:val="00063357"/>
    <w:rsid w:val="00063527"/>
    <w:rsid w:val="00063739"/>
    <w:rsid w:val="0006376B"/>
    <w:rsid w:val="000638D7"/>
    <w:rsid w:val="000638EA"/>
    <w:rsid w:val="0006396E"/>
    <w:rsid w:val="0006397E"/>
    <w:rsid w:val="00063D9E"/>
    <w:rsid w:val="00064150"/>
    <w:rsid w:val="00064410"/>
    <w:rsid w:val="000646DB"/>
    <w:rsid w:val="000648BA"/>
    <w:rsid w:val="000649DB"/>
    <w:rsid w:val="00064A41"/>
    <w:rsid w:val="00064D34"/>
    <w:rsid w:val="00064DCA"/>
    <w:rsid w:val="00065089"/>
    <w:rsid w:val="00065296"/>
    <w:rsid w:val="000654F1"/>
    <w:rsid w:val="00065519"/>
    <w:rsid w:val="00065695"/>
    <w:rsid w:val="00065905"/>
    <w:rsid w:val="00065A26"/>
    <w:rsid w:val="00065BD4"/>
    <w:rsid w:val="00065D3C"/>
    <w:rsid w:val="00065DD4"/>
    <w:rsid w:val="0006621D"/>
    <w:rsid w:val="000663E0"/>
    <w:rsid w:val="00066639"/>
    <w:rsid w:val="000667AA"/>
    <w:rsid w:val="00066934"/>
    <w:rsid w:val="00066A73"/>
    <w:rsid w:val="00066F88"/>
    <w:rsid w:val="000673E0"/>
    <w:rsid w:val="00067577"/>
    <w:rsid w:val="000676A3"/>
    <w:rsid w:val="000677E9"/>
    <w:rsid w:val="00067816"/>
    <w:rsid w:val="00067BD8"/>
    <w:rsid w:val="00067F0C"/>
    <w:rsid w:val="00070107"/>
    <w:rsid w:val="0007069E"/>
    <w:rsid w:val="000706CE"/>
    <w:rsid w:val="000706D1"/>
    <w:rsid w:val="0007077B"/>
    <w:rsid w:val="0007078A"/>
    <w:rsid w:val="00070799"/>
    <w:rsid w:val="00070910"/>
    <w:rsid w:val="00070B62"/>
    <w:rsid w:val="00070BFB"/>
    <w:rsid w:val="0007112F"/>
    <w:rsid w:val="0007131F"/>
    <w:rsid w:val="0007147A"/>
    <w:rsid w:val="000718FA"/>
    <w:rsid w:val="00071907"/>
    <w:rsid w:val="00071AEF"/>
    <w:rsid w:val="00071C2D"/>
    <w:rsid w:val="00071E76"/>
    <w:rsid w:val="00071F5A"/>
    <w:rsid w:val="00071FD1"/>
    <w:rsid w:val="000721B5"/>
    <w:rsid w:val="0007222A"/>
    <w:rsid w:val="00072331"/>
    <w:rsid w:val="000723C7"/>
    <w:rsid w:val="000727B2"/>
    <w:rsid w:val="000729E5"/>
    <w:rsid w:val="00072A40"/>
    <w:rsid w:val="00072ADB"/>
    <w:rsid w:val="00072D09"/>
    <w:rsid w:val="00072F8B"/>
    <w:rsid w:val="00073721"/>
    <w:rsid w:val="00073776"/>
    <w:rsid w:val="0007379D"/>
    <w:rsid w:val="00073C12"/>
    <w:rsid w:val="00073FA3"/>
    <w:rsid w:val="00073FF3"/>
    <w:rsid w:val="000740CE"/>
    <w:rsid w:val="00074357"/>
    <w:rsid w:val="00074363"/>
    <w:rsid w:val="00074576"/>
    <w:rsid w:val="00074A20"/>
    <w:rsid w:val="00074FD2"/>
    <w:rsid w:val="000750E1"/>
    <w:rsid w:val="000758F1"/>
    <w:rsid w:val="00075A6E"/>
    <w:rsid w:val="00075B6F"/>
    <w:rsid w:val="00075F2B"/>
    <w:rsid w:val="00076465"/>
    <w:rsid w:val="0007659D"/>
    <w:rsid w:val="0007661C"/>
    <w:rsid w:val="0007672A"/>
    <w:rsid w:val="0007685B"/>
    <w:rsid w:val="00076945"/>
    <w:rsid w:val="000769F7"/>
    <w:rsid w:val="00076A60"/>
    <w:rsid w:val="00076F90"/>
    <w:rsid w:val="00077100"/>
    <w:rsid w:val="00077240"/>
    <w:rsid w:val="000772CF"/>
    <w:rsid w:val="0007741B"/>
    <w:rsid w:val="0007755D"/>
    <w:rsid w:val="00077878"/>
    <w:rsid w:val="000779BD"/>
    <w:rsid w:val="00077A16"/>
    <w:rsid w:val="00077A5A"/>
    <w:rsid w:val="00077D6D"/>
    <w:rsid w:val="00077EAA"/>
    <w:rsid w:val="0008026F"/>
    <w:rsid w:val="00080562"/>
    <w:rsid w:val="0008089A"/>
    <w:rsid w:val="0008090D"/>
    <w:rsid w:val="00080A54"/>
    <w:rsid w:val="00080ACB"/>
    <w:rsid w:val="00080D34"/>
    <w:rsid w:val="00080E07"/>
    <w:rsid w:val="00081490"/>
    <w:rsid w:val="0008165E"/>
    <w:rsid w:val="00081847"/>
    <w:rsid w:val="00081961"/>
    <w:rsid w:val="000819DB"/>
    <w:rsid w:val="00081CBD"/>
    <w:rsid w:val="00081CDA"/>
    <w:rsid w:val="00081FF6"/>
    <w:rsid w:val="000821CD"/>
    <w:rsid w:val="00082356"/>
    <w:rsid w:val="000828DD"/>
    <w:rsid w:val="00082A98"/>
    <w:rsid w:val="00082BB7"/>
    <w:rsid w:val="00082C01"/>
    <w:rsid w:val="00082F74"/>
    <w:rsid w:val="000832DE"/>
    <w:rsid w:val="0008335F"/>
    <w:rsid w:val="0008360A"/>
    <w:rsid w:val="00083621"/>
    <w:rsid w:val="00083D18"/>
    <w:rsid w:val="00083EED"/>
    <w:rsid w:val="00084508"/>
    <w:rsid w:val="0008458C"/>
    <w:rsid w:val="00084665"/>
    <w:rsid w:val="000846BB"/>
    <w:rsid w:val="00084727"/>
    <w:rsid w:val="00084937"/>
    <w:rsid w:val="0008498D"/>
    <w:rsid w:val="00084A6F"/>
    <w:rsid w:val="00084BDB"/>
    <w:rsid w:val="00084C0B"/>
    <w:rsid w:val="00084C55"/>
    <w:rsid w:val="00084C97"/>
    <w:rsid w:val="00084F05"/>
    <w:rsid w:val="00085338"/>
    <w:rsid w:val="0008573E"/>
    <w:rsid w:val="0008591E"/>
    <w:rsid w:val="00085BC0"/>
    <w:rsid w:val="00085F03"/>
    <w:rsid w:val="00085FEE"/>
    <w:rsid w:val="000861B8"/>
    <w:rsid w:val="00086245"/>
    <w:rsid w:val="00086930"/>
    <w:rsid w:val="000869B3"/>
    <w:rsid w:val="00086AAD"/>
    <w:rsid w:val="00086B46"/>
    <w:rsid w:val="00086D3E"/>
    <w:rsid w:val="0008718F"/>
    <w:rsid w:val="00087294"/>
    <w:rsid w:val="000872FF"/>
    <w:rsid w:val="000878C3"/>
    <w:rsid w:val="00087BE3"/>
    <w:rsid w:val="00087DD3"/>
    <w:rsid w:val="00087FE1"/>
    <w:rsid w:val="000900B6"/>
    <w:rsid w:val="000901EB"/>
    <w:rsid w:val="000905D5"/>
    <w:rsid w:val="00090897"/>
    <w:rsid w:val="00090991"/>
    <w:rsid w:val="00090BE1"/>
    <w:rsid w:val="00090C57"/>
    <w:rsid w:val="00090C81"/>
    <w:rsid w:val="00090E60"/>
    <w:rsid w:val="0009127F"/>
    <w:rsid w:val="00091366"/>
    <w:rsid w:val="00091816"/>
    <w:rsid w:val="00091A26"/>
    <w:rsid w:val="00091F1B"/>
    <w:rsid w:val="00091F45"/>
    <w:rsid w:val="000923EA"/>
    <w:rsid w:val="00092494"/>
    <w:rsid w:val="00092798"/>
    <w:rsid w:val="000928C4"/>
    <w:rsid w:val="00092C7D"/>
    <w:rsid w:val="00092E32"/>
    <w:rsid w:val="00092F47"/>
    <w:rsid w:val="0009301D"/>
    <w:rsid w:val="000931AC"/>
    <w:rsid w:val="0009327B"/>
    <w:rsid w:val="00093CE0"/>
    <w:rsid w:val="00093D3B"/>
    <w:rsid w:val="00093DD6"/>
    <w:rsid w:val="00093E6F"/>
    <w:rsid w:val="00094078"/>
    <w:rsid w:val="000940F8"/>
    <w:rsid w:val="00094B89"/>
    <w:rsid w:val="00094CAC"/>
    <w:rsid w:val="00094E13"/>
    <w:rsid w:val="00094F44"/>
    <w:rsid w:val="00094F50"/>
    <w:rsid w:val="00095610"/>
    <w:rsid w:val="00095E69"/>
    <w:rsid w:val="00096602"/>
    <w:rsid w:val="000966FE"/>
    <w:rsid w:val="00096935"/>
    <w:rsid w:val="000969FB"/>
    <w:rsid w:val="00096A0E"/>
    <w:rsid w:val="00096A7F"/>
    <w:rsid w:val="00096BD6"/>
    <w:rsid w:val="00096CAF"/>
    <w:rsid w:val="00096D1E"/>
    <w:rsid w:val="00096DF7"/>
    <w:rsid w:val="00097243"/>
    <w:rsid w:val="0009750C"/>
    <w:rsid w:val="00097789"/>
    <w:rsid w:val="000978CB"/>
    <w:rsid w:val="000979EA"/>
    <w:rsid w:val="00097A28"/>
    <w:rsid w:val="00097BEE"/>
    <w:rsid w:val="00097C07"/>
    <w:rsid w:val="000A0187"/>
    <w:rsid w:val="000A0417"/>
    <w:rsid w:val="000A045F"/>
    <w:rsid w:val="000A07A9"/>
    <w:rsid w:val="000A0A22"/>
    <w:rsid w:val="000A0F5D"/>
    <w:rsid w:val="000A1309"/>
    <w:rsid w:val="000A1428"/>
    <w:rsid w:val="000A168D"/>
    <w:rsid w:val="000A1A3A"/>
    <w:rsid w:val="000A1BF6"/>
    <w:rsid w:val="000A2002"/>
    <w:rsid w:val="000A24E9"/>
    <w:rsid w:val="000A2712"/>
    <w:rsid w:val="000A27A4"/>
    <w:rsid w:val="000A2C79"/>
    <w:rsid w:val="000A341F"/>
    <w:rsid w:val="000A3C74"/>
    <w:rsid w:val="000A3D44"/>
    <w:rsid w:val="000A3F1C"/>
    <w:rsid w:val="000A401D"/>
    <w:rsid w:val="000A404B"/>
    <w:rsid w:val="000A406E"/>
    <w:rsid w:val="000A4221"/>
    <w:rsid w:val="000A4658"/>
    <w:rsid w:val="000A4952"/>
    <w:rsid w:val="000A4A08"/>
    <w:rsid w:val="000A4C14"/>
    <w:rsid w:val="000A4E45"/>
    <w:rsid w:val="000A4E6E"/>
    <w:rsid w:val="000A5734"/>
    <w:rsid w:val="000A57BD"/>
    <w:rsid w:val="000A5D9A"/>
    <w:rsid w:val="000A5F0E"/>
    <w:rsid w:val="000A617A"/>
    <w:rsid w:val="000A6328"/>
    <w:rsid w:val="000A64BE"/>
    <w:rsid w:val="000A64F8"/>
    <w:rsid w:val="000A6841"/>
    <w:rsid w:val="000A6935"/>
    <w:rsid w:val="000A6CDC"/>
    <w:rsid w:val="000A6E00"/>
    <w:rsid w:val="000A704A"/>
    <w:rsid w:val="000A718D"/>
    <w:rsid w:val="000A7349"/>
    <w:rsid w:val="000A7563"/>
    <w:rsid w:val="000A77A6"/>
    <w:rsid w:val="000A7943"/>
    <w:rsid w:val="000A7AE8"/>
    <w:rsid w:val="000A7FE8"/>
    <w:rsid w:val="000B02DC"/>
    <w:rsid w:val="000B03FB"/>
    <w:rsid w:val="000B058B"/>
    <w:rsid w:val="000B0A64"/>
    <w:rsid w:val="000B0CC3"/>
    <w:rsid w:val="000B1102"/>
    <w:rsid w:val="000B118B"/>
    <w:rsid w:val="000B180D"/>
    <w:rsid w:val="000B1B38"/>
    <w:rsid w:val="000B1C88"/>
    <w:rsid w:val="000B1C9A"/>
    <w:rsid w:val="000B2135"/>
    <w:rsid w:val="000B25A6"/>
    <w:rsid w:val="000B2622"/>
    <w:rsid w:val="000B2C48"/>
    <w:rsid w:val="000B2D76"/>
    <w:rsid w:val="000B2DF3"/>
    <w:rsid w:val="000B3495"/>
    <w:rsid w:val="000B3520"/>
    <w:rsid w:val="000B3606"/>
    <w:rsid w:val="000B3C70"/>
    <w:rsid w:val="000B3C78"/>
    <w:rsid w:val="000B3CC8"/>
    <w:rsid w:val="000B3E06"/>
    <w:rsid w:val="000B3F33"/>
    <w:rsid w:val="000B3FE5"/>
    <w:rsid w:val="000B4104"/>
    <w:rsid w:val="000B411E"/>
    <w:rsid w:val="000B419D"/>
    <w:rsid w:val="000B4797"/>
    <w:rsid w:val="000B48E3"/>
    <w:rsid w:val="000B4BB7"/>
    <w:rsid w:val="000B4E0A"/>
    <w:rsid w:val="000B55C2"/>
    <w:rsid w:val="000B566A"/>
    <w:rsid w:val="000B57BC"/>
    <w:rsid w:val="000B594C"/>
    <w:rsid w:val="000B5A4B"/>
    <w:rsid w:val="000B5A57"/>
    <w:rsid w:val="000B5B51"/>
    <w:rsid w:val="000B5DC4"/>
    <w:rsid w:val="000B5E70"/>
    <w:rsid w:val="000B5E97"/>
    <w:rsid w:val="000B612C"/>
    <w:rsid w:val="000B6151"/>
    <w:rsid w:val="000B6200"/>
    <w:rsid w:val="000B62FC"/>
    <w:rsid w:val="000B63CE"/>
    <w:rsid w:val="000B6414"/>
    <w:rsid w:val="000B656B"/>
    <w:rsid w:val="000B65C0"/>
    <w:rsid w:val="000B675D"/>
    <w:rsid w:val="000B67C7"/>
    <w:rsid w:val="000B6C52"/>
    <w:rsid w:val="000B6F6D"/>
    <w:rsid w:val="000B7118"/>
    <w:rsid w:val="000B72A3"/>
    <w:rsid w:val="000B73BD"/>
    <w:rsid w:val="000B740C"/>
    <w:rsid w:val="000B76D8"/>
    <w:rsid w:val="000B7842"/>
    <w:rsid w:val="000B7969"/>
    <w:rsid w:val="000B7B32"/>
    <w:rsid w:val="000B7C28"/>
    <w:rsid w:val="000B7F1E"/>
    <w:rsid w:val="000C00AA"/>
    <w:rsid w:val="000C02AB"/>
    <w:rsid w:val="000C03AA"/>
    <w:rsid w:val="000C048D"/>
    <w:rsid w:val="000C0579"/>
    <w:rsid w:val="000C0659"/>
    <w:rsid w:val="000C08E4"/>
    <w:rsid w:val="000C0B30"/>
    <w:rsid w:val="000C0B79"/>
    <w:rsid w:val="000C0EA3"/>
    <w:rsid w:val="000C0FF3"/>
    <w:rsid w:val="000C1109"/>
    <w:rsid w:val="000C1AA3"/>
    <w:rsid w:val="000C1C54"/>
    <w:rsid w:val="000C2304"/>
    <w:rsid w:val="000C23E7"/>
    <w:rsid w:val="000C2499"/>
    <w:rsid w:val="000C2650"/>
    <w:rsid w:val="000C266E"/>
    <w:rsid w:val="000C2AA0"/>
    <w:rsid w:val="000C2C88"/>
    <w:rsid w:val="000C2F4D"/>
    <w:rsid w:val="000C3433"/>
    <w:rsid w:val="000C3446"/>
    <w:rsid w:val="000C376F"/>
    <w:rsid w:val="000C382D"/>
    <w:rsid w:val="000C3995"/>
    <w:rsid w:val="000C3DAD"/>
    <w:rsid w:val="000C3EFC"/>
    <w:rsid w:val="000C3F47"/>
    <w:rsid w:val="000C3F50"/>
    <w:rsid w:val="000C4379"/>
    <w:rsid w:val="000C4771"/>
    <w:rsid w:val="000C4A4A"/>
    <w:rsid w:val="000C4D75"/>
    <w:rsid w:val="000C4E89"/>
    <w:rsid w:val="000C4F06"/>
    <w:rsid w:val="000C4FD0"/>
    <w:rsid w:val="000C5158"/>
    <w:rsid w:val="000C5160"/>
    <w:rsid w:val="000C51E6"/>
    <w:rsid w:val="000C520F"/>
    <w:rsid w:val="000C53B4"/>
    <w:rsid w:val="000C55DD"/>
    <w:rsid w:val="000C5695"/>
    <w:rsid w:val="000C56D7"/>
    <w:rsid w:val="000C5C6D"/>
    <w:rsid w:val="000C62B8"/>
    <w:rsid w:val="000C6397"/>
    <w:rsid w:val="000C6610"/>
    <w:rsid w:val="000C6726"/>
    <w:rsid w:val="000C67B6"/>
    <w:rsid w:val="000C6808"/>
    <w:rsid w:val="000C6838"/>
    <w:rsid w:val="000C696E"/>
    <w:rsid w:val="000C6A2D"/>
    <w:rsid w:val="000C6D4C"/>
    <w:rsid w:val="000C6F5A"/>
    <w:rsid w:val="000C705B"/>
    <w:rsid w:val="000C7348"/>
    <w:rsid w:val="000C783C"/>
    <w:rsid w:val="000C7A2B"/>
    <w:rsid w:val="000C7B26"/>
    <w:rsid w:val="000C7D4E"/>
    <w:rsid w:val="000D0121"/>
    <w:rsid w:val="000D039E"/>
    <w:rsid w:val="000D06D9"/>
    <w:rsid w:val="000D09CF"/>
    <w:rsid w:val="000D0C37"/>
    <w:rsid w:val="000D0D53"/>
    <w:rsid w:val="000D10DE"/>
    <w:rsid w:val="000D13F0"/>
    <w:rsid w:val="000D14F1"/>
    <w:rsid w:val="000D152E"/>
    <w:rsid w:val="000D1586"/>
    <w:rsid w:val="000D1C01"/>
    <w:rsid w:val="000D1DE6"/>
    <w:rsid w:val="000D2034"/>
    <w:rsid w:val="000D21EE"/>
    <w:rsid w:val="000D2330"/>
    <w:rsid w:val="000D2792"/>
    <w:rsid w:val="000D2952"/>
    <w:rsid w:val="000D296F"/>
    <w:rsid w:val="000D297D"/>
    <w:rsid w:val="000D2A48"/>
    <w:rsid w:val="000D2AB6"/>
    <w:rsid w:val="000D2AC1"/>
    <w:rsid w:val="000D2CAB"/>
    <w:rsid w:val="000D3184"/>
    <w:rsid w:val="000D356B"/>
    <w:rsid w:val="000D3661"/>
    <w:rsid w:val="000D3BFA"/>
    <w:rsid w:val="000D3D18"/>
    <w:rsid w:val="000D4652"/>
    <w:rsid w:val="000D4876"/>
    <w:rsid w:val="000D4A64"/>
    <w:rsid w:val="000D4B7C"/>
    <w:rsid w:val="000D4DCB"/>
    <w:rsid w:val="000D4E0D"/>
    <w:rsid w:val="000D4E43"/>
    <w:rsid w:val="000D4E6C"/>
    <w:rsid w:val="000D4EFE"/>
    <w:rsid w:val="000D4F35"/>
    <w:rsid w:val="000D5075"/>
    <w:rsid w:val="000D512C"/>
    <w:rsid w:val="000D5203"/>
    <w:rsid w:val="000D521A"/>
    <w:rsid w:val="000D57F8"/>
    <w:rsid w:val="000D615D"/>
    <w:rsid w:val="000D62A4"/>
    <w:rsid w:val="000D660D"/>
    <w:rsid w:val="000D6922"/>
    <w:rsid w:val="000D6ABF"/>
    <w:rsid w:val="000D6CF6"/>
    <w:rsid w:val="000D6E6E"/>
    <w:rsid w:val="000D71DF"/>
    <w:rsid w:val="000D7328"/>
    <w:rsid w:val="000D73E0"/>
    <w:rsid w:val="000D758D"/>
    <w:rsid w:val="000D765A"/>
    <w:rsid w:val="000D77F7"/>
    <w:rsid w:val="000D7B84"/>
    <w:rsid w:val="000D7B87"/>
    <w:rsid w:val="000D7BFF"/>
    <w:rsid w:val="000D7C2A"/>
    <w:rsid w:val="000D7C62"/>
    <w:rsid w:val="000E01D5"/>
    <w:rsid w:val="000E0973"/>
    <w:rsid w:val="000E0A57"/>
    <w:rsid w:val="000E0FE9"/>
    <w:rsid w:val="000E122E"/>
    <w:rsid w:val="000E139B"/>
    <w:rsid w:val="000E142B"/>
    <w:rsid w:val="000E1BEC"/>
    <w:rsid w:val="000E1FAA"/>
    <w:rsid w:val="000E2227"/>
    <w:rsid w:val="000E2308"/>
    <w:rsid w:val="000E267A"/>
    <w:rsid w:val="000E2735"/>
    <w:rsid w:val="000E2B54"/>
    <w:rsid w:val="000E2B9A"/>
    <w:rsid w:val="000E2C41"/>
    <w:rsid w:val="000E3248"/>
    <w:rsid w:val="000E3251"/>
    <w:rsid w:val="000E34D4"/>
    <w:rsid w:val="000E36B1"/>
    <w:rsid w:val="000E396A"/>
    <w:rsid w:val="000E3CEE"/>
    <w:rsid w:val="000E3EF2"/>
    <w:rsid w:val="000E440A"/>
    <w:rsid w:val="000E44EE"/>
    <w:rsid w:val="000E4D74"/>
    <w:rsid w:val="000E4EC9"/>
    <w:rsid w:val="000E50C2"/>
    <w:rsid w:val="000E520D"/>
    <w:rsid w:val="000E575B"/>
    <w:rsid w:val="000E58CF"/>
    <w:rsid w:val="000E5E95"/>
    <w:rsid w:val="000E61E4"/>
    <w:rsid w:val="000E6552"/>
    <w:rsid w:val="000E7226"/>
    <w:rsid w:val="000E72B5"/>
    <w:rsid w:val="000E7446"/>
    <w:rsid w:val="000E7727"/>
    <w:rsid w:val="000E78E5"/>
    <w:rsid w:val="000E79EB"/>
    <w:rsid w:val="000E7AA0"/>
    <w:rsid w:val="000E7BAA"/>
    <w:rsid w:val="000E7C6C"/>
    <w:rsid w:val="000E7DC5"/>
    <w:rsid w:val="000E7E53"/>
    <w:rsid w:val="000E7EB2"/>
    <w:rsid w:val="000F04C0"/>
    <w:rsid w:val="000F0661"/>
    <w:rsid w:val="000F067A"/>
    <w:rsid w:val="000F0713"/>
    <w:rsid w:val="000F0BA3"/>
    <w:rsid w:val="000F0C1D"/>
    <w:rsid w:val="000F1475"/>
    <w:rsid w:val="000F17AE"/>
    <w:rsid w:val="000F1898"/>
    <w:rsid w:val="000F1953"/>
    <w:rsid w:val="000F1A43"/>
    <w:rsid w:val="000F1B19"/>
    <w:rsid w:val="000F1B49"/>
    <w:rsid w:val="000F1C47"/>
    <w:rsid w:val="000F21C2"/>
    <w:rsid w:val="000F2510"/>
    <w:rsid w:val="000F2621"/>
    <w:rsid w:val="000F2BBB"/>
    <w:rsid w:val="000F2DA0"/>
    <w:rsid w:val="000F36E8"/>
    <w:rsid w:val="000F3770"/>
    <w:rsid w:val="000F3958"/>
    <w:rsid w:val="000F3A90"/>
    <w:rsid w:val="000F3AC2"/>
    <w:rsid w:val="000F3B4C"/>
    <w:rsid w:val="000F3ECA"/>
    <w:rsid w:val="000F4323"/>
    <w:rsid w:val="000F433E"/>
    <w:rsid w:val="000F436E"/>
    <w:rsid w:val="000F455B"/>
    <w:rsid w:val="000F47B0"/>
    <w:rsid w:val="000F48E6"/>
    <w:rsid w:val="000F4C78"/>
    <w:rsid w:val="000F4CD5"/>
    <w:rsid w:val="000F4D5A"/>
    <w:rsid w:val="000F51AA"/>
    <w:rsid w:val="000F53FD"/>
    <w:rsid w:val="000F5A8E"/>
    <w:rsid w:val="000F5C5C"/>
    <w:rsid w:val="000F5DC4"/>
    <w:rsid w:val="000F60EB"/>
    <w:rsid w:val="000F6B1A"/>
    <w:rsid w:val="000F6B4F"/>
    <w:rsid w:val="000F7301"/>
    <w:rsid w:val="000F745B"/>
    <w:rsid w:val="000F74AD"/>
    <w:rsid w:val="000F74FB"/>
    <w:rsid w:val="000F7805"/>
    <w:rsid w:val="000F7910"/>
    <w:rsid w:val="000F794E"/>
    <w:rsid w:val="000F7D8E"/>
    <w:rsid w:val="000F7EB8"/>
    <w:rsid w:val="00100280"/>
    <w:rsid w:val="001003EB"/>
    <w:rsid w:val="00100619"/>
    <w:rsid w:val="00100A4C"/>
    <w:rsid w:val="00100A76"/>
    <w:rsid w:val="00100ACA"/>
    <w:rsid w:val="001010A3"/>
    <w:rsid w:val="0010134F"/>
    <w:rsid w:val="00101411"/>
    <w:rsid w:val="001017DE"/>
    <w:rsid w:val="001019FF"/>
    <w:rsid w:val="00101A86"/>
    <w:rsid w:val="00101B7C"/>
    <w:rsid w:val="00101DA7"/>
    <w:rsid w:val="001021B2"/>
    <w:rsid w:val="001021CB"/>
    <w:rsid w:val="00102274"/>
    <w:rsid w:val="0010239C"/>
    <w:rsid w:val="00102643"/>
    <w:rsid w:val="00102847"/>
    <w:rsid w:val="001032D9"/>
    <w:rsid w:val="0010339C"/>
    <w:rsid w:val="001033F0"/>
    <w:rsid w:val="00103418"/>
    <w:rsid w:val="0010386A"/>
    <w:rsid w:val="00103B5E"/>
    <w:rsid w:val="00103DC0"/>
    <w:rsid w:val="00103E14"/>
    <w:rsid w:val="001040F0"/>
    <w:rsid w:val="001043A7"/>
    <w:rsid w:val="001047F1"/>
    <w:rsid w:val="00104916"/>
    <w:rsid w:val="0010517B"/>
    <w:rsid w:val="00105383"/>
    <w:rsid w:val="001056FB"/>
    <w:rsid w:val="00105789"/>
    <w:rsid w:val="00105AAD"/>
    <w:rsid w:val="00105B67"/>
    <w:rsid w:val="0010614B"/>
    <w:rsid w:val="001061CB"/>
    <w:rsid w:val="0010655B"/>
    <w:rsid w:val="001066D6"/>
    <w:rsid w:val="00106ABC"/>
    <w:rsid w:val="00106D4C"/>
    <w:rsid w:val="00106FC6"/>
    <w:rsid w:val="001070AF"/>
    <w:rsid w:val="001071F4"/>
    <w:rsid w:val="0010734C"/>
    <w:rsid w:val="001073B8"/>
    <w:rsid w:val="001077F2"/>
    <w:rsid w:val="001100B1"/>
    <w:rsid w:val="00110109"/>
    <w:rsid w:val="00110171"/>
    <w:rsid w:val="00110709"/>
    <w:rsid w:val="00110A4C"/>
    <w:rsid w:val="00110C80"/>
    <w:rsid w:val="00110FC7"/>
    <w:rsid w:val="0011109D"/>
    <w:rsid w:val="00111218"/>
    <w:rsid w:val="0011142D"/>
    <w:rsid w:val="00111469"/>
    <w:rsid w:val="0011149D"/>
    <w:rsid w:val="001118CC"/>
    <w:rsid w:val="00111C31"/>
    <w:rsid w:val="00111C35"/>
    <w:rsid w:val="00111E23"/>
    <w:rsid w:val="00111F8C"/>
    <w:rsid w:val="001121C9"/>
    <w:rsid w:val="00112387"/>
    <w:rsid w:val="00112416"/>
    <w:rsid w:val="00112474"/>
    <w:rsid w:val="00112D07"/>
    <w:rsid w:val="00112D53"/>
    <w:rsid w:val="00112ED4"/>
    <w:rsid w:val="00112F22"/>
    <w:rsid w:val="0011318A"/>
    <w:rsid w:val="00113504"/>
    <w:rsid w:val="00113801"/>
    <w:rsid w:val="00113ACB"/>
    <w:rsid w:val="00113DF9"/>
    <w:rsid w:val="00113F88"/>
    <w:rsid w:val="00114324"/>
    <w:rsid w:val="001143C1"/>
    <w:rsid w:val="00114421"/>
    <w:rsid w:val="00114661"/>
    <w:rsid w:val="001146C7"/>
    <w:rsid w:val="001149B0"/>
    <w:rsid w:val="00114C6B"/>
    <w:rsid w:val="00114CCB"/>
    <w:rsid w:val="00114EE4"/>
    <w:rsid w:val="00114FAD"/>
    <w:rsid w:val="001150AE"/>
    <w:rsid w:val="001156AB"/>
    <w:rsid w:val="001156CC"/>
    <w:rsid w:val="001157D3"/>
    <w:rsid w:val="00115ACA"/>
    <w:rsid w:val="00115B57"/>
    <w:rsid w:val="00115F5B"/>
    <w:rsid w:val="00116069"/>
    <w:rsid w:val="00116474"/>
    <w:rsid w:val="00116617"/>
    <w:rsid w:val="00116773"/>
    <w:rsid w:val="00116A7A"/>
    <w:rsid w:val="00116E09"/>
    <w:rsid w:val="00116F2E"/>
    <w:rsid w:val="00117024"/>
    <w:rsid w:val="00117030"/>
    <w:rsid w:val="00117517"/>
    <w:rsid w:val="001178C0"/>
    <w:rsid w:val="00117A11"/>
    <w:rsid w:val="00117B52"/>
    <w:rsid w:val="00117B90"/>
    <w:rsid w:val="00117D50"/>
    <w:rsid w:val="00117EB2"/>
    <w:rsid w:val="00117F19"/>
    <w:rsid w:val="00117F42"/>
    <w:rsid w:val="00120355"/>
    <w:rsid w:val="00120526"/>
    <w:rsid w:val="001205BD"/>
    <w:rsid w:val="00120BBB"/>
    <w:rsid w:val="00120CEC"/>
    <w:rsid w:val="00120EFE"/>
    <w:rsid w:val="00120FD1"/>
    <w:rsid w:val="0012120A"/>
    <w:rsid w:val="0012146A"/>
    <w:rsid w:val="00121986"/>
    <w:rsid w:val="00121A28"/>
    <w:rsid w:val="00121D5C"/>
    <w:rsid w:val="00121ECA"/>
    <w:rsid w:val="0012231B"/>
    <w:rsid w:val="00122454"/>
    <w:rsid w:val="0012253C"/>
    <w:rsid w:val="00122753"/>
    <w:rsid w:val="0012281A"/>
    <w:rsid w:val="00122ACE"/>
    <w:rsid w:val="00122D46"/>
    <w:rsid w:val="00122D81"/>
    <w:rsid w:val="00122FE0"/>
    <w:rsid w:val="00123372"/>
    <w:rsid w:val="00123521"/>
    <w:rsid w:val="00123576"/>
    <w:rsid w:val="00123AD3"/>
    <w:rsid w:val="00123C89"/>
    <w:rsid w:val="00123F07"/>
    <w:rsid w:val="00123F73"/>
    <w:rsid w:val="00124201"/>
    <w:rsid w:val="001243E8"/>
    <w:rsid w:val="00124455"/>
    <w:rsid w:val="0012478B"/>
    <w:rsid w:val="00124897"/>
    <w:rsid w:val="00124A4C"/>
    <w:rsid w:val="00124FE1"/>
    <w:rsid w:val="001255A7"/>
    <w:rsid w:val="00125713"/>
    <w:rsid w:val="0012593A"/>
    <w:rsid w:val="00125B12"/>
    <w:rsid w:val="00125B64"/>
    <w:rsid w:val="00125C98"/>
    <w:rsid w:val="00125C9E"/>
    <w:rsid w:val="00125D0A"/>
    <w:rsid w:val="00126299"/>
    <w:rsid w:val="001269E5"/>
    <w:rsid w:val="00126E1A"/>
    <w:rsid w:val="00126E9C"/>
    <w:rsid w:val="00126F7C"/>
    <w:rsid w:val="00126FE8"/>
    <w:rsid w:val="00127381"/>
    <w:rsid w:val="00127417"/>
    <w:rsid w:val="00127600"/>
    <w:rsid w:val="00127651"/>
    <w:rsid w:val="00127702"/>
    <w:rsid w:val="00127B03"/>
    <w:rsid w:val="00127E62"/>
    <w:rsid w:val="00127F7A"/>
    <w:rsid w:val="001305B4"/>
    <w:rsid w:val="001305CE"/>
    <w:rsid w:val="00130A93"/>
    <w:rsid w:val="00130AC1"/>
    <w:rsid w:val="00130AD2"/>
    <w:rsid w:val="00130F2A"/>
    <w:rsid w:val="00130FE7"/>
    <w:rsid w:val="00131154"/>
    <w:rsid w:val="00131162"/>
    <w:rsid w:val="001314BD"/>
    <w:rsid w:val="00131553"/>
    <w:rsid w:val="00131717"/>
    <w:rsid w:val="001319F7"/>
    <w:rsid w:val="00131C20"/>
    <w:rsid w:val="00131C41"/>
    <w:rsid w:val="00131F37"/>
    <w:rsid w:val="00132511"/>
    <w:rsid w:val="001325A2"/>
    <w:rsid w:val="00132B4E"/>
    <w:rsid w:val="00132DB2"/>
    <w:rsid w:val="00133115"/>
    <w:rsid w:val="00133169"/>
    <w:rsid w:val="0013329D"/>
    <w:rsid w:val="00133449"/>
    <w:rsid w:val="001334C5"/>
    <w:rsid w:val="00133DB5"/>
    <w:rsid w:val="00133E9C"/>
    <w:rsid w:val="001342B4"/>
    <w:rsid w:val="0013441E"/>
    <w:rsid w:val="00134919"/>
    <w:rsid w:val="00134A1A"/>
    <w:rsid w:val="00134B08"/>
    <w:rsid w:val="00134C10"/>
    <w:rsid w:val="00135099"/>
    <w:rsid w:val="001350D6"/>
    <w:rsid w:val="00135115"/>
    <w:rsid w:val="001351B0"/>
    <w:rsid w:val="00135435"/>
    <w:rsid w:val="00135712"/>
    <w:rsid w:val="00135C21"/>
    <w:rsid w:val="00135F69"/>
    <w:rsid w:val="001361A4"/>
    <w:rsid w:val="00136295"/>
    <w:rsid w:val="00136317"/>
    <w:rsid w:val="00136A3F"/>
    <w:rsid w:val="00136B5F"/>
    <w:rsid w:val="00136D1B"/>
    <w:rsid w:val="00136D5F"/>
    <w:rsid w:val="0013708A"/>
    <w:rsid w:val="00137323"/>
    <w:rsid w:val="00137468"/>
    <w:rsid w:val="0013781B"/>
    <w:rsid w:val="0013793A"/>
    <w:rsid w:val="0013795B"/>
    <w:rsid w:val="00137B30"/>
    <w:rsid w:val="00137B53"/>
    <w:rsid w:val="00137C84"/>
    <w:rsid w:val="00137EC9"/>
    <w:rsid w:val="0014017E"/>
    <w:rsid w:val="00140241"/>
    <w:rsid w:val="00140349"/>
    <w:rsid w:val="0014043A"/>
    <w:rsid w:val="00140912"/>
    <w:rsid w:val="00140C00"/>
    <w:rsid w:val="00140C75"/>
    <w:rsid w:val="00140CAF"/>
    <w:rsid w:val="00141032"/>
    <w:rsid w:val="00141062"/>
    <w:rsid w:val="0014111B"/>
    <w:rsid w:val="001413EE"/>
    <w:rsid w:val="001415E1"/>
    <w:rsid w:val="00141676"/>
    <w:rsid w:val="00141968"/>
    <w:rsid w:val="00141BA8"/>
    <w:rsid w:val="00141E42"/>
    <w:rsid w:val="00141FA6"/>
    <w:rsid w:val="00142295"/>
    <w:rsid w:val="001423CB"/>
    <w:rsid w:val="001425C1"/>
    <w:rsid w:val="001425DF"/>
    <w:rsid w:val="00142811"/>
    <w:rsid w:val="00142904"/>
    <w:rsid w:val="0014336F"/>
    <w:rsid w:val="001433BC"/>
    <w:rsid w:val="00143903"/>
    <w:rsid w:val="0014399F"/>
    <w:rsid w:val="00143B01"/>
    <w:rsid w:val="00143C03"/>
    <w:rsid w:val="00143CBA"/>
    <w:rsid w:val="00143E01"/>
    <w:rsid w:val="00144064"/>
    <w:rsid w:val="00144412"/>
    <w:rsid w:val="00144909"/>
    <w:rsid w:val="00144C2D"/>
    <w:rsid w:val="00144CB4"/>
    <w:rsid w:val="00144E06"/>
    <w:rsid w:val="00144EDD"/>
    <w:rsid w:val="00145698"/>
    <w:rsid w:val="00145CAC"/>
    <w:rsid w:val="00146648"/>
    <w:rsid w:val="001466B2"/>
    <w:rsid w:val="0014692F"/>
    <w:rsid w:val="00146CA7"/>
    <w:rsid w:val="00146E40"/>
    <w:rsid w:val="00146F57"/>
    <w:rsid w:val="00147554"/>
    <w:rsid w:val="001478B6"/>
    <w:rsid w:val="00147DA1"/>
    <w:rsid w:val="00150A6E"/>
    <w:rsid w:val="00150AB5"/>
    <w:rsid w:val="00150B1E"/>
    <w:rsid w:val="00150D96"/>
    <w:rsid w:val="00150F98"/>
    <w:rsid w:val="0015103F"/>
    <w:rsid w:val="001510A2"/>
    <w:rsid w:val="001511BA"/>
    <w:rsid w:val="001511C4"/>
    <w:rsid w:val="0015167A"/>
    <w:rsid w:val="00151B1A"/>
    <w:rsid w:val="00151C06"/>
    <w:rsid w:val="00151E27"/>
    <w:rsid w:val="00152930"/>
    <w:rsid w:val="00152A1E"/>
    <w:rsid w:val="00152E21"/>
    <w:rsid w:val="00153071"/>
    <w:rsid w:val="00153132"/>
    <w:rsid w:val="001532C5"/>
    <w:rsid w:val="00153EBF"/>
    <w:rsid w:val="00153FC9"/>
    <w:rsid w:val="00154175"/>
    <w:rsid w:val="001541AD"/>
    <w:rsid w:val="001544CB"/>
    <w:rsid w:val="00154683"/>
    <w:rsid w:val="00154751"/>
    <w:rsid w:val="00154797"/>
    <w:rsid w:val="00154942"/>
    <w:rsid w:val="00154A2B"/>
    <w:rsid w:val="00154C62"/>
    <w:rsid w:val="00154D9F"/>
    <w:rsid w:val="001554A7"/>
    <w:rsid w:val="00155729"/>
    <w:rsid w:val="00155F15"/>
    <w:rsid w:val="00155F53"/>
    <w:rsid w:val="00156033"/>
    <w:rsid w:val="001560B7"/>
    <w:rsid w:val="00156472"/>
    <w:rsid w:val="001566BB"/>
    <w:rsid w:val="00156A9F"/>
    <w:rsid w:val="00156B0F"/>
    <w:rsid w:val="00156B48"/>
    <w:rsid w:val="00156B98"/>
    <w:rsid w:val="00156CB6"/>
    <w:rsid w:val="00156D01"/>
    <w:rsid w:val="00157138"/>
    <w:rsid w:val="001574C7"/>
    <w:rsid w:val="0015764C"/>
    <w:rsid w:val="00157737"/>
    <w:rsid w:val="001577E6"/>
    <w:rsid w:val="0015797E"/>
    <w:rsid w:val="00157C89"/>
    <w:rsid w:val="00157F53"/>
    <w:rsid w:val="00157F81"/>
    <w:rsid w:val="00160340"/>
    <w:rsid w:val="0016053F"/>
    <w:rsid w:val="001605A7"/>
    <w:rsid w:val="001606EF"/>
    <w:rsid w:val="001607BE"/>
    <w:rsid w:val="001608EC"/>
    <w:rsid w:val="001609E5"/>
    <w:rsid w:val="00160FB2"/>
    <w:rsid w:val="001611AB"/>
    <w:rsid w:val="00161282"/>
    <w:rsid w:val="001612E4"/>
    <w:rsid w:val="00161329"/>
    <w:rsid w:val="0016133A"/>
    <w:rsid w:val="00161365"/>
    <w:rsid w:val="0016174A"/>
    <w:rsid w:val="00161B1D"/>
    <w:rsid w:val="00161B25"/>
    <w:rsid w:val="00161E78"/>
    <w:rsid w:val="001620AF"/>
    <w:rsid w:val="00162220"/>
    <w:rsid w:val="001623A2"/>
    <w:rsid w:val="00162E47"/>
    <w:rsid w:val="001630E9"/>
    <w:rsid w:val="001630EA"/>
    <w:rsid w:val="001635BA"/>
    <w:rsid w:val="00163651"/>
    <w:rsid w:val="001636AD"/>
    <w:rsid w:val="00163758"/>
    <w:rsid w:val="001637B4"/>
    <w:rsid w:val="001637EC"/>
    <w:rsid w:val="0016381F"/>
    <w:rsid w:val="00163845"/>
    <w:rsid w:val="00163A9A"/>
    <w:rsid w:val="00163CC1"/>
    <w:rsid w:val="00163F20"/>
    <w:rsid w:val="00164075"/>
    <w:rsid w:val="001640F1"/>
    <w:rsid w:val="001644AE"/>
    <w:rsid w:val="001646EA"/>
    <w:rsid w:val="00164796"/>
    <w:rsid w:val="00164799"/>
    <w:rsid w:val="00164BEA"/>
    <w:rsid w:val="00164D43"/>
    <w:rsid w:val="00164DF9"/>
    <w:rsid w:val="00164ECE"/>
    <w:rsid w:val="00164EF9"/>
    <w:rsid w:val="00165175"/>
    <w:rsid w:val="00165243"/>
    <w:rsid w:val="00165327"/>
    <w:rsid w:val="0016543B"/>
    <w:rsid w:val="001655DE"/>
    <w:rsid w:val="00165667"/>
    <w:rsid w:val="0016573A"/>
    <w:rsid w:val="00165913"/>
    <w:rsid w:val="00165A90"/>
    <w:rsid w:val="00165D4E"/>
    <w:rsid w:val="00165DD0"/>
    <w:rsid w:val="0016613A"/>
    <w:rsid w:val="00166765"/>
    <w:rsid w:val="00166A6D"/>
    <w:rsid w:val="00166B8C"/>
    <w:rsid w:val="00166BDD"/>
    <w:rsid w:val="00166E0B"/>
    <w:rsid w:val="001671B1"/>
    <w:rsid w:val="0016733A"/>
    <w:rsid w:val="001676CB"/>
    <w:rsid w:val="0016772E"/>
    <w:rsid w:val="00167C60"/>
    <w:rsid w:val="0017009D"/>
    <w:rsid w:val="001705D9"/>
    <w:rsid w:val="00170BA7"/>
    <w:rsid w:val="00170DA3"/>
    <w:rsid w:val="00170DD5"/>
    <w:rsid w:val="00170EA3"/>
    <w:rsid w:val="0017105E"/>
    <w:rsid w:val="0017114E"/>
    <w:rsid w:val="00171390"/>
    <w:rsid w:val="001714B9"/>
    <w:rsid w:val="00171735"/>
    <w:rsid w:val="001717B6"/>
    <w:rsid w:val="00171BE9"/>
    <w:rsid w:val="00171C91"/>
    <w:rsid w:val="00171CC9"/>
    <w:rsid w:val="00171E82"/>
    <w:rsid w:val="00172308"/>
    <w:rsid w:val="001726D0"/>
    <w:rsid w:val="001728EC"/>
    <w:rsid w:val="00172DE5"/>
    <w:rsid w:val="00173414"/>
    <w:rsid w:val="001734E9"/>
    <w:rsid w:val="00173AFC"/>
    <w:rsid w:val="00173F08"/>
    <w:rsid w:val="00174498"/>
    <w:rsid w:val="00174535"/>
    <w:rsid w:val="001748C1"/>
    <w:rsid w:val="001749FB"/>
    <w:rsid w:val="00174AFC"/>
    <w:rsid w:val="00174D38"/>
    <w:rsid w:val="00174DA5"/>
    <w:rsid w:val="00174E0A"/>
    <w:rsid w:val="00175046"/>
    <w:rsid w:val="001753FB"/>
    <w:rsid w:val="00175738"/>
    <w:rsid w:val="00175F28"/>
    <w:rsid w:val="00175FD8"/>
    <w:rsid w:val="001760C3"/>
    <w:rsid w:val="00176432"/>
    <w:rsid w:val="001767E4"/>
    <w:rsid w:val="001768AC"/>
    <w:rsid w:val="00176901"/>
    <w:rsid w:val="00176B22"/>
    <w:rsid w:val="00176BDF"/>
    <w:rsid w:val="00176CA1"/>
    <w:rsid w:val="00176FB1"/>
    <w:rsid w:val="00176FB6"/>
    <w:rsid w:val="0017707E"/>
    <w:rsid w:val="00177560"/>
    <w:rsid w:val="001775C0"/>
    <w:rsid w:val="001776E8"/>
    <w:rsid w:val="001779A6"/>
    <w:rsid w:val="00177F87"/>
    <w:rsid w:val="0018037C"/>
    <w:rsid w:val="00180490"/>
    <w:rsid w:val="00180679"/>
    <w:rsid w:val="00180DFB"/>
    <w:rsid w:val="00180EB8"/>
    <w:rsid w:val="00180EDF"/>
    <w:rsid w:val="00180FCA"/>
    <w:rsid w:val="0018118B"/>
    <w:rsid w:val="00181634"/>
    <w:rsid w:val="00181C02"/>
    <w:rsid w:val="00181C87"/>
    <w:rsid w:val="00181E22"/>
    <w:rsid w:val="00182017"/>
    <w:rsid w:val="001823FF"/>
    <w:rsid w:val="00182482"/>
    <w:rsid w:val="001824DD"/>
    <w:rsid w:val="0018256E"/>
    <w:rsid w:val="00182678"/>
    <w:rsid w:val="00182822"/>
    <w:rsid w:val="00182AC9"/>
    <w:rsid w:val="00182CDC"/>
    <w:rsid w:val="00182ECD"/>
    <w:rsid w:val="00183141"/>
    <w:rsid w:val="00183407"/>
    <w:rsid w:val="001837A8"/>
    <w:rsid w:val="001837AE"/>
    <w:rsid w:val="00183B0B"/>
    <w:rsid w:val="00183EC0"/>
    <w:rsid w:val="00184049"/>
    <w:rsid w:val="00184328"/>
    <w:rsid w:val="00184494"/>
    <w:rsid w:val="0018468B"/>
    <w:rsid w:val="0018486B"/>
    <w:rsid w:val="00184874"/>
    <w:rsid w:val="0018491A"/>
    <w:rsid w:val="00184956"/>
    <w:rsid w:val="00184D4A"/>
    <w:rsid w:val="00184D80"/>
    <w:rsid w:val="00184E2E"/>
    <w:rsid w:val="00184F34"/>
    <w:rsid w:val="00185122"/>
    <w:rsid w:val="00185398"/>
    <w:rsid w:val="001853A0"/>
    <w:rsid w:val="0018566E"/>
    <w:rsid w:val="001858D2"/>
    <w:rsid w:val="001858E8"/>
    <w:rsid w:val="0018591D"/>
    <w:rsid w:val="00185A12"/>
    <w:rsid w:val="00185FB3"/>
    <w:rsid w:val="001860AC"/>
    <w:rsid w:val="00186180"/>
    <w:rsid w:val="0018627C"/>
    <w:rsid w:val="00186510"/>
    <w:rsid w:val="00186578"/>
    <w:rsid w:val="00186807"/>
    <w:rsid w:val="00186867"/>
    <w:rsid w:val="00186A00"/>
    <w:rsid w:val="00186FF8"/>
    <w:rsid w:val="001872C6"/>
    <w:rsid w:val="001873B4"/>
    <w:rsid w:val="00187782"/>
    <w:rsid w:val="001878CA"/>
    <w:rsid w:val="00187A06"/>
    <w:rsid w:val="00187B8E"/>
    <w:rsid w:val="00190128"/>
    <w:rsid w:val="00190415"/>
    <w:rsid w:val="00190512"/>
    <w:rsid w:val="00190608"/>
    <w:rsid w:val="0019065C"/>
    <w:rsid w:val="00190CAD"/>
    <w:rsid w:val="001911FA"/>
    <w:rsid w:val="00191761"/>
    <w:rsid w:val="00191B24"/>
    <w:rsid w:val="00191D41"/>
    <w:rsid w:val="001922FC"/>
    <w:rsid w:val="001924A0"/>
    <w:rsid w:val="001925BA"/>
    <w:rsid w:val="001926E3"/>
    <w:rsid w:val="00192837"/>
    <w:rsid w:val="001928F7"/>
    <w:rsid w:val="00192A3C"/>
    <w:rsid w:val="00192B6B"/>
    <w:rsid w:val="00192C5B"/>
    <w:rsid w:val="00192F22"/>
    <w:rsid w:val="00193235"/>
    <w:rsid w:val="00193788"/>
    <w:rsid w:val="00193D26"/>
    <w:rsid w:val="00193F67"/>
    <w:rsid w:val="00194332"/>
    <w:rsid w:val="00194344"/>
    <w:rsid w:val="001943DD"/>
    <w:rsid w:val="0019444F"/>
    <w:rsid w:val="001944D6"/>
    <w:rsid w:val="00194822"/>
    <w:rsid w:val="00194A65"/>
    <w:rsid w:val="00194B4F"/>
    <w:rsid w:val="00194C3A"/>
    <w:rsid w:val="00194D2A"/>
    <w:rsid w:val="00194F47"/>
    <w:rsid w:val="00194FD3"/>
    <w:rsid w:val="00194FD8"/>
    <w:rsid w:val="00195102"/>
    <w:rsid w:val="001952B1"/>
    <w:rsid w:val="00195331"/>
    <w:rsid w:val="001953A8"/>
    <w:rsid w:val="00195496"/>
    <w:rsid w:val="00195624"/>
    <w:rsid w:val="001957EE"/>
    <w:rsid w:val="00195AA6"/>
    <w:rsid w:val="00195AF1"/>
    <w:rsid w:val="00195C30"/>
    <w:rsid w:val="00196028"/>
    <w:rsid w:val="00196223"/>
    <w:rsid w:val="00196348"/>
    <w:rsid w:val="001965F1"/>
    <w:rsid w:val="001966AD"/>
    <w:rsid w:val="001969F3"/>
    <w:rsid w:val="00196BF7"/>
    <w:rsid w:val="00196D69"/>
    <w:rsid w:val="00197051"/>
    <w:rsid w:val="001970C3"/>
    <w:rsid w:val="00197315"/>
    <w:rsid w:val="0019734A"/>
    <w:rsid w:val="00197846"/>
    <w:rsid w:val="001A036C"/>
    <w:rsid w:val="001A04F8"/>
    <w:rsid w:val="001A0731"/>
    <w:rsid w:val="001A074A"/>
    <w:rsid w:val="001A0896"/>
    <w:rsid w:val="001A0B1B"/>
    <w:rsid w:val="001A0EC6"/>
    <w:rsid w:val="001A1048"/>
    <w:rsid w:val="001A127A"/>
    <w:rsid w:val="001A1514"/>
    <w:rsid w:val="001A1689"/>
    <w:rsid w:val="001A17AB"/>
    <w:rsid w:val="001A182E"/>
    <w:rsid w:val="001A1891"/>
    <w:rsid w:val="001A1EF2"/>
    <w:rsid w:val="001A1F19"/>
    <w:rsid w:val="001A2078"/>
    <w:rsid w:val="001A20B9"/>
    <w:rsid w:val="001A25F3"/>
    <w:rsid w:val="001A2716"/>
    <w:rsid w:val="001A2AF1"/>
    <w:rsid w:val="001A2EEA"/>
    <w:rsid w:val="001A3470"/>
    <w:rsid w:val="001A382E"/>
    <w:rsid w:val="001A3C86"/>
    <w:rsid w:val="001A3D32"/>
    <w:rsid w:val="001A445A"/>
    <w:rsid w:val="001A44D4"/>
    <w:rsid w:val="001A4668"/>
    <w:rsid w:val="001A4B34"/>
    <w:rsid w:val="001A4BAD"/>
    <w:rsid w:val="001A4C21"/>
    <w:rsid w:val="001A4CC0"/>
    <w:rsid w:val="001A4FEC"/>
    <w:rsid w:val="001A5222"/>
    <w:rsid w:val="001A542E"/>
    <w:rsid w:val="001A58D8"/>
    <w:rsid w:val="001A5B30"/>
    <w:rsid w:val="001A5D51"/>
    <w:rsid w:val="001A5F6F"/>
    <w:rsid w:val="001A626E"/>
    <w:rsid w:val="001A662C"/>
    <w:rsid w:val="001A6A37"/>
    <w:rsid w:val="001A6CC7"/>
    <w:rsid w:val="001A6EB0"/>
    <w:rsid w:val="001A6FC0"/>
    <w:rsid w:val="001A724F"/>
    <w:rsid w:val="001A7278"/>
    <w:rsid w:val="001A78E1"/>
    <w:rsid w:val="001A79D8"/>
    <w:rsid w:val="001A7BBE"/>
    <w:rsid w:val="001A7C52"/>
    <w:rsid w:val="001A7C8B"/>
    <w:rsid w:val="001A7DBD"/>
    <w:rsid w:val="001A7E23"/>
    <w:rsid w:val="001B0071"/>
    <w:rsid w:val="001B0420"/>
    <w:rsid w:val="001B0C0A"/>
    <w:rsid w:val="001B0F5B"/>
    <w:rsid w:val="001B107F"/>
    <w:rsid w:val="001B11A5"/>
    <w:rsid w:val="001B15DC"/>
    <w:rsid w:val="001B1B4A"/>
    <w:rsid w:val="001B1CEF"/>
    <w:rsid w:val="001B1F77"/>
    <w:rsid w:val="001B2942"/>
    <w:rsid w:val="001B29D0"/>
    <w:rsid w:val="001B2A23"/>
    <w:rsid w:val="001B2B5B"/>
    <w:rsid w:val="001B2DF1"/>
    <w:rsid w:val="001B2F1E"/>
    <w:rsid w:val="001B3001"/>
    <w:rsid w:val="001B303F"/>
    <w:rsid w:val="001B36D9"/>
    <w:rsid w:val="001B3736"/>
    <w:rsid w:val="001B388F"/>
    <w:rsid w:val="001B3A7C"/>
    <w:rsid w:val="001B3AB1"/>
    <w:rsid w:val="001B3AC6"/>
    <w:rsid w:val="001B3CD3"/>
    <w:rsid w:val="001B3E9B"/>
    <w:rsid w:val="001B3EAE"/>
    <w:rsid w:val="001B3F73"/>
    <w:rsid w:val="001B42F5"/>
    <w:rsid w:val="001B45B1"/>
    <w:rsid w:val="001B4612"/>
    <w:rsid w:val="001B4731"/>
    <w:rsid w:val="001B4820"/>
    <w:rsid w:val="001B4F7B"/>
    <w:rsid w:val="001B522A"/>
    <w:rsid w:val="001B5321"/>
    <w:rsid w:val="001B5A38"/>
    <w:rsid w:val="001B5B3A"/>
    <w:rsid w:val="001B5B99"/>
    <w:rsid w:val="001B5BCC"/>
    <w:rsid w:val="001B629E"/>
    <w:rsid w:val="001B6EE8"/>
    <w:rsid w:val="001B7420"/>
    <w:rsid w:val="001B745C"/>
    <w:rsid w:val="001B7569"/>
    <w:rsid w:val="001B766B"/>
    <w:rsid w:val="001B78EC"/>
    <w:rsid w:val="001B79D7"/>
    <w:rsid w:val="001B7FC3"/>
    <w:rsid w:val="001B7FD7"/>
    <w:rsid w:val="001B7FEA"/>
    <w:rsid w:val="001C014E"/>
    <w:rsid w:val="001C01F3"/>
    <w:rsid w:val="001C01FD"/>
    <w:rsid w:val="001C02A1"/>
    <w:rsid w:val="001C0682"/>
    <w:rsid w:val="001C084E"/>
    <w:rsid w:val="001C0A0F"/>
    <w:rsid w:val="001C0AA1"/>
    <w:rsid w:val="001C0CCA"/>
    <w:rsid w:val="001C0DED"/>
    <w:rsid w:val="001C1342"/>
    <w:rsid w:val="001C144F"/>
    <w:rsid w:val="001C16BD"/>
    <w:rsid w:val="001C17A3"/>
    <w:rsid w:val="001C1A41"/>
    <w:rsid w:val="001C1A75"/>
    <w:rsid w:val="001C1A8E"/>
    <w:rsid w:val="001C1B6F"/>
    <w:rsid w:val="001C1BBB"/>
    <w:rsid w:val="001C1CFF"/>
    <w:rsid w:val="001C1EB3"/>
    <w:rsid w:val="001C2146"/>
    <w:rsid w:val="001C22A4"/>
    <w:rsid w:val="001C22BA"/>
    <w:rsid w:val="001C2302"/>
    <w:rsid w:val="001C2392"/>
    <w:rsid w:val="001C27CC"/>
    <w:rsid w:val="001C2A51"/>
    <w:rsid w:val="001C2B6B"/>
    <w:rsid w:val="001C2C3F"/>
    <w:rsid w:val="001C2D1A"/>
    <w:rsid w:val="001C2DA0"/>
    <w:rsid w:val="001C2DFA"/>
    <w:rsid w:val="001C34A1"/>
    <w:rsid w:val="001C394E"/>
    <w:rsid w:val="001C3B08"/>
    <w:rsid w:val="001C3C87"/>
    <w:rsid w:val="001C3D28"/>
    <w:rsid w:val="001C3F9E"/>
    <w:rsid w:val="001C4046"/>
    <w:rsid w:val="001C406A"/>
    <w:rsid w:val="001C42BB"/>
    <w:rsid w:val="001C468E"/>
    <w:rsid w:val="001C484D"/>
    <w:rsid w:val="001C48A4"/>
    <w:rsid w:val="001C4B2E"/>
    <w:rsid w:val="001C4B75"/>
    <w:rsid w:val="001C4D6B"/>
    <w:rsid w:val="001C5294"/>
    <w:rsid w:val="001C5558"/>
    <w:rsid w:val="001C58B1"/>
    <w:rsid w:val="001C58FF"/>
    <w:rsid w:val="001C59D0"/>
    <w:rsid w:val="001C646A"/>
    <w:rsid w:val="001C664D"/>
    <w:rsid w:val="001C66B2"/>
    <w:rsid w:val="001C6AA0"/>
    <w:rsid w:val="001C7084"/>
    <w:rsid w:val="001C73D3"/>
    <w:rsid w:val="001C7536"/>
    <w:rsid w:val="001C7613"/>
    <w:rsid w:val="001C7DFF"/>
    <w:rsid w:val="001C7F40"/>
    <w:rsid w:val="001D02C7"/>
    <w:rsid w:val="001D0561"/>
    <w:rsid w:val="001D0631"/>
    <w:rsid w:val="001D06D3"/>
    <w:rsid w:val="001D0B9A"/>
    <w:rsid w:val="001D0D01"/>
    <w:rsid w:val="001D0D87"/>
    <w:rsid w:val="001D0F4A"/>
    <w:rsid w:val="001D0FA2"/>
    <w:rsid w:val="001D0FB6"/>
    <w:rsid w:val="001D17EE"/>
    <w:rsid w:val="001D1918"/>
    <w:rsid w:val="001D19B4"/>
    <w:rsid w:val="001D1AC9"/>
    <w:rsid w:val="001D1DDD"/>
    <w:rsid w:val="001D1E09"/>
    <w:rsid w:val="001D20FF"/>
    <w:rsid w:val="001D2114"/>
    <w:rsid w:val="001D22F6"/>
    <w:rsid w:val="001D2377"/>
    <w:rsid w:val="001D24C0"/>
    <w:rsid w:val="001D24F5"/>
    <w:rsid w:val="001D278B"/>
    <w:rsid w:val="001D27E8"/>
    <w:rsid w:val="001D28AA"/>
    <w:rsid w:val="001D297D"/>
    <w:rsid w:val="001D2C42"/>
    <w:rsid w:val="001D2E1D"/>
    <w:rsid w:val="001D305F"/>
    <w:rsid w:val="001D3584"/>
    <w:rsid w:val="001D3AC6"/>
    <w:rsid w:val="001D3C96"/>
    <w:rsid w:val="001D3DB4"/>
    <w:rsid w:val="001D3DD8"/>
    <w:rsid w:val="001D3E9E"/>
    <w:rsid w:val="001D453B"/>
    <w:rsid w:val="001D4717"/>
    <w:rsid w:val="001D480E"/>
    <w:rsid w:val="001D4891"/>
    <w:rsid w:val="001D4AF9"/>
    <w:rsid w:val="001D4CE9"/>
    <w:rsid w:val="001D4ED2"/>
    <w:rsid w:val="001D4EEA"/>
    <w:rsid w:val="001D51D6"/>
    <w:rsid w:val="001D55B5"/>
    <w:rsid w:val="001D5647"/>
    <w:rsid w:val="001D576D"/>
    <w:rsid w:val="001D5C36"/>
    <w:rsid w:val="001D5D91"/>
    <w:rsid w:val="001D5FCF"/>
    <w:rsid w:val="001D6149"/>
    <w:rsid w:val="001D625F"/>
    <w:rsid w:val="001D6568"/>
    <w:rsid w:val="001D662F"/>
    <w:rsid w:val="001D6689"/>
    <w:rsid w:val="001D69E9"/>
    <w:rsid w:val="001D6C09"/>
    <w:rsid w:val="001D6D88"/>
    <w:rsid w:val="001D6FD0"/>
    <w:rsid w:val="001D7000"/>
    <w:rsid w:val="001D705B"/>
    <w:rsid w:val="001D7109"/>
    <w:rsid w:val="001D71C9"/>
    <w:rsid w:val="001D72D8"/>
    <w:rsid w:val="001D739D"/>
    <w:rsid w:val="001D759F"/>
    <w:rsid w:val="001D77D7"/>
    <w:rsid w:val="001E0608"/>
    <w:rsid w:val="001E0626"/>
    <w:rsid w:val="001E09A7"/>
    <w:rsid w:val="001E0AEB"/>
    <w:rsid w:val="001E1031"/>
    <w:rsid w:val="001E10F8"/>
    <w:rsid w:val="001E13D3"/>
    <w:rsid w:val="001E16CF"/>
    <w:rsid w:val="001E1AF7"/>
    <w:rsid w:val="001E1C2D"/>
    <w:rsid w:val="001E1C71"/>
    <w:rsid w:val="001E1DA9"/>
    <w:rsid w:val="001E2117"/>
    <w:rsid w:val="001E2310"/>
    <w:rsid w:val="001E23FC"/>
    <w:rsid w:val="001E2627"/>
    <w:rsid w:val="001E2C61"/>
    <w:rsid w:val="001E2CCB"/>
    <w:rsid w:val="001E2D4B"/>
    <w:rsid w:val="001E2E0D"/>
    <w:rsid w:val="001E2F4A"/>
    <w:rsid w:val="001E316C"/>
    <w:rsid w:val="001E33D6"/>
    <w:rsid w:val="001E36A2"/>
    <w:rsid w:val="001E3825"/>
    <w:rsid w:val="001E3C01"/>
    <w:rsid w:val="001E40B3"/>
    <w:rsid w:val="001E40E4"/>
    <w:rsid w:val="001E44E9"/>
    <w:rsid w:val="001E46D0"/>
    <w:rsid w:val="001E4CA3"/>
    <w:rsid w:val="001E50CD"/>
    <w:rsid w:val="001E50F3"/>
    <w:rsid w:val="001E5971"/>
    <w:rsid w:val="001E59D5"/>
    <w:rsid w:val="001E61B1"/>
    <w:rsid w:val="001E61EF"/>
    <w:rsid w:val="001E6331"/>
    <w:rsid w:val="001E634F"/>
    <w:rsid w:val="001E6995"/>
    <w:rsid w:val="001E6ABD"/>
    <w:rsid w:val="001E6AC3"/>
    <w:rsid w:val="001E6F92"/>
    <w:rsid w:val="001E718B"/>
    <w:rsid w:val="001E7444"/>
    <w:rsid w:val="001E7500"/>
    <w:rsid w:val="001E767F"/>
    <w:rsid w:val="001E778F"/>
    <w:rsid w:val="001E7A08"/>
    <w:rsid w:val="001E7B2D"/>
    <w:rsid w:val="001E7B3C"/>
    <w:rsid w:val="001E7B49"/>
    <w:rsid w:val="001E7C15"/>
    <w:rsid w:val="001E7C9F"/>
    <w:rsid w:val="001E7F39"/>
    <w:rsid w:val="001F03D5"/>
    <w:rsid w:val="001F0794"/>
    <w:rsid w:val="001F081D"/>
    <w:rsid w:val="001F0973"/>
    <w:rsid w:val="001F0BFA"/>
    <w:rsid w:val="001F0D48"/>
    <w:rsid w:val="001F0D62"/>
    <w:rsid w:val="001F0F85"/>
    <w:rsid w:val="001F11CD"/>
    <w:rsid w:val="001F157C"/>
    <w:rsid w:val="001F15CB"/>
    <w:rsid w:val="001F16AF"/>
    <w:rsid w:val="001F175A"/>
    <w:rsid w:val="001F18F5"/>
    <w:rsid w:val="001F1943"/>
    <w:rsid w:val="001F19EF"/>
    <w:rsid w:val="001F1A0E"/>
    <w:rsid w:val="001F1C19"/>
    <w:rsid w:val="001F1DC9"/>
    <w:rsid w:val="001F2029"/>
    <w:rsid w:val="001F2432"/>
    <w:rsid w:val="001F2737"/>
    <w:rsid w:val="001F2858"/>
    <w:rsid w:val="001F2BDC"/>
    <w:rsid w:val="001F2E77"/>
    <w:rsid w:val="001F2FF4"/>
    <w:rsid w:val="001F322B"/>
    <w:rsid w:val="001F3692"/>
    <w:rsid w:val="001F36ED"/>
    <w:rsid w:val="001F3F87"/>
    <w:rsid w:val="001F40B4"/>
    <w:rsid w:val="001F413A"/>
    <w:rsid w:val="001F41EA"/>
    <w:rsid w:val="001F4478"/>
    <w:rsid w:val="001F45C3"/>
    <w:rsid w:val="001F46B2"/>
    <w:rsid w:val="001F494C"/>
    <w:rsid w:val="001F498D"/>
    <w:rsid w:val="001F4A4F"/>
    <w:rsid w:val="001F4B15"/>
    <w:rsid w:val="001F4B9D"/>
    <w:rsid w:val="001F4C65"/>
    <w:rsid w:val="001F5341"/>
    <w:rsid w:val="001F5553"/>
    <w:rsid w:val="001F5749"/>
    <w:rsid w:val="001F582B"/>
    <w:rsid w:val="001F58CB"/>
    <w:rsid w:val="001F5984"/>
    <w:rsid w:val="001F5A7F"/>
    <w:rsid w:val="001F5AA4"/>
    <w:rsid w:val="001F5BE3"/>
    <w:rsid w:val="001F5F7A"/>
    <w:rsid w:val="001F5F80"/>
    <w:rsid w:val="001F62D3"/>
    <w:rsid w:val="001F6470"/>
    <w:rsid w:val="001F6665"/>
    <w:rsid w:val="001F689F"/>
    <w:rsid w:val="001F691C"/>
    <w:rsid w:val="001F6A27"/>
    <w:rsid w:val="001F6A7F"/>
    <w:rsid w:val="001F6CAD"/>
    <w:rsid w:val="001F6F8E"/>
    <w:rsid w:val="001F6FA0"/>
    <w:rsid w:val="001F713C"/>
    <w:rsid w:val="001F733D"/>
    <w:rsid w:val="001F7462"/>
    <w:rsid w:val="001F74A8"/>
    <w:rsid w:val="001F7537"/>
    <w:rsid w:val="001F7E64"/>
    <w:rsid w:val="001F7FC6"/>
    <w:rsid w:val="00200521"/>
    <w:rsid w:val="00200B35"/>
    <w:rsid w:val="00201191"/>
    <w:rsid w:val="002014A3"/>
    <w:rsid w:val="002017A5"/>
    <w:rsid w:val="0020184C"/>
    <w:rsid w:val="00201877"/>
    <w:rsid w:val="00201CF2"/>
    <w:rsid w:val="00201D01"/>
    <w:rsid w:val="00201F2F"/>
    <w:rsid w:val="0020221B"/>
    <w:rsid w:val="00202653"/>
    <w:rsid w:val="0020265B"/>
    <w:rsid w:val="0020269D"/>
    <w:rsid w:val="002026A1"/>
    <w:rsid w:val="00202919"/>
    <w:rsid w:val="00202CFE"/>
    <w:rsid w:val="00202E13"/>
    <w:rsid w:val="0020304B"/>
    <w:rsid w:val="00203232"/>
    <w:rsid w:val="002034F2"/>
    <w:rsid w:val="0020354D"/>
    <w:rsid w:val="002036F4"/>
    <w:rsid w:val="00203789"/>
    <w:rsid w:val="00203B88"/>
    <w:rsid w:val="002046CA"/>
    <w:rsid w:val="002046F1"/>
    <w:rsid w:val="002047E7"/>
    <w:rsid w:val="00204B26"/>
    <w:rsid w:val="00204C22"/>
    <w:rsid w:val="002050FE"/>
    <w:rsid w:val="002054A0"/>
    <w:rsid w:val="002054AE"/>
    <w:rsid w:val="002055E5"/>
    <w:rsid w:val="00205951"/>
    <w:rsid w:val="002059F3"/>
    <w:rsid w:val="00205ABC"/>
    <w:rsid w:val="00205CC1"/>
    <w:rsid w:val="00205F41"/>
    <w:rsid w:val="00206071"/>
    <w:rsid w:val="002063A6"/>
    <w:rsid w:val="002065BE"/>
    <w:rsid w:val="002067A9"/>
    <w:rsid w:val="00206822"/>
    <w:rsid w:val="00206AC6"/>
    <w:rsid w:val="00206E7D"/>
    <w:rsid w:val="002070CA"/>
    <w:rsid w:val="00207120"/>
    <w:rsid w:val="002071FA"/>
    <w:rsid w:val="0020769C"/>
    <w:rsid w:val="0020770C"/>
    <w:rsid w:val="0020774F"/>
    <w:rsid w:val="00207826"/>
    <w:rsid w:val="00207A1E"/>
    <w:rsid w:val="00207B54"/>
    <w:rsid w:val="00207BE3"/>
    <w:rsid w:val="00207C42"/>
    <w:rsid w:val="00207CE0"/>
    <w:rsid w:val="00207F10"/>
    <w:rsid w:val="002104E1"/>
    <w:rsid w:val="002107BC"/>
    <w:rsid w:val="00210861"/>
    <w:rsid w:val="0021094A"/>
    <w:rsid w:val="00210993"/>
    <w:rsid w:val="00210B32"/>
    <w:rsid w:val="00210CDE"/>
    <w:rsid w:val="002110B6"/>
    <w:rsid w:val="0021112E"/>
    <w:rsid w:val="002113A1"/>
    <w:rsid w:val="0021154E"/>
    <w:rsid w:val="00211646"/>
    <w:rsid w:val="00211837"/>
    <w:rsid w:val="00211988"/>
    <w:rsid w:val="00211B3C"/>
    <w:rsid w:val="00211D60"/>
    <w:rsid w:val="00211E24"/>
    <w:rsid w:val="00211E68"/>
    <w:rsid w:val="00211ED7"/>
    <w:rsid w:val="00212176"/>
    <w:rsid w:val="0021225A"/>
    <w:rsid w:val="002122A3"/>
    <w:rsid w:val="0021245D"/>
    <w:rsid w:val="0021251B"/>
    <w:rsid w:val="00212A6C"/>
    <w:rsid w:val="00212BC4"/>
    <w:rsid w:val="00212FF5"/>
    <w:rsid w:val="00213114"/>
    <w:rsid w:val="002131D9"/>
    <w:rsid w:val="0021323E"/>
    <w:rsid w:val="00213328"/>
    <w:rsid w:val="00213466"/>
    <w:rsid w:val="0021349E"/>
    <w:rsid w:val="00213565"/>
    <w:rsid w:val="0021363D"/>
    <w:rsid w:val="0021375B"/>
    <w:rsid w:val="00213787"/>
    <w:rsid w:val="00213948"/>
    <w:rsid w:val="00213B81"/>
    <w:rsid w:val="00213E50"/>
    <w:rsid w:val="002140E8"/>
    <w:rsid w:val="00214322"/>
    <w:rsid w:val="0021437E"/>
    <w:rsid w:val="0021461E"/>
    <w:rsid w:val="00214641"/>
    <w:rsid w:val="002148F8"/>
    <w:rsid w:val="00214FF9"/>
    <w:rsid w:val="00215293"/>
    <w:rsid w:val="0021547E"/>
    <w:rsid w:val="00215483"/>
    <w:rsid w:val="002155D0"/>
    <w:rsid w:val="00215715"/>
    <w:rsid w:val="00215AA2"/>
    <w:rsid w:val="002160A8"/>
    <w:rsid w:val="002160B3"/>
    <w:rsid w:val="002162A3"/>
    <w:rsid w:val="00216746"/>
    <w:rsid w:val="002168AE"/>
    <w:rsid w:val="002168FE"/>
    <w:rsid w:val="00216A24"/>
    <w:rsid w:val="00216F03"/>
    <w:rsid w:val="00217519"/>
    <w:rsid w:val="00217684"/>
    <w:rsid w:val="0021785A"/>
    <w:rsid w:val="002178FD"/>
    <w:rsid w:val="00217E54"/>
    <w:rsid w:val="002200FD"/>
    <w:rsid w:val="002201B1"/>
    <w:rsid w:val="00220294"/>
    <w:rsid w:val="00220297"/>
    <w:rsid w:val="002203E6"/>
    <w:rsid w:val="0022059F"/>
    <w:rsid w:val="002206DB"/>
    <w:rsid w:val="002208EA"/>
    <w:rsid w:val="00220C58"/>
    <w:rsid w:val="00220D32"/>
    <w:rsid w:val="00220FC3"/>
    <w:rsid w:val="0022117C"/>
    <w:rsid w:val="0022187B"/>
    <w:rsid w:val="00221B77"/>
    <w:rsid w:val="00221D9B"/>
    <w:rsid w:val="0022226F"/>
    <w:rsid w:val="00222280"/>
    <w:rsid w:val="00222422"/>
    <w:rsid w:val="0022253F"/>
    <w:rsid w:val="00222751"/>
    <w:rsid w:val="00222BBA"/>
    <w:rsid w:val="002230E4"/>
    <w:rsid w:val="00223113"/>
    <w:rsid w:val="0022324A"/>
    <w:rsid w:val="00223315"/>
    <w:rsid w:val="0022395B"/>
    <w:rsid w:val="00223963"/>
    <w:rsid w:val="00223B19"/>
    <w:rsid w:val="00223C58"/>
    <w:rsid w:val="00223FB8"/>
    <w:rsid w:val="002240D3"/>
    <w:rsid w:val="0022469E"/>
    <w:rsid w:val="0022471C"/>
    <w:rsid w:val="00224BF3"/>
    <w:rsid w:val="00224E6B"/>
    <w:rsid w:val="00225219"/>
    <w:rsid w:val="00225356"/>
    <w:rsid w:val="002256F2"/>
    <w:rsid w:val="00225755"/>
    <w:rsid w:val="00225C65"/>
    <w:rsid w:val="00225DAA"/>
    <w:rsid w:val="00225FAF"/>
    <w:rsid w:val="00226802"/>
    <w:rsid w:val="0022690F"/>
    <w:rsid w:val="002269F1"/>
    <w:rsid w:val="00226B58"/>
    <w:rsid w:val="00226D76"/>
    <w:rsid w:val="00227212"/>
    <w:rsid w:val="00227227"/>
    <w:rsid w:val="002273A9"/>
    <w:rsid w:val="002274D8"/>
    <w:rsid w:val="002276A7"/>
    <w:rsid w:val="002276D0"/>
    <w:rsid w:val="002277CC"/>
    <w:rsid w:val="002277FF"/>
    <w:rsid w:val="00227865"/>
    <w:rsid w:val="00227898"/>
    <w:rsid w:val="002278EC"/>
    <w:rsid w:val="00227D54"/>
    <w:rsid w:val="00227FDB"/>
    <w:rsid w:val="00230481"/>
    <w:rsid w:val="002306EC"/>
    <w:rsid w:val="00230830"/>
    <w:rsid w:val="00230AD8"/>
    <w:rsid w:val="0023148F"/>
    <w:rsid w:val="002314D1"/>
    <w:rsid w:val="00231926"/>
    <w:rsid w:val="00231AD0"/>
    <w:rsid w:val="00231BC5"/>
    <w:rsid w:val="00231C5C"/>
    <w:rsid w:val="00232228"/>
    <w:rsid w:val="00232415"/>
    <w:rsid w:val="0023288A"/>
    <w:rsid w:val="00232AAE"/>
    <w:rsid w:val="00232ADC"/>
    <w:rsid w:val="00232B55"/>
    <w:rsid w:val="00232D6A"/>
    <w:rsid w:val="00233023"/>
    <w:rsid w:val="0023314E"/>
    <w:rsid w:val="00233261"/>
    <w:rsid w:val="0023326D"/>
    <w:rsid w:val="00233440"/>
    <w:rsid w:val="00233706"/>
    <w:rsid w:val="00233B99"/>
    <w:rsid w:val="00233CB0"/>
    <w:rsid w:val="00234170"/>
    <w:rsid w:val="0023421D"/>
    <w:rsid w:val="002344B5"/>
    <w:rsid w:val="00234668"/>
    <w:rsid w:val="0023479B"/>
    <w:rsid w:val="002347BA"/>
    <w:rsid w:val="002349F5"/>
    <w:rsid w:val="00234A15"/>
    <w:rsid w:val="00234BA4"/>
    <w:rsid w:val="00235097"/>
    <w:rsid w:val="00235332"/>
    <w:rsid w:val="00235396"/>
    <w:rsid w:val="002354A0"/>
    <w:rsid w:val="002356B3"/>
    <w:rsid w:val="002358B7"/>
    <w:rsid w:val="00235AF4"/>
    <w:rsid w:val="00235B2A"/>
    <w:rsid w:val="00235C5E"/>
    <w:rsid w:val="00236056"/>
    <w:rsid w:val="002364F7"/>
    <w:rsid w:val="0023671E"/>
    <w:rsid w:val="00236748"/>
    <w:rsid w:val="00236BE4"/>
    <w:rsid w:val="002370BE"/>
    <w:rsid w:val="00237175"/>
    <w:rsid w:val="00237255"/>
    <w:rsid w:val="00237313"/>
    <w:rsid w:val="002373E1"/>
    <w:rsid w:val="00237522"/>
    <w:rsid w:val="0023756D"/>
    <w:rsid w:val="002375FE"/>
    <w:rsid w:val="00237775"/>
    <w:rsid w:val="00237891"/>
    <w:rsid w:val="00237B56"/>
    <w:rsid w:val="00237D32"/>
    <w:rsid w:val="00237EB5"/>
    <w:rsid w:val="00237F7B"/>
    <w:rsid w:val="002405ED"/>
    <w:rsid w:val="002408C4"/>
    <w:rsid w:val="00240A3E"/>
    <w:rsid w:val="00240A8F"/>
    <w:rsid w:val="00240AA3"/>
    <w:rsid w:val="0024120F"/>
    <w:rsid w:val="00241B40"/>
    <w:rsid w:val="00241C62"/>
    <w:rsid w:val="00241D26"/>
    <w:rsid w:val="00242797"/>
    <w:rsid w:val="0024283A"/>
    <w:rsid w:val="0024284A"/>
    <w:rsid w:val="00242D28"/>
    <w:rsid w:val="00242E1B"/>
    <w:rsid w:val="00242E85"/>
    <w:rsid w:val="00242EC9"/>
    <w:rsid w:val="00243080"/>
    <w:rsid w:val="002430A7"/>
    <w:rsid w:val="00243163"/>
    <w:rsid w:val="002431AA"/>
    <w:rsid w:val="002432EB"/>
    <w:rsid w:val="002439DD"/>
    <w:rsid w:val="00243A1E"/>
    <w:rsid w:val="00243A26"/>
    <w:rsid w:val="00243D6E"/>
    <w:rsid w:val="0024426B"/>
    <w:rsid w:val="0024433A"/>
    <w:rsid w:val="0024438B"/>
    <w:rsid w:val="0024471D"/>
    <w:rsid w:val="00244873"/>
    <w:rsid w:val="002449B7"/>
    <w:rsid w:val="00244F69"/>
    <w:rsid w:val="0024509D"/>
    <w:rsid w:val="0024532F"/>
    <w:rsid w:val="00245410"/>
    <w:rsid w:val="00245536"/>
    <w:rsid w:val="002457AE"/>
    <w:rsid w:val="0024595A"/>
    <w:rsid w:val="002459E2"/>
    <w:rsid w:val="00245B4F"/>
    <w:rsid w:val="00245C9B"/>
    <w:rsid w:val="00245E11"/>
    <w:rsid w:val="00245E93"/>
    <w:rsid w:val="00245EC5"/>
    <w:rsid w:val="00245F78"/>
    <w:rsid w:val="00246052"/>
    <w:rsid w:val="00246132"/>
    <w:rsid w:val="0024654D"/>
    <w:rsid w:val="0024654E"/>
    <w:rsid w:val="00246678"/>
    <w:rsid w:val="00246DEA"/>
    <w:rsid w:val="00247137"/>
    <w:rsid w:val="00247481"/>
    <w:rsid w:val="00247BDB"/>
    <w:rsid w:val="00247C22"/>
    <w:rsid w:val="00247FE5"/>
    <w:rsid w:val="00250135"/>
    <w:rsid w:val="0025013A"/>
    <w:rsid w:val="0025043E"/>
    <w:rsid w:val="0025051A"/>
    <w:rsid w:val="00250680"/>
    <w:rsid w:val="00250EFE"/>
    <w:rsid w:val="0025109E"/>
    <w:rsid w:val="00251470"/>
    <w:rsid w:val="00251608"/>
    <w:rsid w:val="00251A8B"/>
    <w:rsid w:val="00251DC4"/>
    <w:rsid w:val="00251E9C"/>
    <w:rsid w:val="00252123"/>
    <w:rsid w:val="0025221C"/>
    <w:rsid w:val="0025228B"/>
    <w:rsid w:val="0025239E"/>
    <w:rsid w:val="0025246F"/>
    <w:rsid w:val="00252519"/>
    <w:rsid w:val="002529F4"/>
    <w:rsid w:val="00252BDA"/>
    <w:rsid w:val="00252C50"/>
    <w:rsid w:val="00252F89"/>
    <w:rsid w:val="0025302A"/>
    <w:rsid w:val="00253383"/>
    <w:rsid w:val="00253B88"/>
    <w:rsid w:val="00253B97"/>
    <w:rsid w:val="00253C06"/>
    <w:rsid w:val="00253C09"/>
    <w:rsid w:val="00253E08"/>
    <w:rsid w:val="0025405A"/>
    <w:rsid w:val="00254264"/>
    <w:rsid w:val="00254447"/>
    <w:rsid w:val="0025495A"/>
    <w:rsid w:val="00254B26"/>
    <w:rsid w:val="00254CED"/>
    <w:rsid w:val="00254DCE"/>
    <w:rsid w:val="00254DFF"/>
    <w:rsid w:val="002555B1"/>
    <w:rsid w:val="0025572D"/>
    <w:rsid w:val="00255AE7"/>
    <w:rsid w:val="00255C4B"/>
    <w:rsid w:val="00255F74"/>
    <w:rsid w:val="002561CD"/>
    <w:rsid w:val="002562C5"/>
    <w:rsid w:val="0025690A"/>
    <w:rsid w:val="00256AF1"/>
    <w:rsid w:val="00256AF3"/>
    <w:rsid w:val="00257012"/>
    <w:rsid w:val="002574EE"/>
    <w:rsid w:val="002576CB"/>
    <w:rsid w:val="00257D76"/>
    <w:rsid w:val="00257D9D"/>
    <w:rsid w:val="002603F1"/>
    <w:rsid w:val="00260688"/>
    <w:rsid w:val="002611B8"/>
    <w:rsid w:val="002616A2"/>
    <w:rsid w:val="0026179B"/>
    <w:rsid w:val="00261909"/>
    <w:rsid w:val="00261A1B"/>
    <w:rsid w:val="00261A20"/>
    <w:rsid w:val="00261CC3"/>
    <w:rsid w:val="002624AE"/>
    <w:rsid w:val="002628A8"/>
    <w:rsid w:val="00262A03"/>
    <w:rsid w:val="00262C2E"/>
    <w:rsid w:val="002630B6"/>
    <w:rsid w:val="002631CF"/>
    <w:rsid w:val="00263A58"/>
    <w:rsid w:val="00263B0D"/>
    <w:rsid w:val="00263D8C"/>
    <w:rsid w:val="00264078"/>
    <w:rsid w:val="002649C6"/>
    <w:rsid w:val="00264A19"/>
    <w:rsid w:val="00264ADE"/>
    <w:rsid w:val="00264C35"/>
    <w:rsid w:val="0026512A"/>
    <w:rsid w:val="00265381"/>
    <w:rsid w:val="00265757"/>
    <w:rsid w:val="002658E0"/>
    <w:rsid w:val="00265C5F"/>
    <w:rsid w:val="00265C78"/>
    <w:rsid w:val="00265D0D"/>
    <w:rsid w:val="00265F8E"/>
    <w:rsid w:val="00265FAE"/>
    <w:rsid w:val="0026602F"/>
    <w:rsid w:val="00266162"/>
    <w:rsid w:val="0026660F"/>
    <w:rsid w:val="00266B8D"/>
    <w:rsid w:val="00267611"/>
    <w:rsid w:val="00267710"/>
    <w:rsid w:val="00267A56"/>
    <w:rsid w:val="00267D38"/>
    <w:rsid w:val="002702EC"/>
    <w:rsid w:val="002704E2"/>
    <w:rsid w:val="002705BE"/>
    <w:rsid w:val="00270B36"/>
    <w:rsid w:val="00270B85"/>
    <w:rsid w:val="00270C0C"/>
    <w:rsid w:val="00271DBC"/>
    <w:rsid w:val="00271F48"/>
    <w:rsid w:val="00272048"/>
    <w:rsid w:val="0027261F"/>
    <w:rsid w:val="002726BA"/>
    <w:rsid w:val="002733EA"/>
    <w:rsid w:val="00273453"/>
    <w:rsid w:val="0027369C"/>
    <w:rsid w:val="00273715"/>
    <w:rsid w:val="00273E3A"/>
    <w:rsid w:val="00273F53"/>
    <w:rsid w:val="00274266"/>
    <w:rsid w:val="002745E0"/>
    <w:rsid w:val="002746D8"/>
    <w:rsid w:val="002746FA"/>
    <w:rsid w:val="0027478A"/>
    <w:rsid w:val="0027488F"/>
    <w:rsid w:val="00274A80"/>
    <w:rsid w:val="00274C6A"/>
    <w:rsid w:val="00275028"/>
    <w:rsid w:val="002752C7"/>
    <w:rsid w:val="00275391"/>
    <w:rsid w:val="00275697"/>
    <w:rsid w:val="00275797"/>
    <w:rsid w:val="00275E1F"/>
    <w:rsid w:val="00275E28"/>
    <w:rsid w:val="00275FE5"/>
    <w:rsid w:val="00276117"/>
    <w:rsid w:val="00276368"/>
    <w:rsid w:val="00276538"/>
    <w:rsid w:val="0027666E"/>
    <w:rsid w:val="002767F2"/>
    <w:rsid w:val="002768D5"/>
    <w:rsid w:val="002769F6"/>
    <w:rsid w:val="00276B4F"/>
    <w:rsid w:val="002770EE"/>
    <w:rsid w:val="00277640"/>
    <w:rsid w:val="00277845"/>
    <w:rsid w:val="002779D1"/>
    <w:rsid w:val="00277CBF"/>
    <w:rsid w:val="00277D95"/>
    <w:rsid w:val="00277F6A"/>
    <w:rsid w:val="00277FE8"/>
    <w:rsid w:val="002800DB"/>
    <w:rsid w:val="0028018B"/>
    <w:rsid w:val="002802FE"/>
    <w:rsid w:val="002803CD"/>
    <w:rsid w:val="00280517"/>
    <w:rsid w:val="002805AD"/>
    <w:rsid w:val="002805E6"/>
    <w:rsid w:val="00280770"/>
    <w:rsid w:val="002808C8"/>
    <w:rsid w:val="00280F01"/>
    <w:rsid w:val="00281259"/>
    <w:rsid w:val="002814C8"/>
    <w:rsid w:val="002815AE"/>
    <w:rsid w:val="002818FC"/>
    <w:rsid w:val="00281BC6"/>
    <w:rsid w:val="00281C4D"/>
    <w:rsid w:val="00281DAA"/>
    <w:rsid w:val="00281F7D"/>
    <w:rsid w:val="00281FDB"/>
    <w:rsid w:val="00282080"/>
    <w:rsid w:val="002823A9"/>
    <w:rsid w:val="00282864"/>
    <w:rsid w:val="0028288C"/>
    <w:rsid w:val="00282B71"/>
    <w:rsid w:val="00283114"/>
    <w:rsid w:val="002832CC"/>
    <w:rsid w:val="002835CA"/>
    <w:rsid w:val="00283D26"/>
    <w:rsid w:val="00283EB9"/>
    <w:rsid w:val="00284415"/>
    <w:rsid w:val="00284603"/>
    <w:rsid w:val="0028463E"/>
    <w:rsid w:val="002846DA"/>
    <w:rsid w:val="002848D8"/>
    <w:rsid w:val="002848FE"/>
    <w:rsid w:val="00284DD3"/>
    <w:rsid w:val="00284F7E"/>
    <w:rsid w:val="00284FDC"/>
    <w:rsid w:val="00284FE1"/>
    <w:rsid w:val="002850FF"/>
    <w:rsid w:val="0028583F"/>
    <w:rsid w:val="00286149"/>
    <w:rsid w:val="00286404"/>
    <w:rsid w:val="00286777"/>
    <w:rsid w:val="00286908"/>
    <w:rsid w:val="00286B76"/>
    <w:rsid w:val="00286C74"/>
    <w:rsid w:val="00287231"/>
    <w:rsid w:val="0028737F"/>
    <w:rsid w:val="002873FC"/>
    <w:rsid w:val="00287422"/>
    <w:rsid w:val="00287474"/>
    <w:rsid w:val="002878C7"/>
    <w:rsid w:val="00287A98"/>
    <w:rsid w:val="00287E81"/>
    <w:rsid w:val="0029034D"/>
    <w:rsid w:val="0029041E"/>
    <w:rsid w:val="00290489"/>
    <w:rsid w:val="002905DB"/>
    <w:rsid w:val="00290D98"/>
    <w:rsid w:val="00290DC4"/>
    <w:rsid w:val="00290E9A"/>
    <w:rsid w:val="00290FBD"/>
    <w:rsid w:val="0029115F"/>
    <w:rsid w:val="002911D1"/>
    <w:rsid w:val="00291F09"/>
    <w:rsid w:val="00291F58"/>
    <w:rsid w:val="00292072"/>
    <w:rsid w:val="002920CB"/>
    <w:rsid w:val="002922DF"/>
    <w:rsid w:val="002927ED"/>
    <w:rsid w:val="00292C8F"/>
    <w:rsid w:val="00293544"/>
    <w:rsid w:val="0029368D"/>
    <w:rsid w:val="002936C3"/>
    <w:rsid w:val="00293D8C"/>
    <w:rsid w:val="00293F29"/>
    <w:rsid w:val="002940BB"/>
    <w:rsid w:val="00294450"/>
    <w:rsid w:val="00294704"/>
    <w:rsid w:val="00294AA2"/>
    <w:rsid w:val="00294C23"/>
    <w:rsid w:val="00294CD1"/>
    <w:rsid w:val="00294D80"/>
    <w:rsid w:val="00294EBE"/>
    <w:rsid w:val="00295306"/>
    <w:rsid w:val="00295BFC"/>
    <w:rsid w:val="00295DF4"/>
    <w:rsid w:val="00295F1F"/>
    <w:rsid w:val="00296255"/>
    <w:rsid w:val="002962A5"/>
    <w:rsid w:val="002964D2"/>
    <w:rsid w:val="00296818"/>
    <w:rsid w:val="0029689A"/>
    <w:rsid w:val="00296D0A"/>
    <w:rsid w:val="00296E6C"/>
    <w:rsid w:val="0029725E"/>
    <w:rsid w:val="00297398"/>
    <w:rsid w:val="00297601"/>
    <w:rsid w:val="002977B6"/>
    <w:rsid w:val="00297BA4"/>
    <w:rsid w:val="00297CF9"/>
    <w:rsid w:val="002A00D5"/>
    <w:rsid w:val="002A0222"/>
    <w:rsid w:val="002A029D"/>
    <w:rsid w:val="002A03CF"/>
    <w:rsid w:val="002A0509"/>
    <w:rsid w:val="002A0879"/>
    <w:rsid w:val="002A0942"/>
    <w:rsid w:val="002A0A44"/>
    <w:rsid w:val="002A0AB7"/>
    <w:rsid w:val="002A0D4B"/>
    <w:rsid w:val="002A0DC1"/>
    <w:rsid w:val="002A0E6B"/>
    <w:rsid w:val="002A0FDE"/>
    <w:rsid w:val="002A1068"/>
    <w:rsid w:val="002A111D"/>
    <w:rsid w:val="002A1B27"/>
    <w:rsid w:val="002A1B4A"/>
    <w:rsid w:val="002A1C5A"/>
    <w:rsid w:val="002A1DC0"/>
    <w:rsid w:val="002A2795"/>
    <w:rsid w:val="002A28B1"/>
    <w:rsid w:val="002A2ABC"/>
    <w:rsid w:val="002A2CE5"/>
    <w:rsid w:val="002A2D10"/>
    <w:rsid w:val="002A3185"/>
    <w:rsid w:val="002A320C"/>
    <w:rsid w:val="002A348C"/>
    <w:rsid w:val="002A3A68"/>
    <w:rsid w:val="002A3A85"/>
    <w:rsid w:val="002A3C64"/>
    <w:rsid w:val="002A460E"/>
    <w:rsid w:val="002A4A7C"/>
    <w:rsid w:val="002A4B10"/>
    <w:rsid w:val="002A4C5A"/>
    <w:rsid w:val="002A4DDA"/>
    <w:rsid w:val="002A5019"/>
    <w:rsid w:val="002A5320"/>
    <w:rsid w:val="002A5442"/>
    <w:rsid w:val="002A5F35"/>
    <w:rsid w:val="002A5F80"/>
    <w:rsid w:val="002A607D"/>
    <w:rsid w:val="002A6467"/>
    <w:rsid w:val="002A67A0"/>
    <w:rsid w:val="002A6826"/>
    <w:rsid w:val="002A6AFC"/>
    <w:rsid w:val="002A6CF4"/>
    <w:rsid w:val="002A7DBD"/>
    <w:rsid w:val="002B033D"/>
    <w:rsid w:val="002B0398"/>
    <w:rsid w:val="002B03E4"/>
    <w:rsid w:val="002B0531"/>
    <w:rsid w:val="002B0594"/>
    <w:rsid w:val="002B0706"/>
    <w:rsid w:val="002B071F"/>
    <w:rsid w:val="002B0AD1"/>
    <w:rsid w:val="002B1001"/>
    <w:rsid w:val="002B1591"/>
    <w:rsid w:val="002B1707"/>
    <w:rsid w:val="002B1982"/>
    <w:rsid w:val="002B1C93"/>
    <w:rsid w:val="002B2047"/>
    <w:rsid w:val="002B21B7"/>
    <w:rsid w:val="002B23C6"/>
    <w:rsid w:val="002B257E"/>
    <w:rsid w:val="002B2627"/>
    <w:rsid w:val="002B2C13"/>
    <w:rsid w:val="002B32CF"/>
    <w:rsid w:val="002B335E"/>
    <w:rsid w:val="002B3436"/>
    <w:rsid w:val="002B376B"/>
    <w:rsid w:val="002B38C8"/>
    <w:rsid w:val="002B3E01"/>
    <w:rsid w:val="002B3FE2"/>
    <w:rsid w:val="002B4D43"/>
    <w:rsid w:val="002B4E32"/>
    <w:rsid w:val="002B4F54"/>
    <w:rsid w:val="002B53EB"/>
    <w:rsid w:val="002B56C2"/>
    <w:rsid w:val="002B5CD7"/>
    <w:rsid w:val="002B5EDA"/>
    <w:rsid w:val="002B61E5"/>
    <w:rsid w:val="002B6416"/>
    <w:rsid w:val="002B6B2B"/>
    <w:rsid w:val="002B708C"/>
    <w:rsid w:val="002B7552"/>
    <w:rsid w:val="002B75DF"/>
    <w:rsid w:val="002B7839"/>
    <w:rsid w:val="002B78D0"/>
    <w:rsid w:val="002B791A"/>
    <w:rsid w:val="002B7B57"/>
    <w:rsid w:val="002B7C36"/>
    <w:rsid w:val="002B7C77"/>
    <w:rsid w:val="002B7D25"/>
    <w:rsid w:val="002B7DBA"/>
    <w:rsid w:val="002C03A8"/>
    <w:rsid w:val="002C0467"/>
    <w:rsid w:val="002C0858"/>
    <w:rsid w:val="002C0927"/>
    <w:rsid w:val="002C0A08"/>
    <w:rsid w:val="002C0B5D"/>
    <w:rsid w:val="002C1013"/>
    <w:rsid w:val="002C1674"/>
    <w:rsid w:val="002C1821"/>
    <w:rsid w:val="002C19D9"/>
    <w:rsid w:val="002C1A93"/>
    <w:rsid w:val="002C1A96"/>
    <w:rsid w:val="002C1B76"/>
    <w:rsid w:val="002C1C66"/>
    <w:rsid w:val="002C1D4C"/>
    <w:rsid w:val="002C1DF5"/>
    <w:rsid w:val="002C1E48"/>
    <w:rsid w:val="002C1EA7"/>
    <w:rsid w:val="002C2073"/>
    <w:rsid w:val="002C278F"/>
    <w:rsid w:val="002C281D"/>
    <w:rsid w:val="002C2B1C"/>
    <w:rsid w:val="002C2B3B"/>
    <w:rsid w:val="002C2E94"/>
    <w:rsid w:val="002C2EB9"/>
    <w:rsid w:val="002C30B3"/>
    <w:rsid w:val="002C32A5"/>
    <w:rsid w:val="002C34B1"/>
    <w:rsid w:val="002C3806"/>
    <w:rsid w:val="002C3BE5"/>
    <w:rsid w:val="002C3DEC"/>
    <w:rsid w:val="002C4212"/>
    <w:rsid w:val="002C44FC"/>
    <w:rsid w:val="002C47AF"/>
    <w:rsid w:val="002C47DA"/>
    <w:rsid w:val="002C4962"/>
    <w:rsid w:val="002C4AD5"/>
    <w:rsid w:val="002C4D1A"/>
    <w:rsid w:val="002C4D2C"/>
    <w:rsid w:val="002C5023"/>
    <w:rsid w:val="002C511C"/>
    <w:rsid w:val="002C5327"/>
    <w:rsid w:val="002C5345"/>
    <w:rsid w:val="002C59BA"/>
    <w:rsid w:val="002C5DC9"/>
    <w:rsid w:val="002C6142"/>
    <w:rsid w:val="002C628D"/>
    <w:rsid w:val="002C62EE"/>
    <w:rsid w:val="002C6500"/>
    <w:rsid w:val="002C6537"/>
    <w:rsid w:val="002C6C7D"/>
    <w:rsid w:val="002C6EEA"/>
    <w:rsid w:val="002C6FC1"/>
    <w:rsid w:val="002C7124"/>
    <w:rsid w:val="002C7381"/>
    <w:rsid w:val="002C7AB5"/>
    <w:rsid w:val="002C7FB4"/>
    <w:rsid w:val="002C7FE5"/>
    <w:rsid w:val="002D00D9"/>
    <w:rsid w:val="002D087F"/>
    <w:rsid w:val="002D0AFA"/>
    <w:rsid w:val="002D0F1B"/>
    <w:rsid w:val="002D0FE0"/>
    <w:rsid w:val="002D12CF"/>
    <w:rsid w:val="002D12F1"/>
    <w:rsid w:val="002D12FD"/>
    <w:rsid w:val="002D1494"/>
    <w:rsid w:val="002D14FE"/>
    <w:rsid w:val="002D15E0"/>
    <w:rsid w:val="002D180A"/>
    <w:rsid w:val="002D1A0C"/>
    <w:rsid w:val="002D1C18"/>
    <w:rsid w:val="002D1C52"/>
    <w:rsid w:val="002D1CF7"/>
    <w:rsid w:val="002D1DBC"/>
    <w:rsid w:val="002D2094"/>
    <w:rsid w:val="002D21DD"/>
    <w:rsid w:val="002D2495"/>
    <w:rsid w:val="002D251C"/>
    <w:rsid w:val="002D2767"/>
    <w:rsid w:val="002D27E1"/>
    <w:rsid w:val="002D2997"/>
    <w:rsid w:val="002D2AED"/>
    <w:rsid w:val="002D2F88"/>
    <w:rsid w:val="002D32A3"/>
    <w:rsid w:val="002D36B0"/>
    <w:rsid w:val="002D3900"/>
    <w:rsid w:val="002D3A38"/>
    <w:rsid w:val="002D3C1D"/>
    <w:rsid w:val="002D3C51"/>
    <w:rsid w:val="002D4080"/>
    <w:rsid w:val="002D4490"/>
    <w:rsid w:val="002D45BE"/>
    <w:rsid w:val="002D481E"/>
    <w:rsid w:val="002D49C3"/>
    <w:rsid w:val="002D4CC8"/>
    <w:rsid w:val="002D4CE2"/>
    <w:rsid w:val="002D4CE8"/>
    <w:rsid w:val="002D5043"/>
    <w:rsid w:val="002D516A"/>
    <w:rsid w:val="002D525C"/>
    <w:rsid w:val="002D52BD"/>
    <w:rsid w:val="002D551A"/>
    <w:rsid w:val="002D5799"/>
    <w:rsid w:val="002D57EF"/>
    <w:rsid w:val="002D597F"/>
    <w:rsid w:val="002D5B7D"/>
    <w:rsid w:val="002D5BF4"/>
    <w:rsid w:val="002D5CB6"/>
    <w:rsid w:val="002D5F38"/>
    <w:rsid w:val="002D5F7D"/>
    <w:rsid w:val="002D6023"/>
    <w:rsid w:val="002D633F"/>
    <w:rsid w:val="002D68FB"/>
    <w:rsid w:val="002D6AE6"/>
    <w:rsid w:val="002D76F3"/>
    <w:rsid w:val="002D7A51"/>
    <w:rsid w:val="002D7C43"/>
    <w:rsid w:val="002D7E73"/>
    <w:rsid w:val="002E0076"/>
    <w:rsid w:val="002E04A6"/>
    <w:rsid w:val="002E0720"/>
    <w:rsid w:val="002E08A1"/>
    <w:rsid w:val="002E12E1"/>
    <w:rsid w:val="002E1458"/>
    <w:rsid w:val="002E163B"/>
    <w:rsid w:val="002E18C6"/>
    <w:rsid w:val="002E1D1D"/>
    <w:rsid w:val="002E2016"/>
    <w:rsid w:val="002E266A"/>
    <w:rsid w:val="002E2F60"/>
    <w:rsid w:val="002E329E"/>
    <w:rsid w:val="002E330B"/>
    <w:rsid w:val="002E3763"/>
    <w:rsid w:val="002E3D37"/>
    <w:rsid w:val="002E3F64"/>
    <w:rsid w:val="002E3FBC"/>
    <w:rsid w:val="002E40F1"/>
    <w:rsid w:val="002E42D9"/>
    <w:rsid w:val="002E46BA"/>
    <w:rsid w:val="002E48F6"/>
    <w:rsid w:val="002E49AC"/>
    <w:rsid w:val="002E4ED1"/>
    <w:rsid w:val="002E4FCA"/>
    <w:rsid w:val="002E5257"/>
    <w:rsid w:val="002E5906"/>
    <w:rsid w:val="002E5F55"/>
    <w:rsid w:val="002E64A2"/>
    <w:rsid w:val="002E6782"/>
    <w:rsid w:val="002E679A"/>
    <w:rsid w:val="002E67D4"/>
    <w:rsid w:val="002E6866"/>
    <w:rsid w:val="002E6939"/>
    <w:rsid w:val="002E695C"/>
    <w:rsid w:val="002E6A88"/>
    <w:rsid w:val="002E6ABD"/>
    <w:rsid w:val="002E7225"/>
    <w:rsid w:val="002E731D"/>
    <w:rsid w:val="002E743B"/>
    <w:rsid w:val="002E752B"/>
    <w:rsid w:val="002E759C"/>
    <w:rsid w:val="002E761A"/>
    <w:rsid w:val="002E7638"/>
    <w:rsid w:val="002E7852"/>
    <w:rsid w:val="002E7B1B"/>
    <w:rsid w:val="002E7F1F"/>
    <w:rsid w:val="002E7F33"/>
    <w:rsid w:val="002F0304"/>
    <w:rsid w:val="002F0AD1"/>
    <w:rsid w:val="002F0B69"/>
    <w:rsid w:val="002F1022"/>
    <w:rsid w:val="002F1047"/>
    <w:rsid w:val="002F11E3"/>
    <w:rsid w:val="002F1394"/>
    <w:rsid w:val="002F14A0"/>
    <w:rsid w:val="002F1650"/>
    <w:rsid w:val="002F169A"/>
    <w:rsid w:val="002F17BC"/>
    <w:rsid w:val="002F1956"/>
    <w:rsid w:val="002F19E0"/>
    <w:rsid w:val="002F1D38"/>
    <w:rsid w:val="002F1FC6"/>
    <w:rsid w:val="002F2002"/>
    <w:rsid w:val="002F2293"/>
    <w:rsid w:val="002F25A0"/>
    <w:rsid w:val="002F28A6"/>
    <w:rsid w:val="002F293B"/>
    <w:rsid w:val="002F299A"/>
    <w:rsid w:val="002F2A2B"/>
    <w:rsid w:val="002F2BCC"/>
    <w:rsid w:val="002F2FA5"/>
    <w:rsid w:val="002F30A9"/>
    <w:rsid w:val="002F3101"/>
    <w:rsid w:val="002F350C"/>
    <w:rsid w:val="002F366C"/>
    <w:rsid w:val="002F387C"/>
    <w:rsid w:val="002F391A"/>
    <w:rsid w:val="002F39D6"/>
    <w:rsid w:val="002F3A4C"/>
    <w:rsid w:val="002F3CD9"/>
    <w:rsid w:val="002F3FBB"/>
    <w:rsid w:val="002F4249"/>
    <w:rsid w:val="002F45E2"/>
    <w:rsid w:val="002F4767"/>
    <w:rsid w:val="002F486B"/>
    <w:rsid w:val="002F4996"/>
    <w:rsid w:val="002F4AA0"/>
    <w:rsid w:val="002F4BDB"/>
    <w:rsid w:val="002F4CBF"/>
    <w:rsid w:val="002F4D8E"/>
    <w:rsid w:val="002F50DB"/>
    <w:rsid w:val="002F5165"/>
    <w:rsid w:val="002F531E"/>
    <w:rsid w:val="002F552F"/>
    <w:rsid w:val="002F598D"/>
    <w:rsid w:val="002F5B59"/>
    <w:rsid w:val="002F5E05"/>
    <w:rsid w:val="002F5F82"/>
    <w:rsid w:val="002F60A4"/>
    <w:rsid w:val="002F633C"/>
    <w:rsid w:val="002F6389"/>
    <w:rsid w:val="002F6A42"/>
    <w:rsid w:val="002F6BA5"/>
    <w:rsid w:val="002F6D08"/>
    <w:rsid w:val="002F70A8"/>
    <w:rsid w:val="002F7327"/>
    <w:rsid w:val="002F745D"/>
    <w:rsid w:val="002F74A1"/>
    <w:rsid w:val="002F77AD"/>
    <w:rsid w:val="002F77E5"/>
    <w:rsid w:val="002F78DB"/>
    <w:rsid w:val="002F7944"/>
    <w:rsid w:val="002F7B26"/>
    <w:rsid w:val="00300077"/>
    <w:rsid w:val="003003EB"/>
    <w:rsid w:val="00300505"/>
    <w:rsid w:val="0030062A"/>
    <w:rsid w:val="003006E7"/>
    <w:rsid w:val="00300721"/>
    <w:rsid w:val="00300889"/>
    <w:rsid w:val="00300A06"/>
    <w:rsid w:val="00300C5F"/>
    <w:rsid w:val="00300E82"/>
    <w:rsid w:val="00300F71"/>
    <w:rsid w:val="00301057"/>
    <w:rsid w:val="0030153B"/>
    <w:rsid w:val="0030184A"/>
    <w:rsid w:val="003019A6"/>
    <w:rsid w:val="00301E33"/>
    <w:rsid w:val="00301FE5"/>
    <w:rsid w:val="0030206C"/>
    <w:rsid w:val="0030238F"/>
    <w:rsid w:val="003023D3"/>
    <w:rsid w:val="0030257E"/>
    <w:rsid w:val="00302756"/>
    <w:rsid w:val="00302823"/>
    <w:rsid w:val="00302DF8"/>
    <w:rsid w:val="00303129"/>
    <w:rsid w:val="0030323B"/>
    <w:rsid w:val="003033A2"/>
    <w:rsid w:val="003034A8"/>
    <w:rsid w:val="00303D2A"/>
    <w:rsid w:val="00303D32"/>
    <w:rsid w:val="00303E60"/>
    <w:rsid w:val="0030416E"/>
    <w:rsid w:val="00304233"/>
    <w:rsid w:val="0030473D"/>
    <w:rsid w:val="0030478F"/>
    <w:rsid w:val="0030493A"/>
    <w:rsid w:val="00304B50"/>
    <w:rsid w:val="00305195"/>
    <w:rsid w:val="00305328"/>
    <w:rsid w:val="0030541F"/>
    <w:rsid w:val="0030564C"/>
    <w:rsid w:val="00305CA3"/>
    <w:rsid w:val="00305CD3"/>
    <w:rsid w:val="00305EDA"/>
    <w:rsid w:val="003061FE"/>
    <w:rsid w:val="00306510"/>
    <w:rsid w:val="00306553"/>
    <w:rsid w:val="00306801"/>
    <w:rsid w:val="00306849"/>
    <w:rsid w:val="00306DDB"/>
    <w:rsid w:val="00306DF7"/>
    <w:rsid w:val="0030710D"/>
    <w:rsid w:val="003072FA"/>
    <w:rsid w:val="00307997"/>
    <w:rsid w:val="00307B8E"/>
    <w:rsid w:val="00307E32"/>
    <w:rsid w:val="00307E40"/>
    <w:rsid w:val="00307E83"/>
    <w:rsid w:val="00310251"/>
    <w:rsid w:val="00310361"/>
    <w:rsid w:val="0031048D"/>
    <w:rsid w:val="00310A66"/>
    <w:rsid w:val="00310D3C"/>
    <w:rsid w:val="00311199"/>
    <w:rsid w:val="0031146F"/>
    <w:rsid w:val="00311783"/>
    <w:rsid w:val="00311AB6"/>
    <w:rsid w:val="00312164"/>
    <w:rsid w:val="003121E6"/>
    <w:rsid w:val="003124AE"/>
    <w:rsid w:val="00312536"/>
    <w:rsid w:val="003125F2"/>
    <w:rsid w:val="00312645"/>
    <w:rsid w:val="003126C3"/>
    <w:rsid w:val="00312B07"/>
    <w:rsid w:val="00312E27"/>
    <w:rsid w:val="00313005"/>
    <w:rsid w:val="00313609"/>
    <w:rsid w:val="00313639"/>
    <w:rsid w:val="003137B4"/>
    <w:rsid w:val="0031380A"/>
    <w:rsid w:val="0031384B"/>
    <w:rsid w:val="003139DB"/>
    <w:rsid w:val="003139F2"/>
    <w:rsid w:val="00313A00"/>
    <w:rsid w:val="00313F74"/>
    <w:rsid w:val="0031428C"/>
    <w:rsid w:val="0031440D"/>
    <w:rsid w:val="003145B2"/>
    <w:rsid w:val="003145FC"/>
    <w:rsid w:val="003146C6"/>
    <w:rsid w:val="003146D1"/>
    <w:rsid w:val="003148D6"/>
    <w:rsid w:val="003149DD"/>
    <w:rsid w:val="00314B77"/>
    <w:rsid w:val="00314CC9"/>
    <w:rsid w:val="00314F2F"/>
    <w:rsid w:val="00314F47"/>
    <w:rsid w:val="00315398"/>
    <w:rsid w:val="003157BE"/>
    <w:rsid w:val="003158AE"/>
    <w:rsid w:val="003158C9"/>
    <w:rsid w:val="003158CE"/>
    <w:rsid w:val="003159FF"/>
    <w:rsid w:val="00315A8A"/>
    <w:rsid w:val="00315C20"/>
    <w:rsid w:val="00315CE2"/>
    <w:rsid w:val="00315CE4"/>
    <w:rsid w:val="00315EF4"/>
    <w:rsid w:val="00315F74"/>
    <w:rsid w:val="00316174"/>
    <w:rsid w:val="003161A6"/>
    <w:rsid w:val="0031653C"/>
    <w:rsid w:val="00316AC1"/>
    <w:rsid w:val="00316ACB"/>
    <w:rsid w:val="00316C13"/>
    <w:rsid w:val="00316C9C"/>
    <w:rsid w:val="00317115"/>
    <w:rsid w:val="0031792D"/>
    <w:rsid w:val="00317A0E"/>
    <w:rsid w:val="00317C32"/>
    <w:rsid w:val="00320157"/>
    <w:rsid w:val="00320765"/>
    <w:rsid w:val="003207CC"/>
    <w:rsid w:val="003208E2"/>
    <w:rsid w:val="003209E7"/>
    <w:rsid w:val="003211C2"/>
    <w:rsid w:val="00321253"/>
    <w:rsid w:val="00321275"/>
    <w:rsid w:val="003215CA"/>
    <w:rsid w:val="00321716"/>
    <w:rsid w:val="003218AD"/>
    <w:rsid w:val="00321921"/>
    <w:rsid w:val="00321940"/>
    <w:rsid w:val="00321E3C"/>
    <w:rsid w:val="00322085"/>
    <w:rsid w:val="003221AA"/>
    <w:rsid w:val="003222DA"/>
    <w:rsid w:val="003224C3"/>
    <w:rsid w:val="00322548"/>
    <w:rsid w:val="003225B9"/>
    <w:rsid w:val="00322671"/>
    <w:rsid w:val="003228EE"/>
    <w:rsid w:val="003230FA"/>
    <w:rsid w:val="003232E2"/>
    <w:rsid w:val="00323547"/>
    <w:rsid w:val="00323690"/>
    <w:rsid w:val="00323897"/>
    <w:rsid w:val="003238C0"/>
    <w:rsid w:val="0032390F"/>
    <w:rsid w:val="003239B0"/>
    <w:rsid w:val="00323A4E"/>
    <w:rsid w:val="00323D24"/>
    <w:rsid w:val="00323DEF"/>
    <w:rsid w:val="00323EEF"/>
    <w:rsid w:val="00323FF4"/>
    <w:rsid w:val="00324017"/>
    <w:rsid w:val="003240C8"/>
    <w:rsid w:val="003244A5"/>
    <w:rsid w:val="00324613"/>
    <w:rsid w:val="00324624"/>
    <w:rsid w:val="00324664"/>
    <w:rsid w:val="00324748"/>
    <w:rsid w:val="00324A9C"/>
    <w:rsid w:val="00324C6E"/>
    <w:rsid w:val="0032508A"/>
    <w:rsid w:val="003250E4"/>
    <w:rsid w:val="0032532D"/>
    <w:rsid w:val="00325474"/>
    <w:rsid w:val="003255E7"/>
    <w:rsid w:val="0032582C"/>
    <w:rsid w:val="003258B1"/>
    <w:rsid w:val="00325BE7"/>
    <w:rsid w:val="00325FAE"/>
    <w:rsid w:val="00326503"/>
    <w:rsid w:val="00326B29"/>
    <w:rsid w:val="00326BF8"/>
    <w:rsid w:val="00326EF4"/>
    <w:rsid w:val="0032710F"/>
    <w:rsid w:val="00327743"/>
    <w:rsid w:val="00327AF5"/>
    <w:rsid w:val="00327B71"/>
    <w:rsid w:val="00327BCF"/>
    <w:rsid w:val="00327EB5"/>
    <w:rsid w:val="00330266"/>
    <w:rsid w:val="00330318"/>
    <w:rsid w:val="003303E0"/>
    <w:rsid w:val="003303E1"/>
    <w:rsid w:val="003304BF"/>
    <w:rsid w:val="0033067A"/>
    <w:rsid w:val="003306EA"/>
    <w:rsid w:val="00330990"/>
    <w:rsid w:val="00330BFB"/>
    <w:rsid w:val="00330C88"/>
    <w:rsid w:val="00330D64"/>
    <w:rsid w:val="00330DA8"/>
    <w:rsid w:val="00330F81"/>
    <w:rsid w:val="0033109F"/>
    <w:rsid w:val="00331886"/>
    <w:rsid w:val="00331AAB"/>
    <w:rsid w:val="00331DB3"/>
    <w:rsid w:val="00331EA0"/>
    <w:rsid w:val="00332140"/>
    <w:rsid w:val="003322C2"/>
    <w:rsid w:val="003326CA"/>
    <w:rsid w:val="00332BBD"/>
    <w:rsid w:val="00332DDD"/>
    <w:rsid w:val="003330B4"/>
    <w:rsid w:val="00333909"/>
    <w:rsid w:val="0033392F"/>
    <w:rsid w:val="00333F1C"/>
    <w:rsid w:val="00333FF7"/>
    <w:rsid w:val="003340E1"/>
    <w:rsid w:val="0033417F"/>
    <w:rsid w:val="003343A9"/>
    <w:rsid w:val="0033444F"/>
    <w:rsid w:val="003344D8"/>
    <w:rsid w:val="003344E1"/>
    <w:rsid w:val="00334618"/>
    <w:rsid w:val="00334725"/>
    <w:rsid w:val="00334D88"/>
    <w:rsid w:val="00334EF3"/>
    <w:rsid w:val="00334F6D"/>
    <w:rsid w:val="00335187"/>
    <w:rsid w:val="003351D6"/>
    <w:rsid w:val="00335669"/>
    <w:rsid w:val="003356E4"/>
    <w:rsid w:val="003357C3"/>
    <w:rsid w:val="00335804"/>
    <w:rsid w:val="0033594D"/>
    <w:rsid w:val="00335BD8"/>
    <w:rsid w:val="00335C19"/>
    <w:rsid w:val="00335C1E"/>
    <w:rsid w:val="00335C6B"/>
    <w:rsid w:val="0033623A"/>
    <w:rsid w:val="0033659A"/>
    <w:rsid w:val="003367C0"/>
    <w:rsid w:val="00336CE4"/>
    <w:rsid w:val="00336D1F"/>
    <w:rsid w:val="003375C8"/>
    <w:rsid w:val="00337648"/>
    <w:rsid w:val="00337AAA"/>
    <w:rsid w:val="00337B5C"/>
    <w:rsid w:val="00337C56"/>
    <w:rsid w:val="00340053"/>
    <w:rsid w:val="003401A8"/>
    <w:rsid w:val="003403B6"/>
    <w:rsid w:val="00340462"/>
    <w:rsid w:val="00340654"/>
    <w:rsid w:val="003406EF"/>
    <w:rsid w:val="00340CFD"/>
    <w:rsid w:val="00340DE3"/>
    <w:rsid w:val="00340F11"/>
    <w:rsid w:val="0034114E"/>
    <w:rsid w:val="0034128C"/>
    <w:rsid w:val="00341411"/>
    <w:rsid w:val="0034158C"/>
    <w:rsid w:val="003417F8"/>
    <w:rsid w:val="00341806"/>
    <w:rsid w:val="0034185C"/>
    <w:rsid w:val="00341A6D"/>
    <w:rsid w:val="003421E6"/>
    <w:rsid w:val="0034227C"/>
    <w:rsid w:val="00342474"/>
    <w:rsid w:val="0034256F"/>
    <w:rsid w:val="003428F1"/>
    <w:rsid w:val="003429B3"/>
    <w:rsid w:val="00342A97"/>
    <w:rsid w:val="00342AC7"/>
    <w:rsid w:val="00342B60"/>
    <w:rsid w:val="00342E78"/>
    <w:rsid w:val="00342FBB"/>
    <w:rsid w:val="00343037"/>
    <w:rsid w:val="0034315D"/>
    <w:rsid w:val="00343778"/>
    <w:rsid w:val="00343857"/>
    <w:rsid w:val="00343BF6"/>
    <w:rsid w:val="00343CAD"/>
    <w:rsid w:val="00343D9A"/>
    <w:rsid w:val="003442F6"/>
    <w:rsid w:val="00344765"/>
    <w:rsid w:val="00344CAA"/>
    <w:rsid w:val="00344F6B"/>
    <w:rsid w:val="003450C0"/>
    <w:rsid w:val="003450EC"/>
    <w:rsid w:val="00345123"/>
    <w:rsid w:val="00345454"/>
    <w:rsid w:val="00345700"/>
    <w:rsid w:val="00345BF7"/>
    <w:rsid w:val="0034614A"/>
    <w:rsid w:val="003462D8"/>
    <w:rsid w:val="003462FF"/>
    <w:rsid w:val="0034661B"/>
    <w:rsid w:val="0034668A"/>
    <w:rsid w:val="00346747"/>
    <w:rsid w:val="00346FC5"/>
    <w:rsid w:val="003475A4"/>
    <w:rsid w:val="003475C5"/>
    <w:rsid w:val="00347707"/>
    <w:rsid w:val="00347725"/>
    <w:rsid w:val="0034790E"/>
    <w:rsid w:val="00347986"/>
    <w:rsid w:val="00347FD7"/>
    <w:rsid w:val="0035026C"/>
    <w:rsid w:val="00350606"/>
    <w:rsid w:val="00350889"/>
    <w:rsid w:val="0035095D"/>
    <w:rsid w:val="00350A38"/>
    <w:rsid w:val="00350A77"/>
    <w:rsid w:val="00350C91"/>
    <w:rsid w:val="00350DDF"/>
    <w:rsid w:val="00351235"/>
    <w:rsid w:val="003512F2"/>
    <w:rsid w:val="003515F8"/>
    <w:rsid w:val="00351610"/>
    <w:rsid w:val="00351DF9"/>
    <w:rsid w:val="00351FA2"/>
    <w:rsid w:val="003520AE"/>
    <w:rsid w:val="003523FC"/>
    <w:rsid w:val="0035244C"/>
    <w:rsid w:val="00352D3F"/>
    <w:rsid w:val="003536A3"/>
    <w:rsid w:val="0035375E"/>
    <w:rsid w:val="00353C78"/>
    <w:rsid w:val="00353D2B"/>
    <w:rsid w:val="00353E32"/>
    <w:rsid w:val="00353EA2"/>
    <w:rsid w:val="0035422E"/>
    <w:rsid w:val="0035456C"/>
    <w:rsid w:val="003547A2"/>
    <w:rsid w:val="00354AB1"/>
    <w:rsid w:val="00354BEC"/>
    <w:rsid w:val="00354CE5"/>
    <w:rsid w:val="003550D1"/>
    <w:rsid w:val="00355229"/>
    <w:rsid w:val="00355352"/>
    <w:rsid w:val="003553C3"/>
    <w:rsid w:val="003553DC"/>
    <w:rsid w:val="003554CB"/>
    <w:rsid w:val="003557CA"/>
    <w:rsid w:val="00355CEE"/>
    <w:rsid w:val="00356174"/>
    <w:rsid w:val="00356598"/>
    <w:rsid w:val="003566BD"/>
    <w:rsid w:val="00356796"/>
    <w:rsid w:val="0035681E"/>
    <w:rsid w:val="00356C13"/>
    <w:rsid w:val="00356C7D"/>
    <w:rsid w:val="0035729A"/>
    <w:rsid w:val="00357459"/>
    <w:rsid w:val="00357462"/>
    <w:rsid w:val="00357916"/>
    <w:rsid w:val="003606CA"/>
    <w:rsid w:val="003609D7"/>
    <w:rsid w:val="00360E6F"/>
    <w:rsid w:val="00360EE0"/>
    <w:rsid w:val="00360F0D"/>
    <w:rsid w:val="00361019"/>
    <w:rsid w:val="00361188"/>
    <w:rsid w:val="00361572"/>
    <w:rsid w:val="003617A5"/>
    <w:rsid w:val="00361A6E"/>
    <w:rsid w:val="00361BF2"/>
    <w:rsid w:val="00361D90"/>
    <w:rsid w:val="00361EE7"/>
    <w:rsid w:val="003620C3"/>
    <w:rsid w:val="00362207"/>
    <w:rsid w:val="00362785"/>
    <w:rsid w:val="00362A3C"/>
    <w:rsid w:val="00362A93"/>
    <w:rsid w:val="00362CA3"/>
    <w:rsid w:val="00362CE9"/>
    <w:rsid w:val="00363078"/>
    <w:rsid w:val="003632E0"/>
    <w:rsid w:val="0036335F"/>
    <w:rsid w:val="003634A5"/>
    <w:rsid w:val="00363795"/>
    <w:rsid w:val="00363CB4"/>
    <w:rsid w:val="00363D06"/>
    <w:rsid w:val="00363D23"/>
    <w:rsid w:val="0036416C"/>
    <w:rsid w:val="003641E1"/>
    <w:rsid w:val="0036447A"/>
    <w:rsid w:val="00364C6F"/>
    <w:rsid w:val="00364CCB"/>
    <w:rsid w:val="00364CD1"/>
    <w:rsid w:val="00364D72"/>
    <w:rsid w:val="00364DB1"/>
    <w:rsid w:val="00364E9F"/>
    <w:rsid w:val="003652C6"/>
    <w:rsid w:val="00365737"/>
    <w:rsid w:val="003659AF"/>
    <w:rsid w:val="00365E5F"/>
    <w:rsid w:val="00365FC7"/>
    <w:rsid w:val="003660BA"/>
    <w:rsid w:val="003660EB"/>
    <w:rsid w:val="00366485"/>
    <w:rsid w:val="003664FB"/>
    <w:rsid w:val="003665B3"/>
    <w:rsid w:val="0036682B"/>
    <w:rsid w:val="0036698D"/>
    <w:rsid w:val="00366A52"/>
    <w:rsid w:val="00366B4C"/>
    <w:rsid w:val="00366BC1"/>
    <w:rsid w:val="00366D15"/>
    <w:rsid w:val="00366E69"/>
    <w:rsid w:val="003670C4"/>
    <w:rsid w:val="003670FF"/>
    <w:rsid w:val="003672DB"/>
    <w:rsid w:val="00367902"/>
    <w:rsid w:val="00367919"/>
    <w:rsid w:val="00367A6C"/>
    <w:rsid w:val="00367DAD"/>
    <w:rsid w:val="00367DFD"/>
    <w:rsid w:val="00367E50"/>
    <w:rsid w:val="00370063"/>
    <w:rsid w:val="0037015C"/>
    <w:rsid w:val="00370396"/>
    <w:rsid w:val="003712EA"/>
    <w:rsid w:val="003717C2"/>
    <w:rsid w:val="00371A22"/>
    <w:rsid w:val="00371A5D"/>
    <w:rsid w:val="00371AA8"/>
    <w:rsid w:val="00371F37"/>
    <w:rsid w:val="003720FA"/>
    <w:rsid w:val="00372242"/>
    <w:rsid w:val="003723F9"/>
    <w:rsid w:val="003726C6"/>
    <w:rsid w:val="0037287C"/>
    <w:rsid w:val="00372A8D"/>
    <w:rsid w:val="00372A92"/>
    <w:rsid w:val="00372C51"/>
    <w:rsid w:val="00372D40"/>
    <w:rsid w:val="003730DD"/>
    <w:rsid w:val="0037358E"/>
    <w:rsid w:val="003738A0"/>
    <w:rsid w:val="0037391C"/>
    <w:rsid w:val="00373979"/>
    <w:rsid w:val="00374122"/>
    <w:rsid w:val="0037412C"/>
    <w:rsid w:val="003741EB"/>
    <w:rsid w:val="00374433"/>
    <w:rsid w:val="003744B7"/>
    <w:rsid w:val="00374867"/>
    <w:rsid w:val="00374C98"/>
    <w:rsid w:val="00374D34"/>
    <w:rsid w:val="00374DC1"/>
    <w:rsid w:val="00374E0C"/>
    <w:rsid w:val="00374FE2"/>
    <w:rsid w:val="00375058"/>
    <w:rsid w:val="003750A6"/>
    <w:rsid w:val="00375970"/>
    <w:rsid w:val="00375B92"/>
    <w:rsid w:val="00375CCF"/>
    <w:rsid w:val="00375D02"/>
    <w:rsid w:val="00375E1D"/>
    <w:rsid w:val="0037602D"/>
    <w:rsid w:val="003762F9"/>
    <w:rsid w:val="003763D7"/>
    <w:rsid w:val="00376427"/>
    <w:rsid w:val="0037646F"/>
    <w:rsid w:val="003766C6"/>
    <w:rsid w:val="00376BBA"/>
    <w:rsid w:val="003772B4"/>
    <w:rsid w:val="0037741D"/>
    <w:rsid w:val="0037751D"/>
    <w:rsid w:val="003777D2"/>
    <w:rsid w:val="00377ADD"/>
    <w:rsid w:val="00377E23"/>
    <w:rsid w:val="00377E27"/>
    <w:rsid w:val="00377ECB"/>
    <w:rsid w:val="00377F4A"/>
    <w:rsid w:val="003801E1"/>
    <w:rsid w:val="0038042C"/>
    <w:rsid w:val="00380686"/>
    <w:rsid w:val="00380709"/>
    <w:rsid w:val="003809EF"/>
    <w:rsid w:val="00380CAA"/>
    <w:rsid w:val="00380E91"/>
    <w:rsid w:val="00380F1F"/>
    <w:rsid w:val="00381152"/>
    <w:rsid w:val="00381292"/>
    <w:rsid w:val="003813A4"/>
    <w:rsid w:val="003814B4"/>
    <w:rsid w:val="0038158B"/>
    <w:rsid w:val="00381802"/>
    <w:rsid w:val="0038184D"/>
    <w:rsid w:val="003819B3"/>
    <w:rsid w:val="00381C9B"/>
    <w:rsid w:val="00381D92"/>
    <w:rsid w:val="00382064"/>
    <w:rsid w:val="003821C5"/>
    <w:rsid w:val="003825D7"/>
    <w:rsid w:val="00382868"/>
    <w:rsid w:val="00382BB4"/>
    <w:rsid w:val="00382F18"/>
    <w:rsid w:val="00382FA3"/>
    <w:rsid w:val="00383582"/>
    <w:rsid w:val="0038361A"/>
    <w:rsid w:val="00383863"/>
    <w:rsid w:val="00383930"/>
    <w:rsid w:val="00383DDF"/>
    <w:rsid w:val="00383F5D"/>
    <w:rsid w:val="003842D1"/>
    <w:rsid w:val="00384434"/>
    <w:rsid w:val="00384A26"/>
    <w:rsid w:val="00384B3E"/>
    <w:rsid w:val="00384B9C"/>
    <w:rsid w:val="00384DDC"/>
    <w:rsid w:val="00384E32"/>
    <w:rsid w:val="00384E80"/>
    <w:rsid w:val="00384F1A"/>
    <w:rsid w:val="00384FF0"/>
    <w:rsid w:val="003852B6"/>
    <w:rsid w:val="003852FF"/>
    <w:rsid w:val="00385387"/>
    <w:rsid w:val="00385434"/>
    <w:rsid w:val="0038558F"/>
    <w:rsid w:val="00385679"/>
    <w:rsid w:val="003857AE"/>
    <w:rsid w:val="00385889"/>
    <w:rsid w:val="003858DB"/>
    <w:rsid w:val="003858EB"/>
    <w:rsid w:val="003858FB"/>
    <w:rsid w:val="00385B38"/>
    <w:rsid w:val="00386B0D"/>
    <w:rsid w:val="00386E66"/>
    <w:rsid w:val="003878F7"/>
    <w:rsid w:val="0038794B"/>
    <w:rsid w:val="003879FD"/>
    <w:rsid w:val="00387AAF"/>
    <w:rsid w:val="00387D4C"/>
    <w:rsid w:val="00390411"/>
    <w:rsid w:val="003904BB"/>
    <w:rsid w:val="00390B69"/>
    <w:rsid w:val="00390B98"/>
    <w:rsid w:val="00390D22"/>
    <w:rsid w:val="0039136C"/>
    <w:rsid w:val="0039150B"/>
    <w:rsid w:val="00391541"/>
    <w:rsid w:val="00391597"/>
    <w:rsid w:val="0039182F"/>
    <w:rsid w:val="00391D23"/>
    <w:rsid w:val="00391D95"/>
    <w:rsid w:val="0039204E"/>
    <w:rsid w:val="003921D1"/>
    <w:rsid w:val="003922EA"/>
    <w:rsid w:val="0039233D"/>
    <w:rsid w:val="00392444"/>
    <w:rsid w:val="00392479"/>
    <w:rsid w:val="003924BE"/>
    <w:rsid w:val="0039251A"/>
    <w:rsid w:val="003925A3"/>
    <w:rsid w:val="0039271C"/>
    <w:rsid w:val="0039285B"/>
    <w:rsid w:val="0039299D"/>
    <w:rsid w:val="00392A25"/>
    <w:rsid w:val="00392D95"/>
    <w:rsid w:val="00392E8F"/>
    <w:rsid w:val="0039305A"/>
    <w:rsid w:val="00393086"/>
    <w:rsid w:val="00393341"/>
    <w:rsid w:val="0039334C"/>
    <w:rsid w:val="003935D6"/>
    <w:rsid w:val="0039392D"/>
    <w:rsid w:val="00393B0C"/>
    <w:rsid w:val="00393BA8"/>
    <w:rsid w:val="00393D16"/>
    <w:rsid w:val="0039403E"/>
    <w:rsid w:val="003942E6"/>
    <w:rsid w:val="00394C23"/>
    <w:rsid w:val="00394CDD"/>
    <w:rsid w:val="00394D10"/>
    <w:rsid w:val="003951DA"/>
    <w:rsid w:val="003951E4"/>
    <w:rsid w:val="003951EE"/>
    <w:rsid w:val="003954B7"/>
    <w:rsid w:val="0039587C"/>
    <w:rsid w:val="00395BAC"/>
    <w:rsid w:val="00395DC2"/>
    <w:rsid w:val="00395EFE"/>
    <w:rsid w:val="00395FD2"/>
    <w:rsid w:val="003960F1"/>
    <w:rsid w:val="0039634E"/>
    <w:rsid w:val="00396666"/>
    <w:rsid w:val="00396F90"/>
    <w:rsid w:val="003972DB"/>
    <w:rsid w:val="00397489"/>
    <w:rsid w:val="003976D8"/>
    <w:rsid w:val="0039778B"/>
    <w:rsid w:val="003977EE"/>
    <w:rsid w:val="003979D0"/>
    <w:rsid w:val="00397B14"/>
    <w:rsid w:val="00397B96"/>
    <w:rsid w:val="00397CDD"/>
    <w:rsid w:val="00397DBE"/>
    <w:rsid w:val="003A017F"/>
    <w:rsid w:val="003A0296"/>
    <w:rsid w:val="003A035D"/>
    <w:rsid w:val="003A036C"/>
    <w:rsid w:val="003A0622"/>
    <w:rsid w:val="003A0632"/>
    <w:rsid w:val="003A06C9"/>
    <w:rsid w:val="003A08DC"/>
    <w:rsid w:val="003A08DF"/>
    <w:rsid w:val="003A0A19"/>
    <w:rsid w:val="003A1354"/>
    <w:rsid w:val="003A16FC"/>
    <w:rsid w:val="003A1784"/>
    <w:rsid w:val="003A1C2D"/>
    <w:rsid w:val="003A1E8D"/>
    <w:rsid w:val="003A2282"/>
    <w:rsid w:val="003A2295"/>
    <w:rsid w:val="003A22EB"/>
    <w:rsid w:val="003A27CC"/>
    <w:rsid w:val="003A3127"/>
    <w:rsid w:val="003A3269"/>
    <w:rsid w:val="003A33B9"/>
    <w:rsid w:val="003A34EC"/>
    <w:rsid w:val="003A368B"/>
    <w:rsid w:val="003A375D"/>
    <w:rsid w:val="003A37C4"/>
    <w:rsid w:val="003A3CFF"/>
    <w:rsid w:val="003A4061"/>
    <w:rsid w:val="003A40F3"/>
    <w:rsid w:val="003A455D"/>
    <w:rsid w:val="003A4AF1"/>
    <w:rsid w:val="003A4F6E"/>
    <w:rsid w:val="003A53B3"/>
    <w:rsid w:val="003A5539"/>
    <w:rsid w:val="003A55AC"/>
    <w:rsid w:val="003A5AEF"/>
    <w:rsid w:val="003A5B91"/>
    <w:rsid w:val="003A5DD6"/>
    <w:rsid w:val="003A606F"/>
    <w:rsid w:val="003A6347"/>
    <w:rsid w:val="003A63B7"/>
    <w:rsid w:val="003A64C0"/>
    <w:rsid w:val="003A6719"/>
    <w:rsid w:val="003A679C"/>
    <w:rsid w:val="003A6913"/>
    <w:rsid w:val="003A6C8E"/>
    <w:rsid w:val="003A701B"/>
    <w:rsid w:val="003A711E"/>
    <w:rsid w:val="003A7272"/>
    <w:rsid w:val="003A728E"/>
    <w:rsid w:val="003A752D"/>
    <w:rsid w:val="003A782E"/>
    <w:rsid w:val="003A79DB"/>
    <w:rsid w:val="003A7B7A"/>
    <w:rsid w:val="003A7BA3"/>
    <w:rsid w:val="003A7FE3"/>
    <w:rsid w:val="003B0353"/>
    <w:rsid w:val="003B04EA"/>
    <w:rsid w:val="003B06CE"/>
    <w:rsid w:val="003B0734"/>
    <w:rsid w:val="003B07DE"/>
    <w:rsid w:val="003B095A"/>
    <w:rsid w:val="003B0BD4"/>
    <w:rsid w:val="003B0C14"/>
    <w:rsid w:val="003B0C42"/>
    <w:rsid w:val="003B1006"/>
    <w:rsid w:val="003B118C"/>
    <w:rsid w:val="003B13F1"/>
    <w:rsid w:val="003B1539"/>
    <w:rsid w:val="003B172A"/>
    <w:rsid w:val="003B173E"/>
    <w:rsid w:val="003B17D9"/>
    <w:rsid w:val="003B1ABD"/>
    <w:rsid w:val="003B1D74"/>
    <w:rsid w:val="003B1E4E"/>
    <w:rsid w:val="003B2009"/>
    <w:rsid w:val="003B20FB"/>
    <w:rsid w:val="003B2412"/>
    <w:rsid w:val="003B2529"/>
    <w:rsid w:val="003B2542"/>
    <w:rsid w:val="003B26DE"/>
    <w:rsid w:val="003B275F"/>
    <w:rsid w:val="003B2971"/>
    <w:rsid w:val="003B2D38"/>
    <w:rsid w:val="003B3115"/>
    <w:rsid w:val="003B31BB"/>
    <w:rsid w:val="003B338E"/>
    <w:rsid w:val="003B35C8"/>
    <w:rsid w:val="003B3CF5"/>
    <w:rsid w:val="003B3F38"/>
    <w:rsid w:val="003B3FA9"/>
    <w:rsid w:val="003B3FFB"/>
    <w:rsid w:val="003B40B2"/>
    <w:rsid w:val="003B42C5"/>
    <w:rsid w:val="003B433F"/>
    <w:rsid w:val="003B48B4"/>
    <w:rsid w:val="003B4981"/>
    <w:rsid w:val="003B4BF9"/>
    <w:rsid w:val="003B4DD5"/>
    <w:rsid w:val="003B4EBA"/>
    <w:rsid w:val="003B512C"/>
    <w:rsid w:val="003B538A"/>
    <w:rsid w:val="003B5441"/>
    <w:rsid w:val="003B5443"/>
    <w:rsid w:val="003B544B"/>
    <w:rsid w:val="003B546D"/>
    <w:rsid w:val="003B579B"/>
    <w:rsid w:val="003B5ACF"/>
    <w:rsid w:val="003B5BE2"/>
    <w:rsid w:val="003B5DF6"/>
    <w:rsid w:val="003B614E"/>
    <w:rsid w:val="003B61B8"/>
    <w:rsid w:val="003B6204"/>
    <w:rsid w:val="003B645A"/>
    <w:rsid w:val="003B66A6"/>
    <w:rsid w:val="003B66DA"/>
    <w:rsid w:val="003B675B"/>
    <w:rsid w:val="003B6AAD"/>
    <w:rsid w:val="003B6BE5"/>
    <w:rsid w:val="003B6C9C"/>
    <w:rsid w:val="003B70BB"/>
    <w:rsid w:val="003B73D4"/>
    <w:rsid w:val="003B7597"/>
    <w:rsid w:val="003B78B3"/>
    <w:rsid w:val="003B79D7"/>
    <w:rsid w:val="003B7A0E"/>
    <w:rsid w:val="003B7DAE"/>
    <w:rsid w:val="003B7E8E"/>
    <w:rsid w:val="003C007D"/>
    <w:rsid w:val="003C008E"/>
    <w:rsid w:val="003C04EA"/>
    <w:rsid w:val="003C0591"/>
    <w:rsid w:val="003C0B18"/>
    <w:rsid w:val="003C0B8B"/>
    <w:rsid w:val="003C120D"/>
    <w:rsid w:val="003C13A0"/>
    <w:rsid w:val="003C198E"/>
    <w:rsid w:val="003C1DF9"/>
    <w:rsid w:val="003C2380"/>
    <w:rsid w:val="003C23E9"/>
    <w:rsid w:val="003C2450"/>
    <w:rsid w:val="003C2562"/>
    <w:rsid w:val="003C27D9"/>
    <w:rsid w:val="003C280D"/>
    <w:rsid w:val="003C281B"/>
    <w:rsid w:val="003C2A56"/>
    <w:rsid w:val="003C2AE6"/>
    <w:rsid w:val="003C2E04"/>
    <w:rsid w:val="003C2E0E"/>
    <w:rsid w:val="003C2FE3"/>
    <w:rsid w:val="003C3099"/>
    <w:rsid w:val="003C33A4"/>
    <w:rsid w:val="003C3461"/>
    <w:rsid w:val="003C36AE"/>
    <w:rsid w:val="003C3846"/>
    <w:rsid w:val="003C3A19"/>
    <w:rsid w:val="003C3A56"/>
    <w:rsid w:val="003C3DE1"/>
    <w:rsid w:val="003C3EAE"/>
    <w:rsid w:val="003C415F"/>
    <w:rsid w:val="003C49E7"/>
    <w:rsid w:val="003C4A56"/>
    <w:rsid w:val="003C4DE2"/>
    <w:rsid w:val="003C4EFD"/>
    <w:rsid w:val="003C5361"/>
    <w:rsid w:val="003C54A6"/>
    <w:rsid w:val="003C56BD"/>
    <w:rsid w:val="003C5823"/>
    <w:rsid w:val="003C5BFA"/>
    <w:rsid w:val="003C5DE6"/>
    <w:rsid w:val="003C5DF1"/>
    <w:rsid w:val="003C623A"/>
    <w:rsid w:val="003C65D1"/>
    <w:rsid w:val="003C67B9"/>
    <w:rsid w:val="003C6CDA"/>
    <w:rsid w:val="003C6D89"/>
    <w:rsid w:val="003C7012"/>
    <w:rsid w:val="003C7196"/>
    <w:rsid w:val="003C7493"/>
    <w:rsid w:val="003C7583"/>
    <w:rsid w:val="003C76BC"/>
    <w:rsid w:val="003C7739"/>
    <w:rsid w:val="003C7AF5"/>
    <w:rsid w:val="003C7D4B"/>
    <w:rsid w:val="003C7F75"/>
    <w:rsid w:val="003D02B6"/>
    <w:rsid w:val="003D06E4"/>
    <w:rsid w:val="003D0BC0"/>
    <w:rsid w:val="003D0EA7"/>
    <w:rsid w:val="003D10EC"/>
    <w:rsid w:val="003D126E"/>
    <w:rsid w:val="003D157C"/>
    <w:rsid w:val="003D16D0"/>
    <w:rsid w:val="003D18DC"/>
    <w:rsid w:val="003D1F42"/>
    <w:rsid w:val="003D21C8"/>
    <w:rsid w:val="003D2257"/>
    <w:rsid w:val="003D234E"/>
    <w:rsid w:val="003D23A8"/>
    <w:rsid w:val="003D2580"/>
    <w:rsid w:val="003D25AB"/>
    <w:rsid w:val="003D2738"/>
    <w:rsid w:val="003D2A34"/>
    <w:rsid w:val="003D2B01"/>
    <w:rsid w:val="003D2EAA"/>
    <w:rsid w:val="003D3029"/>
    <w:rsid w:val="003D30DD"/>
    <w:rsid w:val="003D3351"/>
    <w:rsid w:val="003D33AE"/>
    <w:rsid w:val="003D352D"/>
    <w:rsid w:val="003D3715"/>
    <w:rsid w:val="003D377A"/>
    <w:rsid w:val="003D38F7"/>
    <w:rsid w:val="003D3944"/>
    <w:rsid w:val="003D3A5D"/>
    <w:rsid w:val="003D43BD"/>
    <w:rsid w:val="003D4575"/>
    <w:rsid w:val="003D46B9"/>
    <w:rsid w:val="003D4A6E"/>
    <w:rsid w:val="003D4D22"/>
    <w:rsid w:val="003D4F44"/>
    <w:rsid w:val="003D507D"/>
    <w:rsid w:val="003D564B"/>
    <w:rsid w:val="003D5813"/>
    <w:rsid w:val="003D5984"/>
    <w:rsid w:val="003D59D7"/>
    <w:rsid w:val="003D5C6F"/>
    <w:rsid w:val="003D5D74"/>
    <w:rsid w:val="003D6304"/>
    <w:rsid w:val="003D6416"/>
    <w:rsid w:val="003D6434"/>
    <w:rsid w:val="003D647D"/>
    <w:rsid w:val="003D6524"/>
    <w:rsid w:val="003D65D3"/>
    <w:rsid w:val="003D67FC"/>
    <w:rsid w:val="003D6A2C"/>
    <w:rsid w:val="003D6B27"/>
    <w:rsid w:val="003D6CC9"/>
    <w:rsid w:val="003D6EF2"/>
    <w:rsid w:val="003D7307"/>
    <w:rsid w:val="003D736B"/>
    <w:rsid w:val="003D74FD"/>
    <w:rsid w:val="003D7649"/>
    <w:rsid w:val="003D7CEA"/>
    <w:rsid w:val="003D7D5E"/>
    <w:rsid w:val="003D7E0B"/>
    <w:rsid w:val="003D7ED1"/>
    <w:rsid w:val="003E02E0"/>
    <w:rsid w:val="003E0331"/>
    <w:rsid w:val="003E0332"/>
    <w:rsid w:val="003E03A0"/>
    <w:rsid w:val="003E04DB"/>
    <w:rsid w:val="003E07C5"/>
    <w:rsid w:val="003E0985"/>
    <w:rsid w:val="003E0BBA"/>
    <w:rsid w:val="003E0D24"/>
    <w:rsid w:val="003E0D55"/>
    <w:rsid w:val="003E0EFF"/>
    <w:rsid w:val="003E1092"/>
    <w:rsid w:val="003E10E0"/>
    <w:rsid w:val="003E1163"/>
    <w:rsid w:val="003E159E"/>
    <w:rsid w:val="003E16BF"/>
    <w:rsid w:val="003E19A1"/>
    <w:rsid w:val="003E1A69"/>
    <w:rsid w:val="003E1ADE"/>
    <w:rsid w:val="003E1B9A"/>
    <w:rsid w:val="003E1C68"/>
    <w:rsid w:val="003E20F2"/>
    <w:rsid w:val="003E219E"/>
    <w:rsid w:val="003E251C"/>
    <w:rsid w:val="003E2704"/>
    <w:rsid w:val="003E279A"/>
    <w:rsid w:val="003E2B65"/>
    <w:rsid w:val="003E2D3D"/>
    <w:rsid w:val="003E2EB7"/>
    <w:rsid w:val="003E333A"/>
    <w:rsid w:val="003E33E5"/>
    <w:rsid w:val="003E39EF"/>
    <w:rsid w:val="003E3A48"/>
    <w:rsid w:val="003E3BBD"/>
    <w:rsid w:val="003E3CE2"/>
    <w:rsid w:val="003E3E18"/>
    <w:rsid w:val="003E4666"/>
    <w:rsid w:val="003E4676"/>
    <w:rsid w:val="003E48C0"/>
    <w:rsid w:val="003E4A57"/>
    <w:rsid w:val="003E4A73"/>
    <w:rsid w:val="003E4E76"/>
    <w:rsid w:val="003E50A0"/>
    <w:rsid w:val="003E5418"/>
    <w:rsid w:val="003E547D"/>
    <w:rsid w:val="003E55A2"/>
    <w:rsid w:val="003E57EF"/>
    <w:rsid w:val="003E594F"/>
    <w:rsid w:val="003E5BED"/>
    <w:rsid w:val="003E5C24"/>
    <w:rsid w:val="003E5E0A"/>
    <w:rsid w:val="003E5E61"/>
    <w:rsid w:val="003E5EDE"/>
    <w:rsid w:val="003E5EE0"/>
    <w:rsid w:val="003E5FCE"/>
    <w:rsid w:val="003E6395"/>
    <w:rsid w:val="003E68F1"/>
    <w:rsid w:val="003E6DAA"/>
    <w:rsid w:val="003E71E2"/>
    <w:rsid w:val="003E737A"/>
    <w:rsid w:val="003E743C"/>
    <w:rsid w:val="003E77F5"/>
    <w:rsid w:val="003E791C"/>
    <w:rsid w:val="003E7937"/>
    <w:rsid w:val="003E7981"/>
    <w:rsid w:val="003E7AC2"/>
    <w:rsid w:val="003E7B16"/>
    <w:rsid w:val="003E7BD9"/>
    <w:rsid w:val="003E7E03"/>
    <w:rsid w:val="003F0388"/>
    <w:rsid w:val="003F0A88"/>
    <w:rsid w:val="003F0D04"/>
    <w:rsid w:val="003F0DBB"/>
    <w:rsid w:val="003F115A"/>
    <w:rsid w:val="003F124B"/>
    <w:rsid w:val="003F12E8"/>
    <w:rsid w:val="003F17D9"/>
    <w:rsid w:val="003F18B5"/>
    <w:rsid w:val="003F1A73"/>
    <w:rsid w:val="003F1B58"/>
    <w:rsid w:val="003F1B72"/>
    <w:rsid w:val="003F1D2D"/>
    <w:rsid w:val="003F1D2E"/>
    <w:rsid w:val="003F1D6D"/>
    <w:rsid w:val="003F1E87"/>
    <w:rsid w:val="003F2096"/>
    <w:rsid w:val="003F237D"/>
    <w:rsid w:val="003F239B"/>
    <w:rsid w:val="003F2681"/>
    <w:rsid w:val="003F28F8"/>
    <w:rsid w:val="003F2997"/>
    <w:rsid w:val="003F2E4A"/>
    <w:rsid w:val="003F308A"/>
    <w:rsid w:val="003F333D"/>
    <w:rsid w:val="003F36EF"/>
    <w:rsid w:val="003F3815"/>
    <w:rsid w:val="003F3A0D"/>
    <w:rsid w:val="003F3B40"/>
    <w:rsid w:val="003F3CC0"/>
    <w:rsid w:val="003F406B"/>
    <w:rsid w:val="003F40C7"/>
    <w:rsid w:val="003F472D"/>
    <w:rsid w:val="003F4A85"/>
    <w:rsid w:val="003F4AB6"/>
    <w:rsid w:val="003F4EB5"/>
    <w:rsid w:val="003F5063"/>
    <w:rsid w:val="003F50E9"/>
    <w:rsid w:val="003F525F"/>
    <w:rsid w:val="003F529A"/>
    <w:rsid w:val="003F5427"/>
    <w:rsid w:val="003F568D"/>
    <w:rsid w:val="003F5C4A"/>
    <w:rsid w:val="003F5F3A"/>
    <w:rsid w:val="003F6113"/>
    <w:rsid w:val="003F648C"/>
    <w:rsid w:val="003F661B"/>
    <w:rsid w:val="003F6679"/>
    <w:rsid w:val="003F69F4"/>
    <w:rsid w:val="003F6DF5"/>
    <w:rsid w:val="003F7030"/>
    <w:rsid w:val="003F7035"/>
    <w:rsid w:val="003F751E"/>
    <w:rsid w:val="003F7558"/>
    <w:rsid w:val="003F7F2A"/>
    <w:rsid w:val="003F7FDC"/>
    <w:rsid w:val="00400091"/>
    <w:rsid w:val="00400113"/>
    <w:rsid w:val="00400656"/>
    <w:rsid w:val="004007A8"/>
    <w:rsid w:val="00400D63"/>
    <w:rsid w:val="00400D65"/>
    <w:rsid w:val="004013F0"/>
    <w:rsid w:val="0040176F"/>
    <w:rsid w:val="00401C70"/>
    <w:rsid w:val="00402156"/>
    <w:rsid w:val="004029C2"/>
    <w:rsid w:val="004029CE"/>
    <w:rsid w:val="004029D1"/>
    <w:rsid w:val="00402EFD"/>
    <w:rsid w:val="004030D7"/>
    <w:rsid w:val="004031B9"/>
    <w:rsid w:val="00403635"/>
    <w:rsid w:val="00403642"/>
    <w:rsid w:val="00403677"/>
    <w:rsid w:val="00403818"/>
    <w:rsid w:val="004038A8"/>
    <w:rsid w:val="004038AC"/>
    <w:rsid w:val="00403A07"/>
    <w:rsid w:val="00404504"/>
    <w:rsid w:val="004047F7"/>
    <w:rsid w:val="004047F9"/>
    <w:rsid w:val="00404B61"/>
    <w:rsid w:val="00405095"/>
    <w:rsid w:val="0040511D"/>
    <w:rsid w:val="004051CB"/>
    <w:rsid w:val="00405247"/>
    <w:rsid w:val="00405277"/>
    <w:rsid w:val="00405B62"/>
    <w:rsid w:val="00405BFD"/>
    <w:rsid w:val="00405D0D"/>
    <w:rsid w:val="00405D2F"/>
    <w:rsid w:val="00406315"/>
    <w:rsid w:val="004064D1"/>
    <w:rsid w:val="00406765"/>
    <w:rsid w:val="004068B8"/>
    <w:rsid w:val="00406B05"/>
    <w:rsid w:val="004071A2"/>
    <w:rsid w:val="0040739C"/>
    <w:rsid w:val="0040769E"/>
    <w:rsid w:val="00407C33"/>
    <w:rsid w:val="00407D2D"/>
    <w:rsid w:val="0041051B"/>
    <w:rsid w:val="004105E0"/>
    <w:rsid w:val="00410625"/>
    <w:rsid w:val="004106B6"/>
    <w:rsid w:val="004106FB"/>
    <w:rsid w:val="004108D6"/>
    <w:rsid w:val="00410F83"/>
    <w:rsid w:val="00410FA6"/>
    <w:rsid w:val="004111CD"/>
    <w:rsid w:val="0041147F"/>
    <w:rsid w:val="00411560"/>
    <w:rsid w:val="00411633"/>
    <w:rsid w:val="0041185C"/>
    <w:rsid w:val="00411BC8"/>
    <w:rsid w:val="00411F55"/>
    <w:rsid w:val="004120DB"/>
    <w:rsid w:val="0041235B"/>
    <w:rsid w:val="004123AE"/>
    <w:rsid w:val="004124F5"/>
    <w:rsid w:val="00412599"/>
    <w:rsid w:val="00412626"/>
    <w:rsid w:val="004126A9"/>
    <w:rsid w:val="00412819"/>
    <w:rsid w:val="00412AC4"/>
    <w:rsid w:val="00412B39"/>
    <w:rsid w:val="00412B8E"/>
    <w:rsid w:val="00412C3F"/>
    <w:rsid w:val="00412E54"/>
    <w:rsid w:val="004135ED"/>
    <w:rsid w:val="00413875"/>
    <w:rsid w:val="004138D7"/>
    <w:rsid w:val="004139A3"/>
    <w:rsid w:val="00413C02"/>
    <w:rsid w:val="00414050"/>
    <w:rsid w:val="00414113"/>
    <w:rsid w:val="0041435D"/>
    <w:rsid w:val="004144E4"/>
    <w:rsid w:val="0041470B"/>
    <w:rsid w:val="00414743"/>
    <w:rsid w:val="00414902"/>
    <w:rsid w:val="00414D19"/>
    <w:rsid w:val="00414F0E"/>
    <w:rsid w:val="00414FCB"/>
    <w:rsid w:val="004152B1"/>
    <w:rsid w:val="0041537E"/>
    <w:rsid w:val="00415411"/>
    <w:rsid w:val="004157DC"/>
    <w:rsid w:val="004158E3"/>
    <w:rsid w:val="004159D7"/>
    <w:rsid w:val="00415CA7"/>
    <w:rsid w:val="00415D74"/>
    <w:rsid w:val="0041692A"/>
    <w:rsid w:val="004169D0"/>
    <w:rsid w:val="00416AF8"/>
    <w:rsid w:val="00417317"/>
    <w:rsid w:val="004175EB"/>
    <w:rsid w:val="0041764D"/>
    <w:rsid w:val="004176F8"/>
    <w:rsid w:val="004178E0"/>
    <w:rsid w:val="00417B0A"/>
    <w:rsid w:val="00417B3A"/>
    <w:rsid w:val="00417DD6"/>
    <w:rsid w:val="00417DD8"/>
    <w:rsid w:val="004204B8"/>
    <w:rsid w:val="004205BB"/>
    <w:rsid w:val="004208BB"/>
    <w:rsid w:val="00420B5D"/>
    <w:rsid w:val="00420B92"/>
    <w:rsid w:val="0042114A"/>
    <w:rsid w:val="00421571"/>
    <w:rsid w:val="00421626"/>
    <w:rsid w:val="00421696"/>
    <w:rsid w:val="00421783"/>
    <w:rsid w:val="00421901"/>
    <w:rsid w:val="004219AF"/>
    <w:rsid w:val="00422729"/>
    <w:rsid w:val="0042277A"/>
    <w:rsid w:val="00422780"/>
    <w:rsid w:val="00422C26"/>
    <w:rsid w:val="00422D91"/>
    <w:rsid w:val="00422F93"/>
    <w:rsid w:val="0042335B"/>
    <w:rsid w:val="004235E3"/>
    <w:rsid w:val="0042363F"/>
    <w:rsid w:val="00423892"/>
    <w:rsid w:val="00423AE5"/>
    <w:rsid w:val="00423B73"/>
    <w:rsid w:val="00423C24"/>
    <w:rsid w:val="00423E71"/>
    <w:rsid w:val="00424549"/>
    <w:rsid w:val="0042497F"/>
    <w:rsid w:val="004253D5"/>
    <w:rsid w:val="004256B2"/>
    <w:rsid w:val="00425A9C"/>
    <w:rsid w:val="00425B4B"/>
    <w:rsid w:val="00425CB9"/>
    <w:rsid w:val="00426003"/>
    <w:rsid w:val="00426680"/>
    <w:rsid w:val="00426850"/>
    <w:rsid w:val="004269C3"/>
    <w:rsid w:val="00426A64"/>
    <w:rsid w:val="00426D99"/>
    <w:rsid w:val="00426DFC"/>
    <w:rsid w:val="00426E97"/>
    <w:rsid w:val="00426EC8"/>
    <w:rsid w:val="004270C8"/>
    <w:rsid w:val="00427142"/>
    <w:rsid w:val="0042767A"/>
    <w:rsid w:val="00427853"/>
    <w:rsid w:val="00427A4D"/>
    <w:rsid w:val="00427B13"/>
    <w:rsid w:val="00430148"/>
    <w:rsid w:val="00430566"/>
    <w:rsid w:val="00430844"/>
    <w:rsid w:val="00430971"/>
    <w:rsid w:val="004309C5"/>
    <w:rsid w:val="00430AF6"/>
    <w:rsid w:val="00430B11"/>
    <w:rsid w:val="00430E2E"/>
    <w:rsid w:val="00430E30"/>
    <w:rsid w:val="00430EFD"/>
    <w:rsid w:val="00431106"/>
    <w:rsid w:val="004312C8"/>
    <w:rsid w:val="004312C9"/>
    <w:rsid w:val="004316B9"/>
    <w:rsid w:val="00431760"/>
    <w:rsid w:val="00431806"/>
    <w:rsid w:val="004318E9"/>
    <w:rsid w:val="004318F6"/>
    <w:rsid w:val="00431ED5"/>
    <w:rsid w:val="00432001"/>
    <w:rsid w:val="004323B5"/>
    <w:rsid w:val="004329B5"/>
    <w:rsid w:val="00432A96"/>
    <w:rsid w:val="00432DAF"/>
    <w:rsid w:val="00432DDB"/>
    <w:rsid w:val="00432F59"/>
    <w:rsid w:val="00432F7A"/>
    <w:rsid w:val="004331ED"/>
    <w:rsid w:val="0043326A"/>
    <w:rsid w:val="004332F5"/>
    <w:rsid w:val="00433F76"/>
    <w:rsid w:val="0043424D"/>
    <w:rsid w:val="004344C4"/>
    <w:rsid w:val="00434633"/>
    <w:rsid w:val="0043464E"/>
    <w:rsid w:val="00434793"/>
    <w:rsid w:val="004348FE"/>
    <w:rsid w:val="00434BE3"/>
    <w:rsid w:val="00434BF6"/>
    <w:rsid w:val="00434C3F"/>
    <w:rsid w:val="00434F9F"/>
    <w:rsid w:val="0043567F"/>
    <w:rsid w:val="00435713"/>
    <w:rsid w:val="004357AC"/>
    <w:rsid w:val="00435930"/>
    <w:rsid w:val="00435A63"/>
    <w:rsid w:val="00435AD3"/>
    <w:rsid w:val="00435CB4"/>
    <w:rsid w:val="00435DD1"/>
    <w:rsid w:val="004360B8"/>
    <w:rsid w:val="004362F7"/>
    <w:rsid w:val="00436342"/>
    <w:rsid w:val="004366F8"/>
    <w:rsid w:val="00436A73"/>
    <w:rsid w:val="00436ABD"/>
    <w:rsid w:val="00436AC9"/>
    <w:rsid w:val="00436F28"/>
    <w:rsid w:val="00436F53"/>
    <w:rsid w:val="00437008"/>
    <w:rsid w:val="0043712C"/>
    <w:rsid w:val="004372CC"/>
    <w:rsid w:val="00437983"/>
    <w:rsid w:val="00437A46"/>
    <w:rsid w:val="00437A92"/>
    <w:rsid w:val="00437D7A"/>
    <w:rsid w:val="004403B5"/>
    <w:rsid w:val="004407B4"/>
    <w:rsid w:val="004408E8"/>
    <w:rsid w:val="00440A4A"/>
    <w:rsid w:val="00440B06"/>
    <w:rsid w:val="00441140"/>
    <w:rsid w:val="00441501"/>
    <w:rsid w:val="004415E1"/>
    <w:rsid w:val="00441688"/>
    <w:rsid w:val="00441787"/>
    <w:rsid w:val="00441909"/>
    <w:rsid w:val="0044190B"/>
    <w:rsid w:val="00441C00"/>
    <w:rsid w:val="00441C63"/>
    <w:rsid w:val="00441D57"/>
    <w:rsid w:val="00441DC6"/>
    <w:rsid w:val="00441EC6"/>
    <w:rsid w:val="004422D7"/>
    <w:rsid w:val="00442502"/>
    <w:rsid w:val="004425DA"/>
    <w:rsid w:val="0044298D"/>
    <w:rsid w:val="0044311A"/>
    <w:rsid w:val="00443153"/>
    <w:rsid w:val="00443715"/>
    <w:rsid w:val="00443818"/>
    <w:rsid w:val="00443A5E"/>
    <w:rsid w:val="00443AFD"/>
    <w:rsid w:val="00443BB4"/>
    <w:rsid w:val="004445C0"/>
    <w:rsid w:val="00444AFD"/>
    <w:rsid w:val="00444CEB"/>
    <w:rsid w:val="00444D0B"/>
    <w:rsid w:val="00444EA3"/>
    <w:rsid w:val="00444EB0"/>
    <w:rsid w:val="0044508A"/>
    <w:rsid w:val="0044516A"/>
    <w:rsid w:val="004452A5"/>
    <w:rsid w:val="00445426"/>
    <w:rsid w:val="0044568A"/>
    <w:rsid w:val="00445865"/>
    <w:rsid w:val="004458EB"/>
    <w:rsid w:val="00445B71"/>
    <w:rsid w:val="00445D2B"/>
    <w:rsid w:val="00445FAE"/>
    <w:rsid w:val="00445FE2"/>
    <w:rsid w:val="0044604A"/>
    <w:rsid w:val="0044615E"/>
    <w:rsid w:val="004462C4"/>
    <w:rsid w:val="00446392"/>
    <w:rsid w:val="00446413"/>
    <w:rsid w:val="004466B2"/>
    <w:rsid w:val="004466B5"/>
    <w:rsid w:val="00446BB6"/>
    <w:rsid w:val="00446C7C"/>
    <w:rsid w:val="00446CAA"/>
    <w:rsid w:val="00446CF2"/>
    <w:rsid w:val="00446E50"/>
    <w:rsid w:val="00446E6D"/>
    <w:rsid w:val="0044704B"/>
    <w:rsid w:val="004472A7"/>
    <w:rsid w:val="0044767E"/>
    <w:rsid w:val="004476EF"/>
    <w:rsid w:val="004477AF"/>
    <w:rsid w:val="004479CA"/>
    <w:rsid w:val="004479DD"/>
    <w:rsid w:val="00447A51"/>
    <w:rsid w:val="00447B23"/>
    <w:rsid w:val="00447EFA"/>
    <w:rsid w:val="004500AC"/>
    <w:rsid w:val="00450197"/>
    <w:rsid w:val="00450562"/>
    <w:rsid w:val="00450702"/>
    <w:rsid w:val="00450856"/>
    <w:rsid w:val="00450904"/>
    <w:rsid w:val="00450ABD"/>
    <w:rsid w:val="00450BB3"/>
    <w:rsid w:val="00450D89"/>
    <w:rsid w:val="00450E21"/>
    <w:rsid w:val="004515F7"/>
    <w:rsid w:val="00451E66"/>
    <w:rsid w:val="004520B5"/>
    <w:rsid w:val="004521AA"/>
    <w:rsid w:val="00452415"/>
    <w:rsid w:val="0045262F"/>
    <w:rsid w:val="0045264F"/>
    <w:rsid w:val="00452678"/>
    <w:rsid w:val="004527D9"/>
    <w:rsid w:val="004527E2"/>
    <w:rsid w:val="004527E5"/>
    <w:rsid w:val="00452999"/>
    <w:rsid w:val="004531DE"/>
    <w:rsid w:val="0045327C"/>
    <w:rsid w:val="00453338"/>
    <w:rsid w:val="004533B7"/>
    <w:rsid w:val="00453849"/>
    <w:rsid w:val="00453E17"/>
    <w:rsid w:val="0045410C"/>
    <w:rsid w:val="0045422B"/>
    <w:rsid w:val="004547FA"/>
    <w:rsid w:val="00454821"/>
    <w:rsid w:val="00454F9F"/>
    <w:rsid w:val="004550CA"/>
    <w:rsid w:val="004550FF"/>
    <w:rsid w:val="004551D3"/>
    <w:rsid w:val="004552AF"/>
    <w:rsid w:val="004553D2"/>
    <w:rsid w:val="0045548B"/>
    <w:rsid w:val="00455781"/>
    <w:rsid w:val="004558D9"/>
    <w:rsid w:val="00455948"/>
    <w:rsid w:val="00455BFD"/>
    <w:rsid w:val="00455DF8"/>
    <w:rsid w:val="00455F2D"/>
    <w:rsid w:val="004564B4"/>
    <w:rsid w:val="004565B8"/>
    <w:rsid w:val="004565C6"/>
    <w:rsid w:val="00456615"/>
    <w:rsid w:val="00456777"/>
    <w:rsid w:val="00456800"/>
    <w:rsid w:val="0045687F"/>
    <w:rsid w:val="00456EDC"/>
    <w:rsid w:val="00457455"/>
    <w:rsid w:val="00457869"/>
    <w:rsid w:val="00457896"/>
    <w:rsid w:val="00457C0F"/>
    <w:rsid w:val="00457FDE"/>
    <w:rsid w:val="004600D6"/>
    <w:rsid w:val="00460293"/>
    <w:rsid w:val="00460322"/>
    <w:rsid w:val="004603C2"/>
    <w:rsid w:val="00460418"/>
    <w:rsid w:val="0046041A"/>
    <w:rsid w:val="004605FF"/>
    <w:rsid w:val="004610CD"/>
    <w:rsid w:val="00461190"/>
    <w:rsid w:val="004611FB"/>
    <w:rsid w:val="00461757"/>
    <w:rsid w:val="004617EF"/>
    <w:rsid w:val="00461936"/>
    <w:rsid w:val="00461D9D"/>
    <w:rsid w:val="0046222E"/>
    <w:rsid w:val="00462615"/>
    <w:rsid w:val="00462675"/>
    <w:rsid w:val="00462CAB"/>
    <w:rsid w:val="00462CE4"/>
    <w:rsid w:val="004631D0"/>
    <w:rsid w:val="004632D2"/>
    <w:rsid w:val="00463346"/>
    <w:rsid w:val="0046344C"/>
    <w:rsid w:val="004635E4"/>
    <w:rsid w:val="00463791"/>
    <w:rsid w:val="00463C2E"/>
    <w:rsid w:val="00463D37"/>
    <w:rsid w:val="00463EBB"/>
    <w:rsid w:val="00464108"/>
    <w:rsid w:val="004647A2"/>
    <w:rsid w:val="0046496E"/>
    <w:rsid w:val="00464B33"/>
    <w:rsid w:val="00464F64"/>
    <w:rsid w:val="00465081"/>
    <w:rsid w:val="004651A4"/>
    <w:rsid w:val="004651E6"/>
    <w:rsid w:val="004652C4"/>
    <w:rsid w:val="004653B0"/>
    <w:rsid w:val="004653EC"/>
    <w:rsid w:val="00465458"/>
    <w:rsid w:val="004654F7"/>
    <w:rsid w:val="0046588E"/>
    <w:rsid w:val="00465A5A"/>
    <w:rsid w:val="00465AA0"/>
    <w:rsid w:val="00466075"/>
    <w:rsid w:val="00466391"/>
    <w:rsid w:val="004663EF"/>
    <w:rsid w:val="00466441"/>
    <w:rsid w:val="004665D6"/>
    <w:rsid w:val="00466668"/>
    <w:rsid w:val="00466E9C"/>
    <w:rsid w:val="0046702A"/>
    <w:rsid w:val="004673A2"/>
    <w:rsid w:val="004675B7"/>
    <w:rsid w:val="004676BE"/>
    <w:rsid w:val="004677FD"/>
    <w:rsid w:val="00467B2B"/>
    <w:rsid w:val="00467FF1"/>
    <w:rsid w:val="004701AD"/>
    <w:rsid w:val="004702A0"/>
    <w:rsid w:val="00470545"/>
    <w:rsid w:val="00470CCE"/>
    <w:rsid w:val="00470F19"/>
    <w:rsid w:val="00470F5D"/>
    <w:rsid w:val="004710FA"/>
    <w:rsid w:val="004713BF"/>
    <w:rsid w:val="004713C2"/>
    <w:rsid w:val="004713F0"/>
    <w:rsid w:val="00471438"/>
    <w:rsid w:val="00471599"/>
    <w:rsid w:val="004717DF"/>
    <w:rsid w:val="00471DD8"/>
    <w:rsid w:val="00471EA1"/>
    <w:rsid w:val="00471FDA"/>
    <w:rsid w:val="004721EF"/>
    <w:rsid w:val="004722C5"/>
    <w:rsid w:val="0047241D"/>
    <w:rsid w:val="00472BF6"/>
    <w:rsid w:val="00473036"/>
    <w:rsid w:val="004731C0"/>
    <w:rsid w:val="0047385A"/>
    <w:rsid w:val="00473939"/>
    <w:rsid w:val="00473CD9"/>
    <w:rsid w:val="0047411B"/>
    <w:rsid w:val="004744C7"/>
    <w:rsid w:val="0047474C"/>
    <w:rsid w:val="004747F3"/>
    <w:rsid w:val="004748DB"/>
    <w:rsid w:val="00474939"/>
    <w:rsid w:val="00474C08"/>
    <w:rsid w:val="00474CCF"/>
    <w:rsid w:val="00474F96"/>
    <w:rsid w:val="00475132"/>
    <w:rsid w:val="004754A2"/>
    <w:rsid w:val="00475681"/>
    <w:rsid w:val="00475792"/>
    <w:rsid w:val="00475AEA"/>
    <w:rsid w:val="00475B3F"/>
    <w:rsid w:val="00476207"/>
    <w:rsid w:val="00476293"/>
    <w:rsid w:val="004764F9"/>
    <w:rsid w:val="0047653C"/>
    <w:rsid w:val="00476683"/>
    <w:rsid w:val="00476966"/>
    <w:rsid w:val="00476CAC"/>
    <w:rsid w:val="00477266"/>
    <w:rsid w:val="004776BF"/>
    <w:rsid w:val="00477F71"/>
    <w:rsid w:val="00477FF3"/>
    <w:rsid w:val="004801BF"/>
    <w:rsid w:val="004805A4"/>
    <w:rsid w:val="00480781"/>
    <w:rsid w:val="00480802"/>
    <w:rsid w:val="00480865"/>
    <w:rsid w:val="004808B9"/>
    <w:rsid w:val="004811B9"/>
    <w:rsid w:val="00481234"/>
    <w:rsid w:val="004812B4"/>
    <w:rsid w:val="00481304"/>
    <w:rsid w:val="0048131F"/>
    <w:rsid w:val="00481555"/>
    <w:rsid w:val="004816A9"/>
    <w:rsid w:val="004817F5"/>
    <w:rsid w:val="00481A04"/>
    <w:rsid w:val="00481C24"/>
    <w:rsid w:val="00481CCA"/>
    <w:rsid w:val="00481D3F"/>
    <w:rsid w:val="004820B0"/>
    <w:rsid w:val="004820E1"/>
    <w:rsid w:val="00482140"/>
    <w:rsid w:val="00482206"/>
    <w:rsid w:val="00482237"/>
    <w:rsid w:val="0048242D"/>
    <w:rsid w:val="0048250E"/>
    <w:rsid w:val="00482B3C"/>
    <w:rsid w:val="00482D2C"/>
    <w:rsid w:val="00482DD6"/>
    <w:rsid w:val="0048314F"/>
    <w:rsid w:val="00483499"/>
    <w:rsid w:val="004836F3"/>
    <w:rsid w:val="00483779"/>
    <w:rsid w:val="00483915"/>
    <w:rsid w:val="00483B82"/>
    <w:rsid w:val="00484549"/>
    <w:rsid w:val="004845F9"/>
    <w:rsid w:val="004848BC"/>
    <w:rsid w:val="004849B9"/>
    <w:rsid w:val="004849CD"/>
    <w:rsid w:val="00484BF6"/>
    <w:rsid w:val="00484C60"/>
    <w:rsid w:val="00484C70"/>
    <w:rsid w:val="00484D66"/>
    <w:rsid w:val="00484F38"/>
    <w:rsid w:val="00485033"/>
    <w:rsid w:val="00485038"/>
    <w:rsid w:val="0048504F"/>
    <w:rsid w:val="00485186"/>
    <w:rsid w:val="0048547E"/>
    <w:rsid w:val="004856BC"/>
    <w:rsid w:val="00485846"/>
    <w:rsid w:val="004858AD"/>
    <w:rsid w:val="0048591D"/>
    <w:rsid w:val="004859C0"/>
    <w:rsid w:val="00485A7D"/>
    <w:rsid w:val="00485C46"/>
    <w:rsid w:val="00485E5B"/>
    <w:rsid w:val="00485F28"/>
    <w:rsid w:val="00485F47"/>
    <w:rsid w:val="00485FB5"/>
    <w:rsid w:val="004864B5"/>
    <w:rsid w:val="00486770"/>
    <w:rsid w:val="004868FC"/>
    <w:rsid w:val="00486A03"/>
    <w:rsid w:val="00486DB5"/>
    <w:rsid w:val="00487084"/>
    <w:rsid w:val="00487116"/>
    <w:rsid w:val="00487606"/>
    <w:rsid w:val="004877A5"/>
    <w:rsid w:val="00487DC6"/>
    <w:rsid w:val="00487E9F"/>
    <w:rsid w:val="00487F12"/>
    <w:rsid w:val="00490030"/>
    <w:rsid w:val="00490037"/>
    <w:rsid w:val="00490308"/>
    <w:rsid w:val="004904CD"/>
    <w:rsid w:val="00490BF5"/>
    <w:rsid w:val="00490F76"/>
    <w:rsid w:val="0049104D"/>
    <w:rsid w:val="00491058"/>
    <w:rsid w:val="0049105A"/>
    <w:rsid w:val="004919DE"/>
    <w:rsid w:val="00491C7E"/>
    <w:rsid w:val="004920C6"/>
    <w:rsid w:val="004926A8"/>
    <w:rsid w:val="004929D4"/>
    <w:rsid w:val="00492B70"/>
    <w:rsid w:val="00492BFE"/>
    <w:rsid w:val="00492E9F"/>
    <w:rsid w:val="004932D0"/>
    <w:rsid w:val="0049373B"/>
    <w:rsid w:val="0049373C"/>
    <w:rsid w:val="0049383F"/>
    <w:rsid w:val="004938AE"/>
    <w:rsid w:val="004938B8"/>
    <w:rsid w:val="00493B2A"/>
    <w:rsid w:val="00493B80"/>
    <w:rsid w:val="00493BF0"/>
    <w:rsid w:val="00493D5C"/>
    <w:rsid w:val="004940FB"/>
    <w:rsid w:val="00494310"/>
    <w:rsid w:val="004944CD"/>
    <w:rsid w:val="00494637"/>
    <w:rsid w:val="004948E4"/>
    <w:rsid w:val="00494A07"/>
    <w:rsid w:val="00494A6F"/>
    <w:rsid w:val="00494B05"/>
    <w:rsid w:val="00494B72"/>
    <w:rsid w:val="00494D8F"/>
    <w:rsid w:val="004952BF"/>
    <w:rsid w:val="0049543F"/>
    <w:rsid w:val="00495EA9"/>
    <w:rsid w:val="0049674B"/>
    <w:rsid w:val="00496857"/>
    <w:rsid w:val="00496BD9"/>
    <w:rsid w:val="00496DCA"/>
    <w:rsid w:val="00497262"/>
    <w:rsid w:val="004972ED"/>
    <w:rsid w:val="00497A2E"/>
    <w:rsid w:val="00497B69"/>
    <w:rsid w:val="00497CFE"/>
    <w:rsid w:val="00497D28"/>
    <w:rsid w:val="004A00AC"/>
    <w:rsid w:val="004A078F"/>
    <w:rsid w:val="004A07C0"/>
    <w:rsid w:val="004A0B05"/>
    <w:rsid w:val="004A0D88"/>
    <w:rsid w:val="004A0F05"/>
    <w:rsid w:val="004A105F"/>
    <w:rsid w:val="004A10BD"/>
    <w:rsid w:val="004A120E"/>
    <w:rsid w:val="004A138F"/>
    <w:rsid w:val="004A16CA"/>
    <w:rsid w:val="004A1B75"/>
    <w:rsid w:val="004A1C30"/>
    <w:rsid w:val="004A1C63"/>
    <w:rsid w:val="004A1FF7"/>
    <w:rsid w:val="004A202C"/>
    <w:rsid w:val="004A2176"/>
    <w:rsid w:val="004A24C5"/>
    <w:rsid w:val="004A24C9"/>
    <w:rsid w:val="004A2660"/>
    <w:rsid w:val="004A2677"/>
    <w:rsid w:val="004A26A3"/>
    <w:rsid w:val="004A2880"/>
    <w:rsid w:val="004A2B7E"/>
    <w:rsid w:val="004A2BAE"/>
    <w:rsid w:val="004A2C1C"/>
    <w:rsid w:val="004A2D9E"/>
    <w:rsid w:val="004A2ED6"/>
    <w:rsid w:val="004A2F8B"/>
    <w:rsid w:val="004A327D"/>
    <w:rsid w:val="004A33FD"/>
    <w:rsid w:val="004A37C8"/>
    <w:rsid w:val="004A394A"/>
    <w:rsid w:val="004A3CB2"/>
    <w:rsid w:val="004A3CCE"/>
    <w:rsid w:val="004A3DF8"/>
    <w:rsid w:val="004A3E92"/>
    <w:rsid w:val="004A3F46"/>
    <w:rsid w:val="004A42B7"/>
    <w:rsid w:val="004A4325"/>
    <w:rsid w:val="004A4AB5"/>
    <w:rsid w:val="004A5182"/>
    <w:rsid w:val="004A543D"/>
    <w:rsid w:val="004A5471"/>
    <w:rsid w:val="004A5480"/>
    <w:rsid w:val="004A571F"/>
    <w:rsid w:val="004A57BF"/>
    <w:rsid w:val="004A5A02"/>
    <w:rsid w:val="004A5C76"/>
    <w:rsid w:val="004A5C88"/>
    <w:rsid w:val="004A5CDF"/>
    <w:rsid w:val="004A5D38"/>
    <w:rsid w:val="004A62B3"/>
    <w:rsid w:val="004A6773"/>
    <w:rsid w:val="004A687E"/>
    <w:rsid w:val="004A6B0F"/>
    <w:rsid w:val="004A6BA1"/>
    <w:rsid w:val="004A6D7E"/>
    <w:rsid w:val="004A6DBB"/>
    <w:rsid w:val="004A6F7A"/>
    <w:rsid w:val="004A7000"/>
    <w:rsid w:val="004A7206"/>
    <w:rsid w:val="004A7338"/>
    <w:rsid w:val="004A78B3"/>
    <w:rsid w:val="004A7A40"/>
    <w:rsid w:val="004A7CD9"/>
    <w:rsid w:val="004A7D0D"/>
    <w:rsid w:val="004A7D1B"/>
    <w:rsid w:val="004A7FCD"/>
    <w:rsid w:val="004B0175"/>
    <w:rsid w:val="004B0301"/>
    <w:rsid w:val="004B0378"/>
    <w:rsid w:val="004B0A29"/>
    <w:rsid w:val="004B0AF5"/>
    <w:rsid w:val="004B0E4E"/>
    <w:rsid w:val="004B101D"/>
    <w:rsid w:val="004B1056"/>
    <w:rsid w:val="004B11F0"/>
    <w:rsid w:val="004B123E"/>
    <w:rsid w:val="004B128D"/>
    <w:rsid w:val="004B12FD"/>
    <w:rsid w:val="004B1304"/>
    <w:rsid w:val="004B1407"/>
    <w:rsid w:val="004B1427"/>
    <w:rsid w:val="004B161B"/>
    <w:rsid w:val="004B167F"/>
    <w:rsid w:val="004B17F4"/>
    <w:rsid w:val="004B180A"/>
    <w:rsid w:val="004B1845"/>
    <w:rsid w:val="004B1941"/>
    <w:rsid w:val="004B1C6D"/>
    <w:rsid w:val="004B2154"/>
    <w:rsid w:val="004B231D"/>
    <w:rsid w:val="004B2727"/>
    <w:rsid w:val="004B29CE"/>
    <w:rsid w:val="004B2A6D"/>
    <w:rsid w:val="004B2D43"/>
    <w:rsid w:val="004B300D"/>
    <w:rsid w:val="004B408C"/>
    <w:rsid w:val="004B421C"/>
    <w:rsid w:val="004B4309"/>
    <w:rsid w:val="004B431A"/>
    <w:rsid w:val="004B4332"/>
    <w:rsid w:val="004B444A"/>
    <w:rsid w:val="004B44D1"/>
    <w:rsid w:val="004B4557"/>
    <w:rsid w:val="004B4AAB"/>
    <w:rsid w:val="004B4AF4"/>
    <w:rsid w:val="004B4C32"/>
    <w:rsid w:val="004B4CC5"/>
    <w:rsid w:val="004B5019"/>
    <w:rsid w:val="004B50B3"/>
    <w:rsid w:val="004B52EA"/>
    <w:rsid w:val="004B530B"/>
    <w:rsid w:val="004B547B"/>
    <w:rsid w:val="004B5C73"/>
    <w:rsid w:val="004B5D32"/>
    <w:rsid w:val="004B5DE8"/>
    <w:rsid w:val="004B5FB3"/>
    <w:rsid w:val="004B6013"/>
    <w:rsid w:val="004B6157"/>
    <w:rsid w:val="004B6219"/>
    <w:rsid w:val="004B6365"/>
    <w:rsid w:val="004B63F0"/>
    <w:rsid w:val="004B685F"/>
    <w:rsid w:val="004B68E7"/>
    <w:rsid w:val="004B69EA"/>
    <w:rsid w:val="004B6C86"/>
    <w:rsid w:val="004B6CCB"/>
    <w:rsid w:val="004B6EE6"/>
    <w:rsid w:val="004B72D6"/>
    <w:rsid w:val="004B73BE"/>
    <w:rsid w:val="004B76AD"/>
    <w:rsid w:val="004B79C0"/>
    <w:rsid w:val="004B7A37"/>
    <w:rsid w:val="004B7CFE"/>
    <w:rsid w:val="004B7D5C"/>
    <w:rsid w:val="004B7E3F"/>
    <w:rsid w:val="004B7FCD"/>
    <w:rsid w:val="004C008B"/>
    <w:rsid w:val="004C0190"/>
    <w:rsid w:val="004C030A"/>
    <w:rsid w:val="004C046D"/>
    <w:rsid w:val="004C0485"/>
    <w:rsid w:val="004C0684"/>
    <w:rsid w:val="004C0A1E"/>
    <w:rsid w:val="004C0EEC"/>
    <w:rsid w:val="004C197B"/>
    <w:rsid w:val="004C1A6B"/>
    <w:rsid w:val="004C1F8B"/>
    <w:rsid w:val="004C20BF"/>
    <w:rsid w:val="004C22F6"/>
    <w:rsid w:val="004C24F7"/>
    <w:rsid w:val="004C2804"/>
    <w:rsid w:val="004C2965"/>
    <w:rsid w:val="004C2C83"/>
    <w:rsid w:val="004C378A"/>
    <w:rsid w:val="004C37AD"/>
    <w:rsid w:val="004C3B05"/>
    <w:rsid w:val="004C3B9E"/>
    <w:rsid w:val="004C3D25"/>
    <w:rsid w:val="004C3D69"/>
    <w:rsid w:val="004C3DF0"/>
    <w:rsid w:val="004C41F6"/>
    <w:rsid w:val="004C4402"/>
    <w:rsid w:val="004C48EA"/>
    <w:rsid w:val="004C4BD7"/>
    <w:rsid w:val="004C4C22"/>
    <w:rsid w:val="004C5756"/>
    <w:rsid w:val="004C5A38"/>
    <w:rsid w:val="004C5B81"/>
    <w:rsid w:val="004C5EDE"/>
    <w:rsid w:val="004C5EFC"/>
    <w:rsid w:val="004C6029"/>
    <w:rsid w:val="004C603F"/>
    <w:rsid w:val="004C617D"/>
    <w:rsid w:val="004C6207"/>
    <w:rsid w:val="004C64A9"/>
    <w:rsid w:val="004C6720"/>
    <w:rsid w:val="004C69A9"/>
    <w:rsid w:val="004C6B43"/>
    <w:rsid w:val="004C75B4"/>
    <w:rsid w:val="004C7749"/>
    <w:rsid w:val="004C79B6"/>
    <w:rsid w:val="004C7A26"/>
    <w:rsid w:val="004C7BBB"/>
    <w:rsid w:val="004C7EE8"/>
    <w:rsid w:val="004D014E"/>
    <w:rsid w:val="004D0341"/>
    <w:rsid w:val="004D03BE"/>
    <w:rsid w:val="004D05C3"/>
    <w:rsid w:val="004D0BED"/>
    <w:rsid w:val="004D0CD6"/>
    <w:rsid w:val="004D101A"/>
    <w:rsid w:val="004D1445"/>
    <w:rsid w:val="004D14CD"/>
    <w:rsid w:val="004D16A0"/>
    <w:rsid w:val="004D1B1D"/>
    <w:rsid w:val="004D1B2A"/>
    <w:rsid w:val="004D1B58"/>
    <w:rsid w:val="004D1B97"/>
    <w:rsid w:val="004D1D03"/>
    <w:rsid w:val="004D1D9D"/>
    <w:rsid w:val="004D2327"/>
    <w:rsid w:val="004D23AC"/>
    <w:rsid w:val="004D23E0"/>
    <w:rsid w:val="004D266C"/>
    <w:rsid w:val="004D27DA"/>
    <w:rsid w:val="004D2AEB"/>
    <w:rsid w:val="004D2CF0"/>
    <w:rsid w:val="004D2DAE"/>
    <w:rsid w:val="004D2E3F"/>
    <w:rsid w:val="004D2E6D"/>
    <w:rsid w:val="004D308F"/>
    <w:rsid w:val="004D313D"/>
    <w:rsid w:val="004D329B"/>
    <w:rsid w:val="004D3786"/>
    <w:rsid w:val="004D3CB7"/>
    <w:rsid w:val="004D3DCE"/>
    <w:rsid w:val="004D3E38"/>
    <w:rsid w:val="004D3E81"/>
    <w:rsid w:val="004D3EB8"/>
    <w:rsid w:val="004D3ECC"/>
    <w:rsid w:val="004D4157"/>
    <w:rsid w:val="004D4257"/>
    <w:rsid w:val="004D42F3"/>
    <w:rsid w:val="004D4306"/>
    <w:rsid w:val="004D4868"/>
    <w:rsid w:val="004D48E5"/>
    <w:rsid w:val="004D4C4C"/>
    <w:rsid w:val="004D4D06"/>
    <w:rsid w:val="004D503D"/>
    <w:rsid w:val="004D527A"/>
    <w:rsid w:val="004D546E"/>
    <w:rsid w:val="004D5714"/>
    <w:rsid w:val="004D5872"/>
    <w:rsid w:val="004D5904"/>
    <w:rsid w:val="004D5B35"/>
    <w:rsid w:val="004D6177"/>
    <w:rsid w:val="004D61EF"/>
    <w:rsid w:val="004D61FF"/>
    <w:rsid w:val="004D6459"/>
    <w:rsid w:val="004D68DD"/>
    <w:rsid w:val="004D6C8A"/>
    <w:rsid w:val="004D6D60"/>
    <w:rsid w:val="004D6F34"/>
    <w:rsid w:val="004D71C1"/>
    <w:rsid w:val="004D72AB"/>
    <w:rsid w:val="004D73CE"/>
    <w:rsid w:val="004D7A3D"/>
    <w:rsid w:val="004D7D29"/>
    <w:rsid w:val="004E0204"/>
    <w:rsid w:val="004E022A"/>
    <w:rsid w:val="004E0565"/>
    <w:rsid w:val="004E065B"/>
    <w:rsid w:val="004E067D"/>
    <w:rsid w:val="004E0CC7"/>
    <w:rsid w:val="004E109F"/>
    <w:rsid w:val="004E14D1"/>
    <w:rsid w:val="004E171A"/>
    <w:rsid w:val="004E18DD"/>
    <w:rsid w:val="004E1B40"/>
    <w:rsid w:val="004E1B4A"/>
    <w:rsid w:val="004E1D07"/>
    <w:rsid w:val="004E1EA2"/>
    <w:rsid w:val="004E1F60"/>
    <w:rsid w:val="004E2012"/>
    <w:rsid w:val="004E21A0"/>
    <w:rsid w:val="004E2385"/>
    <w:rsid w:val="004E24C3"/>
    <w:rsid w:val="004E2B40"/>
    <w:rsid w:val="004E2D51"/>
    <w:rsid w:val="004E2F6E"/>
    <w:rsid w:val="004E2F7E"/>
    <w:rsid w:val="004E31E2"/>
    <w:rsid w:val="004E3B88"/>
    <w:rsid w:val="004E3BFB"/>
    <w:rsid w:val="004E3CA6"/>
    <w:rsid w:val="004E3E59"/>
    <w:rsid w:val="004E4033"/>
    <w:rsid w:val="004E45E5"/>
    <w:rsid w:val="004E46C3"/>
    <w:rsid w:val="004E481A"/>
    <w:rsid w:val="004E4854"/>
    <w:rsid w:val="004E4884"/>
    <w:rsid w:val="004E48D5"/>
    <w:rsid w:val="004E4954"/>
    <w:rsid w:val="004E49BE"/>
    <w:rsid w:val="004E4A4E"/>
    <w:rsid w:val="004E4C4D"/>
    <w:rsid w:val="004E4FDD"/>
    <w:rsid w:val="004E5042"/>
    <w:rsid w:val="004E538E"/>
    <w:rsid w:val="004E556B"/>
    <w:rsid w:val="004E56FF"/>
    <w:rsid w:val="004E59B5"/>
    <w:rsid w:val="004E5A3C"/>
    <w:rsid w:val="004E5A3D"/>
    <w:rsid w:val="004E5EF5"/>
    <w:rsid w:val="004E602E"/>
    <w:rsid w:val="004E644E"/>
    <w:rsid w:val="004E64A2"/>
    <w:rsid w:val="004E64E7"/>
    <w:rsid w:val="004E66CD"/>
    <w:rsid w:val="004E6792"/>
    <w:rsid w:val="004E69EB"/>
    <w:rsid w:val="004E6B2F"/>
    <w:rsid w:val="004E6BF5"/>
    <w:rsid w:val="004E6D56"/>
    <w:rsid w:val="004E6D5D"/>
    <w:rsid w:val="004E6E85"/>
    <w:rsid w:val="004E7225"/>
    <w:rsid w:val="004E75A1"/>
    <w:rsid w:val="004E76F3"/>
    <w:rsid w:val="004E76FB"/>
    <w:rsid w:val="004E7736"/>
    <w:rsid w:val="004E7941"/>
    <w:rsid w:val="004E797F"/>
    <w:rsid w:val="004E7AD9"/>
    <w:rsid w:val="004E7CAA"/>
    <w:rsid w:val="004F009E"/>
    <w:rsid w:val="004F00A8"/>
    <w:rsid w:val="004F0191"/>
    <w:rsid w:val="004F0340"/>
    <w:rsid w:val="004F03A0"/>
    <w:rsid w:val="004F0400"/>
    <w:rsid w:val="004F0CD6"/>
    <w:rsid w:val="004F0DDE"/>
    <w:rsid w:val="004F0E13"/>
    <w:rsid w:val="004F0F37"/>
    <w:rsid w:val="004F116C"/>
    <w:rsid w:val="004F1229"/>
    <w:rsid w:val="004F1326"/>
    <w:rsid w:val="004F1339"/>
    <w:rsid w:val="004F138C"/>
    <w:rsid w:val="004F13AA"/>
    <w:rsid w:val="004F14DA"/>
    <w:rsid w:val="004F1634"/>
    <w:rsid w:val="004F1D84"/>
    <w:rsid w:val="004F1EBE"/>
    <w:rsid w:val="004F2248"/>
    <w:rsid w:val="004F2359"/>
    <w:rsid w:val="004F25B2"/>
    <w:rsid w:val="004F2B5C"/>
    <w:rsid w:val="004F3927"/>
    <w:rsid w:val="004F39B7"/>
    <w:rsid w:val="004F3A20"/>
    <w:rsid w:val="004F4064"/>
    <w:rsid w:val="004F414A"/>
    <w:rsid w:val="004F439B"/>
    <w:rsid w:val="004F45F5"/>
    <w:rsid w:val="004F4AC0"/>
    <w:rsid w:val="004F4DB6"/>
    <w:rsid w:val="004F5240"/>
    <w:rsid w:val="004F526D"/>
    <w:rsid w:val="004F536E"/>
    <w:rsid w:val="004F541C"/>
    <w:rsid w:val="004F561F"/>
    <w:rsid w:val="004F592E"/>
    <w:rsid w:val="004F5AC1"/>
    <w:rsid w:val="004F5FDF"/>
    <w:rsid w:val="004F6021"/>
    <w:rsid w:val="004F60B5"/>
    <w:rsid w:val="004F6217"/>
    <w:rsid w:val="004F629C"/>
    <w:rsid w:val="004F6548"/>
    <w:rsid w:val="004F6618"/>
    <w:rsid w:val="004F6655"/>
    <w:rsid w:val="004F6979"/>
    <w:rsid w:val="004F69B1"/>
    <w:rsid w:val="004F6A98"/>
    <w:rsid w:val="004F6E49"/>
    <w:rsid w:val="004F6F36"/>
    <w:rsid w:val="004F6F4C"/>
    <w:rsid w:val="004F6F70"/>
    <w:rsid w:val="004F701B"/>
    <w:rsid w:val="004F7043"/>
    <w:rsid w:val="004F71FB"/>
    <w:rsid w:val="004F75B0"/>
    <w:rsid w:val="004F7A37"/>
    <w:rsid w:val="004F7A41"/>
    <w:rsid w:val="004F7C42"/>
    <w:rsid w:val="0050091E"/>
    <w:rsid w:val="005009AE"/>
    <w:rsid w:val="00500AA9"/>
    <w:rsid w:val="00500C45"/>
    <w:rsid w:val="00500ED6"/>
    <w:rsid w:val="00500F53"/>
    <w:rsid w:val="00500FD8"/>
    <w:rsid w:val="005014C8"/>
    <w:rsid w:val="00501513"/>
    <w:rsid w:val="00501925"/>
    <w:rsid w:val="00501C8B"/>
    <w:rsid w:val="00501EDC"/>
    <w:rsid w:val="00502295"/>
    <w:rsid w:val="0050258E"/>
    <w:rsid w:val="00502841"/>
    <w:rsid w:val="0050293F"/>
    <w:rsid w:val="00502995"/>
    <w:rsid w:val="005029A1"/>
    <w:rsid w:val="00502F85"/>
    <w:rsid w:val="00503048"/>
    <w:rsid w:val="005030EC"/>
    <w:rsid w:val="00503D2A"/>
    <w:rsid w:val="00503DE0"/>
    <w:rsid w:val="00504291"/>
    <w:rsid w:val="00504436"/>
    <w:rsid w:val="005046A7"/>
    <w:rsid w:val="00504A74"/>
    <w:rsid w:val="00504C72"/>
    <w:rsid w:val="00504C76"/>
    <w:rsid w:val="00504D76"/>
    <w:rsid w:val="005050A5"/>
    <w:rsid w:val="00505237"/>
    <w:rsid w:val="0050557B"/>
    <w:rsid w:val="005058E9"/>
    <w:rsid w:val="005058FF"/>
    <w:rsid w:val="00505A22"/>
    <w:rsid w:val="00505D6D"/>
    <w:rsid w:val="00505F34"/>
    <w:rsid w:val="005061F5"/>
    <w:rsid w:val="00506CA6"/>
    <w:rsid w:val="00506DDE"/>
    <w:rsid w:val="00506E22"/>
    <w:rsid w:val="00506EDA"/>
    <w:rsid w:val="00506EE8"/>
    <w:rsid w:val="00507186"/>
    <w:rsid w:val="005071E1"/>
    <w:rsid w:val="005074B0"/>
    <w:rsid w:val="005077C2"/>
    <w:rsid w:val="005077ED"/>
    <w:rsid w:val="00507DFE"/>
    <w:rsid w:val="00507F8B"/>
    <w:rsid w:val="005100FB"/>
    <w:rsid w:val="005105F5"/>
    <w:rsid w:val="005106B1"/>
    <w:rsid w:val="005106EF"/>
    <w:rsid w:val="005108E6"/>
    <w:rsid w:val="00510A7D"/>
    <w:rsid w:val="00510A85"/>
    <w:rsid w:val="00510C27"/>
    <w:rsid w:val="00511197"/>
    <w:rsid w:val="0051127B"/>
    <w:rsid w:val="005115BF"/>
    <w:rsid w:val="005116C0"/>
    <w:rsid w:val="0051172E"/>
    <w:rsid w:val="00511B73"/>
    <w:rsid w:val="00511C5E"/>
    <w:rsid w:val="00511CCE"/>
    <w:rsid w:val="00511F42"/>
    <w:rsid w:val="005122F8"/>
    <w:rsid w:val="00512425"/>
    <w:rsid w:val="0051280F"/>
    <w:rsid w:val="0051283C"/>
    <w:rsid w:val="0051290E"/>
    <w:rsid w:val="00512B05"/>
    <w:rsid w:val="00512C97"/>
    <w:rsid w:val="00512EB4"/>
    <w:rsid w:val="0051310A"/>
    <w:rsid w:val="0051357B"/>
    <w:rsid w:val="005135D1"/>
    <w:rsid w:val="00513643"/>
    <w:rsid w:val="00513695"/>
    <w:rsid w:val="005136EF"/>
    <w:rsid w:val="00513A0C"/>
    <w:rsid w:val="00513A3D"/>
    <w:rsid w:val="00513D5A"/>
    <w:rsid w:val="00513E40"/>
    <w:rsid w:val="00514249"/>
    <w:rsid w:val="00514321"/>
    <w:rsid w:val="005143B9"/>
    <w:rsid w:val="005143FC"/>
    <w:rsid w:val="005144A9"/>
    <w:rsid w:val="0051466D"/>
    <w:rsid w:val="005148BE"/>
    <w:rsid w:val="00514A3F"/>
    <w:rsid w:val="00514BBA"/>
    <w:rsid w:val="00514DA5"/>
    <w:rsid w:val="00514DE3"/>
    <w:rsid w:val="0051502C"/>
    <w:rsid w:val="0051517C"/>
    <w:rsid w:val="005153F0"/>
    <w:rsid w:val="00515510"/>
    <w:rsid w:val="005155A2"/>
    <w:rsid w:val="005155BA"/>
    <w:rsid w:val="005155EC"/>
    <w:rsid w:val="005156AA"/>
    <w:rsid w:val="005158BF"/>
    <w:rsid w:val="00515BBE"/>
    <w:rsid w:val="00515BDD"/>
    <w:rsid w:val="00515CC9"/>
    <w:rsid w:val="0051603C"/>
    <w:rsid w:val="005160B8"/>
    <w:rsid w:val="00516171"/>
    <w:rsid w:val="005163E8"/>
    <w:rsid w:val="005168E3"/>
    <w:rsid w:val="00516A24"/>
    <w:rsid w:val="00516A65"/>
    <w:rsid w:val="00516A93"/>
    <w:rsid w:val="00516CED"/>
    <w:rsid w:val="00516D18"/>
    <w:rsid w:val="00516D7C"/>
    <w:rsid w:val="00516E4B"/>
    <w:rsid w:val="00517593"/>
    <w:rsid w:val="00517752"/>
    <w:rsid w:val="005178EB"/>
    <w:rsid w:val="00517CEE"/>
    <w:rsid w:val="00520260"/>
    <w:rsid w:val="00520310"/>
    <w:rsid w:val="00520769"/>
    <w:rsid w:val="00520BB0"/>
    <w:rsid w:val="00520CBE"/>
    <w:rsid w:val="005211F3"/>
    <w:rsid w:val="0052155D"/>
    <w:rsid w:val="005218EA"/>
    <w:rsid w:val="00521900"/>
    <w:rsid w:val="00521B0D"/>
    <w:rsid w:val="00521D8D"/>
    <w:rsid w:val="0052247B"/>
    <w:rsid w:val="00522813"/>
    <w:rsid w:val="0052293C"/>
    <w:rsid w:val="005229B0"/>
    <w:rsid w:val="00522A90"/>
    <w:rsid w:val="00522A99"/>
    <w:rsid w:val="0052307B"/>
    <w:rsid w:val="005233D2"/>
    <w:rsid w:val="00523561"/>
    <w:rsid w:val="005235E5"/>
    <w:rsid w:val="00523927"/>
    <w:rsid w:val="00523B55"/>
    <w:rsid w:val="00523C56"/>
    <w:rsid w:val="00523C92"/>
    <w:rsid w:val="005243E4"/>
    <w:rsid w:val="0052497C"/>
    <w:rsid w:val="00524E01"/>
    <w:rsid w:val="00524E8A"/>
    <w:rsid w:val="00525258"/>
    <w:rsid w:val="00525344"/>
    <w:rsid w:val="005255AF"/>
    <w:rsid w:val="00525737"/>
    <w:rsid w:val="0052575A"/>
    <w:rsid w:val="00525964"/>
    <w:rsid w:val="00525BE7"/>
    <w:rsid w:val="00525D49"/>
    <w:rsid w:val="00525ECD"/>
    <w:rsid w:val="005260B2"/>
    <w:rsid w:val="005263CB"/>
    <w:rsid w:val="005265C4"/>
    <w:rsid w:val="00526718"/>
    <w:rsid w:val="005267E4"/>
    <w:rsid w:val="005267F9"/>
    <w:rsid w:val="00526B70"/>
    <w:rsid w:val="00526BBD"/>
    <w:rsid w:val="00526C94"/>
    <w:rsid w:val="00526DF3"/>
    <w:rsid w:val="00526FEF"/>
    <w:rsid w:val="00527760"/>
    <w:rsid w:val="00527A54"/>
    <w:rsid w:val="00527B1D"/>
    <w:rsid w:val="00527BD1"/>
    <w:rsid w:val="00530554"/>
    <w:rsid w:val="005306AD"/>
    <w:rsid w:val="005308AC"/>
    <w:rsid w:val="005308FA"/>
    <w:rsid w:val="00530ACE"/>
    <w:rsid w:val="00530BC6"/>
    <w:rsid w:val="00530BCD"/>
    <w:rsid w:val="00530CBF"/>
    <w:rsid w:val="00530DBF"/>
    <w:rsid w:val="00531053"/>
    <w:rsid w:val="0053114C"/>
    <w:rsid w:val="005313A7"/>
    <w:rsid w:val="00531CF5"/>
    <w:rsid w:val="0053236A"/>
    <w:rsid w:val="005323A4"/>
    <w:rsid w:val="005326A1"/>
    <w:rsid w:val="00532B85"/>
    <w:rsid w:val="00532F76"/>
    <w:rsid w:val="00532F94"/>
    <w:rsid w:val="00532FBA"/>
    <w:rsid w:val="00533032"/>
    <w:rsid w:val="00533112"/>
    <w:rsid w:val="00533195"/>
    <w:rsid w:val="005332FC"/>
    <w:rsid w:val="005335C9"/>
    <w:rsid w:val="00533834"/>
    <w:rsid w:val="00533DA7"/>
    <w:rsid w:val="00534052"/>
    <w:rsid w:val="00534178"/>
    <w:rsid w:val="005341E3"/>
    <w:rsid w:val="0053427B"/>
    <w:rsid w:val="005345EC"/>
    <w:rsid w:val="00534751"/>
    <w:rsid w:val="005348D5"/>
    <w:rsid w:val="00534AD2"/>
    <w:rsid w:val="00534F2E"/>
    <w:rsid w:val="00535477"/>
    <w:rsid w:val="005357AB"/>
    <w:rsid w:val="00535866"/>
    <w:rsid w:val="005359A1"/>
    <w:rsid w:val="00535A85"/>
    <w:rsid w:val="00536078"/>
    <w:rsid w:val="005362AE"/>
    <w:rsid w:val="00536306"/>
    <w:rsid w:val="005366C7"/>
    <w:rsid w:val="005367BC"/>
    <w:rsid w:val="00536DEB"/>
    <w:rsid w:val="00536F3C"/>
    <w:rsid w:val="0053758D"/>
    <w:rsid w:val="00537D67"/>
    <w:rsid w:val="00537FBE"/>
    <w:rsid w:val="0054018E"/>
    <w:rsid w:val="005401C2"/>
    <w:rsid w:val="00540427"/>
    <w:rsid w:val="00540479"/>
    <w:rsid w:val="0054053E"/>
    <w:rsid w:val="0054069B"/>
    <w:rsid w:val="00540754"/>
    <w:rsid w:val="00540797"/>
    <w:rsid w:val="005409B6"/>
    <w:rsid w:val="005409E8"/>
    <w:rsid w:val="00540C11"/>
    <w:rsid w:val="00540F05"/>
    <w:rsid w:val="0054104F"/>
    <w:rsid w:val="005412F1"/>
    <w:rsid w:val="00541617"/>
    <w:rsid w:val="005418A6"/>
    <w:rsid w:val="005418F3"/>
    <w:rsid w:val="00541BA6"/>
    <w:rsid w:val="00541CC3"/>
    <w:rsid w:val="00541E45"/>
    <w:rsid w:val="00541FE4"/>
    <w:rsid w:val="005423AF"/>
    <w:rsid w:val="005425BC"/>
    <w:rsid w:val="00543142"/>
    <w:rsid w:val="0054344A"/>
    <w:rsid w:val="005438C4"/>
    <w:rsid w:val="005438F8"/>
    <w:rsid w:val="005439F2"/>
    <w:rsid w:val="00543BAA"/>
    <w:rsid w:val="00544098"/>
    <w:rsid w:val="00544300"/>
    <w:rsid w:val="0054430B"/>
    <w:rsid w:val="00544668"/>
    <w:rsid w:val="00544794"/>
    <w:rsid w:val="00544CB4"/>
    <w:rsid w:val="00544E74"/>
    <w:rsid w:val="0054508A"/>
    <w:rsid w:val="005454F1"/>
    <w:rsid w:val="00545767"/>
    <w:rsid w:val="0054595D"/>
    <w:rsid w:val="00545BAF"/>
    <w:rsid w:val="00545DFA"/>
    <w:rsid w:val="00545E07"/>
    <w:rsid w:val="00545FA9"/>
    <w:rsid w:val="00546191"/>
    <w:rsid w:val="0054625C"/>
    <w:rsid w:val="0054626E"/>
    <w:rsid w:val="005462A1"/>
    <w:rsid w:val="00546722"/>
    <w:rsid w:val="00546A8E"/>
    <w:rsid w:val="00546A92"/>
    <w:rsid w:val="00546EE0"/>
    <w:rsid w:val="00546FD4"/>
    <w:rsid w:val="005473CB"/>
    <w:rsid w:val="005473FC"/>
    <w:rsid w:val="005476E9"/>
    <w:rsid w:val="00547734"/>
    <w:rsid w:val="005478BA"/>
    <w:rsid w:val="00547FC2"/>
    <w:rsid w:val="00550158"/>
    <w:rsid w:val="00550362"/>
    <w:rsid w:val="00550368"/>
    <w:rsid w:val="00550907"/>
    <w:rsid w:val="00550981"/>
    <w:rsid w:val="00550B07"/>
    <w:rsid w:val="0055151F"/>
    <w:rsid w:val="00551683"/>
    <w:rsid w:val="00551727"/>
    <w:rsid w:val="005517D4"/>
    <w:rsid w:val="00551877"/>
    <w:rsid w:val="005518A7"/>
    <w:rsid w:val="00551B5A"/>
    <w:rsid w:val="00551DB1"/>
    <w:rsid w:val="00551E1D"/>
    <w:rsid w:val="0055204F"/>
    <w:rsid w:val="005520B3"/>
    <w:rsid w:val="00552238"/>
    <w:rsid w:val="005524C2"/>
    <w:rsid w:val="005529E3"/>
    <w:rsid w:val="00552AD9"/>
    <w:rsid w:val="00552D32"/>
    <w:rsid w:val="00552D80"/>
    <w:rsid w:val="00553276"/>
    <w:rsid w:val="005532E7"/>
    <w:rsid w:val="00553423"/>
    <w:rsid w:val="00553619"/>
    <w:rsid w:val="00553852"/>
    <w:rsid w:val="0055390F"/>
    <w:rsid w:val="00553F05"/>
    <w:rsid w:val="00553F3D"/>
    <w:rsid w:val="0055411F"/>
    <w:rsid w:val="0055414F"/>
    <w:rsid w:val="0055447E"/>
    <w:rsid w:val="00554810"/>
    <w:rsid w:val="005550C8"/>
    <w:rsid w:val="005558D2"/>
    <w:rsid w:val="00555AB6"/>
    <w:rsid w:val="00555B36"/>
    <w:rsid w:val="00555CB5"/>
    <w:rsid w:val="00555CF7"/>
    <w:rsid w:val="00555D6B"/>
    <w:rsid w:val="00555D73"/>
    <w:rsid w:val="00555E0B"/>
    <w:rsid w:val="00555EA9"/>
    <w:rsid w:val="005560B8"/>
    <w:rsid w:val="005560BE"/>
    <w:rsid w:val="005562F1"/>
    <w:rsid w:val="005563CF"/>
    <w:rsid w:val="00556656"/>
    <w:rsid w:val="00556A8C"/>
    <w:rsid w:val="00556AFE"/>
    <w:rsid w:val="00556CC5"/>
    <w:rsid w:val="00556E21"/>
    <w:rsid w:val="005572B7"/>
    <w:rsid w:val="00557722"/>
    <w:rsid w:val="00557729"/>
    <w:rsid w:val="0055774E"/>
    <w:rsid w:val="00557BD1"/>
    <w:rsid w:val="00557E24"/>
    <w:rsid w:val="005603BC"/>
    <w:rsid w:val="005603D6"/>
    <w:rsid w:val="005604ED"/>
    <w:rsid w:val="005606A9"/>
    <w:rsid w:val="0056075C"/>
    <w:rsid w:val="0056088A"/>
    <w:rsid w:val="00560984"/>
    <w:rsid w:val="00560ADF"/>
    <w:rsid w:val="00560BE9"/>
    <w:rsid w:val="00560C0C"/>
    <w:rsid w:val="00560C13"/>
    <w:rsid w:val="00560E32"/>
    <w:rsid w:val="005612F5"/>
    <w:rsid w:val="00561482"/>
    <w:rsid w:val="0056169F"/>
    <w:rsid w:val="00561CE7"/>
    <w:rsid w:val="00561F72"/>
    <w:rsid w:val="00562086"/>
    <w:rsid w:val="00562329"/>
    <w:rsid w:val="0056257F"/>
    <w:rsid w:val="00562730"/>
    <w:rsid w:val="0056294C"/>
    <w:rsid w:val="00562A47"/>
    <w:rsid w:val="00562D2E"/>
    <w:rsid w:val="00562FB6"/>
    <w:rsid w:val="00562FF5"/>
    <w:rsid w:val="005630D4"/>
    <w:rsid w:val="00563187"/>
    <w:rsid w:val="005634CC"/>
    <w:rsid w:val="005637AC"/>
    <w:rsid w:val="00563966"/>
    <w:rsid w:val="00563B46"/>
    <w:rsid w:val="00563C0E"/>
    <w:rsid w:val="00563E87"/>
    <w:rsid w:val="00563F66"/>
    <w:rsid w:val="0056405B"/>
    <w:rsid w:val="00564075"/>
    <w:rsid w:val="00564530"/>
    <w:rsid w:val="0056458E"/>
    <w:rsid w:val="0056499B"/>
    <w:rsid w:val="00564CE9"/>
    <w:rsid w:val="00564CEA"/>
    <w:rsid w:val="00564F19"/>
    <w:rsid w:val="00564FAD"/>
    <w:rsid w:val="00565197"/>
    <w:rsid w:val="00565451"/>
    <w:rsid w:val="00565521"/>
    <w:rsid w:val="00565527"/>
    <w:rsid w:val="005655BF"/>
    <w:rsid w:val="005655C0"/>
    <w:rsid w:val="00565DB7"/>
    <w:rsid w:val="005665D2"/>
    <w:rsid w:val="0056692B"/>
    <w:rsid w:val="00566943"/>
    <w:rsid w:val="00566E73"/>
    <w:rsid w:val="00566F22"/>
    <w:rsid w:val="00566F67"/>
    <w:rsid w:val="0056700D"/>
    <w:rsid w:val="00567018"/>
    <w:rsid w:val="00567120"/>
    <w:rsid w:val="005672E6"/>
    <w:rsid w:val="0056738A"/>
    <w:rsid w:val="00567410"/>
    <w:rsid w:val="0056747F"/>
    <w:rsid w:val="00567481"/>
    <w:rsid w:val="005677BD"/>
    <w:rsid w:val="005677C4"/>
    <w:rsid w:val="005677F3"/>
    <w:rsid w:val="00567A6A"/>
    <w:rsid w:val="00567D7D"/>
    <w:rsid w:val="00567E44"/>
    <w:rsid w:val="00567EED"/>
    <w:rsid w:val="0057027D"/>
    <w:rsid w:val="00570522"/>
    <w:rsid w:val="00570617"/>
    <w:rsid w:val="0057064C"/>
    <w:rsid w:val="0057069B"/>
    <w:rsid w:val="00570742"/>
    <w:rsid w:val="005707BF"/>
    <w:rsid w:val="0057080E"/>
    <w:rsid w:val="00570A58"/>
    <w:rsid w:val="00570C68"/>
    <w:rsid w:val="00570C74"/>
    <w:rsid w:val="00570D5E"/>
    <w:rsid w:val="00571008"/>
    <w:rsid w:val="00571319"/>
    <w:rsid w:val="00571348"/>
    <w:rsid w:val="005714AC"/>
    <w:rsid w:val="005715D8"/>
    <w:rsid w:val="00571AEC"/>
    <w:rsid w:val="00571C24"/>
    <w:rsid w:val="00571C95"/>
    <w:rsid w:val="00571CDE"/>
    <w:rsid w:val="00571D89"/>
    <w:rsid w:val="00571F22"/>
    <w:rsid w:val="00571FC1"/>
    <w:rsid w:val="00571FEB"/>
    <w:rsid w:val="00572110"/>
    <w:rsid w:val="005721A7"/>
    <w:rsid w:val="005721C7"/>
    <w:rsid w:val="00572245"/>
    <w:rsid w:val="00572396"/>
    <w:rsid w:val="0057242B"/>
    <w:rsid w:val="005724FF"/>
    <w:rsid w:val="005729AF"/>
    <w:rsid w:val="00572A60"/>
    <w:rsid w:val="00572EEB"/>
    <w:rsid w:val="005732D7"/>
    <w:rsid w:val="00573699"/>
    <w:rsid w:val="00573713"/>
    <w:rsid w:val="00573733"/>
    <w:rsid w:val="00573A11"/>
    <w:rsid w:val="00573D39"/>
    <w:rsid w:val="00573E37"/>
    <w:rsid w:val="00573E68"/>
    <w:rsid w:val="0057408E"/>
    <w:rsid w:val="00574195"/>
    <w:rsid w:val="00574759"/>
    <w:rsid w:val="00574807"/>
    <w:rsid w:val="005749CB"/>
    <w:rsid w:val="00574CB3"/>
    <w:rsid w:val="00575045"/>
    <w:rsid w:val="005750D6"/>
    <w:rsid w:val="005751BE"/>
    <w:rsid w:val="00575566"/>
    <w:rsid w:val="00575651"/>
    <w:rsid w:val="00575827"/>
    <w:rsid w:val="005758ED"/>
    <w:rsid w:val="00575A07"/>
    <w:rsid w:val="00575B86"/>
    <w:rsid w:val="00575C91"/>
    <w:rsid w:val="00575D30"/>
    <w:rsid w:val="00575E49"/>
    <w:rsid w:val="00575FD2"/>
    <w:rsid w:val="005762DC"/>
    <w:rsid w:val="005765AC"/>
    <w:rsid w:val="0057672E"/>
    <w:rsid w:val="00576777"/>
    <w:rsid w:val="005767B7"/>
    <w:rsid w:val="00576DBF"/>
    <w:rsid w:val="00576E50"/>
    <w:rsid w:val="00576F31"/>
    <w:rsid w:val="00577074"/>
    <w:rsid w:val="0057749A"/>
    <w:rsid w:val="00577659"/>
    <w:rsid w:val="00577D69"/>
    <w:rsid w:val="005801A9"/>
    <w:rsid w:val="00580361"/>
    <w:rsid w:val="005803B2"/>
    <w:rsid w:val="00580A81"/>
    <w:rsid w:val="00580B16"/>
    <w:rsid w:val="00580C29"/>
    <w:rsid w:val="00581179"/>
    <w:rsid w:val="005812B9"/>
    <w:rsid w:val="005813F7"/>
    <w:rsid w:val="005817F1"/>
    <w:rsid w:val="00581989"/>
    <w:rsid w:val="00581A28"/>
    <w:rsid w:val="00581A68"/>
    <w:rsid w:val="00581D73"/>
    <w:rsid w:val="00582AAE"/>
    <w:rsid w:val="00582BBC"/>
    <w:rsid w:val="00583604"/>
    <w:rsid w:val="00583653"/>
    <w:rsid w:val="0058371E"/>
    <w:rsid w:val="00583886"/>
    <w:rsid w:val="00583A77"/>
    <w:rsid w:val="0058423B"/>
    <w:rsid w:val="0058426C"/>
    <w:rsid w:val="00584304"/>
    <w:rsid w:val="005846FE"/>
    <w:rsid w:val="00584822"/>
    <w:rsid w:val="00584848"/>
    <w:rsid w:val="00584B18"/>
    <w:rsid w:val="00584B4F"/>
    <w:rsid w:val="00584D9D"/>
    <w:rsid w:val="00584E45"/>
    <w:rsid w:val="005850BD"/>
    <w:rsid w:val="00585739"/>
    <w:rsid w:val="00585AD0"/>
    <w:rsid w:val="00585CD8"/>
    <w:rsid w:val="00585E79"/>
    <w:rsid w:val="00585EA3"/>
    <w:rsid w:val="00586012"/>
    <w:rsid w:val="0058601A"/>
    <w:rsid w:val="0058617F"/>
    <w:rsid w:val="00586186"/>
    <w:rsid w:val="005865CB"/>
    <w:rsid w:val="00586C8C"/>
    <w:rsid w:val="00586C9A"/>
    <w:rsid w:val="00586D74"/>
    <w:rsid w:val="00586DD4"/>
    <w:rsid w:val="00586EC0"/>
    <w:rsid w:val="00586ED5"/>
    <w:rsid w:val="00586F19"/>
    <w:rsid w:val="005870BA"/>
    <w:rsid w:val="0058763B"/>
    <w:rsid w:val="00587B41"/>
    <w:rsid w:val="00587F7C"/>
    <w:rsid w:val="0059006E"/>
    <w:rsid w:val="00590193"/>
    <w:rsid w:val="00590321"/>
    <w:rsid w:val="0059038F"/>
    <w:rsid w:val="0059048B"/>
    <w:rsid w:val="00590659"/>
    <w:rsid w:val="00590ACF"/>
    <w:rsid w:val="00590B50"/>
    <w:rsid w:val="00590CA5"/>
    <w:rsid w:val="00590DF8"/>
    <w:rsid w:val="00590EDC"/>
    <w:rsid w:val="00591053"/>
    <w:rsid w:val="005912A3"/>
    <w:rsid w:val="0059134E"/>
    <w:rsid w:val="00591411"/>
    <w:rsid w:val="00591449"/>
    <w:rsid w:val="0059165F"/>
    <w:rsid w:val="005916C3"/>
    <w:rsid w:val="00591919"/>
    <w:rsid w:val="00591AA5"/>
    <w:rsid w:val="00591F79"/>
    <w:rsid w:val="00591F82"/>
    <w:rsid w:val="00592C18"/>
    <w:rsid w:val="00592C44"/>
    <w:rsid w:val="00592D09"/>
    <w:rsid w:val="00592F54"/>
    <w:rsid w:val="005939DF"/>
    <w:rsid w:val="00593D5B"/>
    <w:rsid w:val="00593D99"/>
    <w:rsid w:val="00593E4F"/>
    <w:rsid w:val="00593E7C"/>
    <w:rsid w:val="0059409E"/>
    <w:rsid w:val="00594417"/>
    <w:rsid w:val="005944AA"/>
    <w:rsid w:val="005945C0"/>
    <w:rsid w:val="00594A23"/>
    <w:rsid w:val="00594FF0"/>
    <w:rsid w:val="0059514E"/>
    <w:rsid w:val="005955B4"/>
    <w:rsid w:val="005956D5"/>
    <w:rsid w:val="005958FF"/>
    <w:rsid w:val="00595C57"/>
    <w:rsid w:val="00595DBC"/>
    <w:rsid w:val="00595F87"/>
    <w:rsid w:val="00595FEA"/>
    <w:rsid w:val="00596087"/>
    <w:rsid w:val="00596166"/>
    <w:rsid w:val="0059622F"/>
    <w:rsid w:val="00596574"/>
    <w:rsid w:val="00596685"/>
    <w:rsid w:val="005969AB"/>
    <w:rsid w:val="00596A20"/>
    <w:rsid w:val="00596C25"/>
    <w:rsid w:val="0059782F"/>
    <w:rsid w:val="0059784C"/>
    <w:rsid w:val="00597B48"/>
    <w:rsid w:val="00597E9B"/>
    <w:rsid w:val="00597FB9"/>
    <w:rsid w:val="005A00BA"/>
    <w:rsid w:val="005A017F"/>
    <w:rsid w:val="005A0794"/>
    <w:rsid w:val="005A0C8E"/>
    <w:rsid w:val="005A0FBA"/>
    <w:rsid w:val="005A0FF3"/>
    <w:rsid w:val="005A11D7"/>
    <w:rsid w:val="005A1206"/>
    <w:rsid w:val="005A1284"/>
    <w:rsid w:val="005A128B"/>
    <w:rsid w:val="005A181B"/>
    <w:rsid w:val="005A1A38"/>
    <w:rsid w:val="005A20E2"/>
    <w:rsid w:val="005A2155"/>
    <w:rsid w:val="005A2281"/>
    <w:rsid w:val="005A233B"/>
    <w:rsid w:val="005A287C"/>
    <w:rsid w:val="005A2BA3"/>
    <w:rsid w:val="005A2CAF"/>
    <w:rsid w:val="005A3052"/>
    <w:rsid w:val="005A31CE"/>
    <w:rsid w:val="005A34CD"/>
    <w:rsid w:val="005A367A"/>
    <w:rsid w:val="005A3B48"/>
    <w:rsid w:val="005A3B8B"/>
    <w:rsid w:val="005A3DC1"/>
    <w:rsid w:val="005A3F75"/>
    <w:rsid w:val="005A4303"/>
    <w:rsid w:val="005A4517"/>
    <w:rsid w:val="005A4577"/>
    <w:rsid w:val="005A4726"/>
    <w:rsid w:val="005A49E1"/>
    <w:rsid w:val="005A4BB5"/>
    <w:rsid w:val="005A4D82"/>
    <w:rsid w:val="005A4E41"/>
    <w:rsid w:val="005A4E85"/>
    <w:rsid w:val="005A516E"/>
    <w:rsid w:val="005A51B6"/>
    <w:rsid w:val="005A567F"/>
    <w:rsid w:val="005A638B"/>
    <w:rsid w:val="005A6436"/>
    <w:rsid w:val="005A663A"/>
    <w:rsid w:val="005A66BA"/>
    <w:rsid w:val="005A685C"/>
    <w:rsid w:val="005A6BB9"/>
    <w:rsid w:val="005A6C0F"/>
    <w:rsid w:val="005A6F4B"/>
    <w:rsid w:val="005A724A"/>
    <w:rsid w:val="005A737F"/>
    <w:rsid w:val="005A7601"/>
    <w:rsid w:val="005A7A5E"/>
    <w:rsid w:val="005A7B1F"/>
    <w:rsid w:val="005A7C57"/>
    <w:rsid w:val="005A7EBD"/>
    <w:rsid w:val="005A7FEF"/>
    <w:rsid w:val="005B04CF"/>
    <w:rsid w:val="005B04E2"/>
    <w:rsid w:val="005B0703"/>
    <w:rsid w:val="005B08F1"/>
    <w:rsid w:val="005B0A92"/>
    <w:rsid w:val="005B0BDB"/>
    <w:rsid w:val="005B0CA5"/>
    <w:rsid w:val="005B0E48"/>
    <w:rsid w:val="005B0F9B"/>
    <w:rsid w:val="005B11F3"/>
    <w:rsid w:val="005B14A5"/>
    <w:rsid w:val="005B14E8"/>
    <w:rsid w:val="005B170C"/>
    <w:rsid w:val="005B1989"/>
    <w:rsid w:val="005B198E"/>
    <w:rsid w:val="005B19FC"/>
    <w:rsid w:val="005B1B93"/>
    <w:rsid w:val="005B1F69"/>
    <w:rsid w:val="005B207F"/>
    <w:rsid w:val="005B23F6"/>
    <w:rsid w:val="005B240B"/>
    <w:rsid w:val="005B2701"/>
    <w:rsid w:val="005B2828"/>
    <w:rsid w:val="005B2AD9"/>
    <w:rsid w:val="005B2AF0"/>
    <w:rsid w:val="005B2B2D"/>
    <w:rsid w:val="005B2BB3"/>
    <w:rsid w:val="005B3179"/>
    <w:rsid w:val="005B3358"/>
    <w:rsid w:val="005B340E"/>
    <w:rsid w:val="005B34DF"/>
    <w:rsid w:val="005B3534"/>
    <w:rsid w:val="005B36AA"/>
    <w:rsid w:val="005B3880"/>
    <w:rsid w:val="005B3BBD"/>
    <w:rsid w:val="005B3EC8"/>
    <w:rsid w:val="005B43AB"/>
    <w:rsid w:val="005B43F8"/>
    <w:rsid w:val="005B476D"/>
    <w:rsid w:val="005B4816"/>
    <w:rsid w:val="005B4966"/>
    <w:rsid w:val="005B4D4F"/>
    <w:rsid w:val="005B5484"/>
    <w:rsid w:val="005B569A"/>
    <w:rsid w:val="005B5701"/>
    <w:rsid w:val="005B5BB0"/>
    <w:rsid w:val="005B5C49"/>
    <w:rsid w:val="005B5FCC"/>
    <w:rsid w:val="005B610A"/>
    <w:rsid w:val="005B6221"/>
    <w:rsid w:val="005B6267"/>
    <w:rsid w:val="005B6326"/>
    <w:rsid w:val="005B637E"/>
    <w:rsid w:val="005B6530"/>
    <w:rsid w:val="005B67C9"/>
    <w:rsid w:val="005B6827"/>
    <w:rsid w:val="005B6886"/>
    <w:rsid w:val="005B6961"/>
    <w:rsid w:val="005B69BB"/>
    <w:rsid w:val="005B6ADF"/>
    <w:rsid w:val="005B6B23"/>
    <w:rsid w:val="005B6C82"/>
    <w:rsid w:val="005B70DA"/>
    <w:rsid w:val="005B7314"/>
    <w:rsid w:val="005B756F"/>
    <w:rsid w:val="005B75EA"/>
    <w:rsid w:val="005B787F"/>
    <w:rsid w:val="005B7A9A"/>
    <w:rsid w:val="005B7CBA"/>
    <w:rsid w:val="005B7F29"/>
    <w:rsid w:val="005C003E"/>
    <w:rsid w:val="005C0061"/>
    <w:rsid w:val="005C0152"/>
    <w:rsid w:val="005C016A"/>
    <w:rsid w:val="005C027F"/>
    <w:rsid w:val="005C043C"/>
    <w:rsid w:val="005C05B5"/>
    <w:rsid w:val="005C094A"/>
    <w:rsid w:val="005C0D9E"/>
    <w:rsid w:val="005C0EFF"/>
    <w:rsid w:val="005C0FA3"/>
    <w:rsid w:val="005C0FD9"/>
    <w:rsid w:val="005C116B"/>
    <w:rsid w:val="005C187F"/>
    <w:rsid w:val="005C1D88"/>
    <w:rsid w:val="005C20AE"/>
    <w:rsid w:val="005C21BB"/>
    <w:rsid w:val="005C2255"/>
    <w:rsid w:val="005C22AD"/>
    <w:rsid w:val="005C258A"/>
    <w:rsid w:val="005C2666"/>
    <w:rsid w:val="005C305E"/>
    <w:rsid w:val="005C33E3"/>
    <w:rsid w:val="005C3494"/>
    <w:rsid w:val="005C3974"/>
    <w:rsid w:val="005C3B4F"/>
    <w:rsid w:val="005C3D4D"/>
    <w:rsid w:val="005C3F77"/>
    <w:rsid w:val="005C40E3"/>
    <w:rsid w:val="005C4131"/>
    <w:rsid w:val="005C4235"/>
    <w:rsid w:val="005C4257"/>
    <w:rsid w:val="005C4583"/>
    <w:rsid w:val="005C4635"/>
    <w:rsid w:val="005C49AA"/>
    <w:rsid w:val="005C4A4F"/>
    <w:rsid w:val="005C4A82"/>
    <w:rsid w:val="005C4B2B"/>
    <w:rsid w:val="005C4D86"/>
    <w:rsid w:val="005C4FA6"/>
    <w:rsid w:val="005C50E6"/>
    <w:rsid w:val="005C56CD"/>
    <w:rsid w:val="005C590A"/>
    <w:rsid w:val="005C5DC9"/>
    <w:rsid w:val="005C60F2"/>
    <w:rsid w:val="005C61D2"/>
    <w:rsid w:val="005C61FD"/>
    <w:rsid w:val="005C6334"/>
    <w:rsid w:val="005C67F2"/>
    <w:rsid w:val="005C6A57"/>
    <w:rsid w:val="005C6E09"/>
    <w:rsid w:val="005C6E11"/>
    <w:rsid w:val="005C6F1B"/>
    <w:rsid w:val="005C6F57"/>
    <w:rsid w:val="005C7688"/>
    <w:rsid w:val="005C774B"/>
    <w:rsid w:val="005C78FC"/>
    <w:rsid w:val="005C7AC5"/>
    <w:rsid w:val="005C7D9F"/>
    <w:rsid w:val="005C7F61"/>
    <w:rsid w:val="005C7F73"/>
    <w:rsid w:val="005C7F8E"/>
    <w:rsid w:val="005D0313"/>
    <w:rsid w:val="005D039E"/>
    <w:rsid w:val="005D03CB"/>
    <w:rsid w:val="005D04B6"/>
    <w:rsid w:val="005D053A"/>
    <w:rsid w:val="005D0A91"/>
    <w:rsid w:val="005D0B5A"/>
    <w:rsid w:val="005D0C9F"/>
    <w:rsid w:val="005D0D25"/>
    <w:rsid w:val="005D0EFB"/>
    <w:rsid w:val="005D112B"/>
    <w:rsid w:val="005D16CF"/>
    <w:rsid w:val="005D171F"/>
    <w:rsid w:val="005D1B6B"/>
    <w:rsid w:val="005D1E53"/>
    <w:rsid w:val="005D23B7"/>
    <w:rsid w:val="005D24F6"/>
    <w:rsid w:val="005D27C2"/>
    <w:rsid w:val="005D2A77"/>
    <w:rsid w:val="005D2D62"/>
    <w:rsid w:val="005D2DB7"/>
    <w:rsid w:val="005D2FE5"/>
    <w:rsid w:val="005D344E"/>
    <w:rsid w:val="005D348C"/>
    <w:rsid w:val="005D34B3"/>
    <w:rsid w:val="005D379C"/>
    <w:rsid w:val="005D38C2"/>
    <w:rsid w:val="005D3982"/>
    <w:rsid w:val="005D3BF3"/>
    <w:rsid w:val="005D3D61"/>
    <w:rsid w:val="005D3E41"/>
    <w:rsid w:val="005D3FDC"/>
    <w:rsid w:val="005D4084"/>
    <w:rsid w:val="005D40E2"/>
    <w:rsid w:val="005D42D0"/>
    <w:rsid w:val="005D42F8"/>
    <w:rsid w:val="005D4373"/>
    <w:rsid w:val="005D43F5"/>
    <w:rsid w:val="005D4720"/>
    <w:rsid w:val="005D4B1E"/>
    <w:rsid w:val="005D4C35"/>
    <w:rsid w:val="005D4F62"/>
    <w:rsid w:val="005D5077"/>
    <w:rsid w:val="005D56A2"/>
    <w:rsid w:val="005D56DF"/>
    <w:rsid w:val="005D5866"/>
    <w:rsid w:val="005D5867"/>
    <w:rsid w:val="005D5A63"/>
    <w:rsid w:val="005D5D6E"/>
    <w:rsid w:val="005D5D7A"/>
    <w:rsid w:val="005D5FF7"/>
    <w:rsid w:val="005D6164"/>
    <w:rsid w:val="005D6440"/>
    <w:rsid w:val="005D6AAC"/>
    <w:rsid w:val="005D6D6B"/>
    <w:rsid w:val="005D6E3E"/>
    <w:rsid w:val="005D721D"/>
    <w:rsid w:val="005D7509"/>
    <w:rsid w:val="005D79F2"/>
    <w:rsid w:val="005D7AD5"/>
    <w:rsid w:val="005D7E72"/>
    <w:rsid w:val="005E0007"/>
    <w:rsid w:val="005E013A"/>
    <w:rsid w:val="005E01D7"/>
    <w:rsid w:val="005E03C7"/>
    <w:rsid w:val="005E03F9"/>
    <w:rsid w:val="005E0527"/>
    <w:rsid w:val="005E075D"/>
    <w:rsid w:val="005E075F"/>
    <w:rsid w:val="005E0BF8"/>
    <w:rsid w:val="005E0BFE"/>
    <w:rsid w:val="005E0C6D"/>
    <w:rsid w:val="005E1034"/>
    <w:rsid w:val="005E17E5"/>
    <w:rsid w:val="005E17FA"/>
    <w:rsid w:val="005E194D"/>
    <w:rsid w:val="005E1B95"/>
    <w:rsid w:val="005E1DEE"/>
    <w:rsid w:val="005E1EAD"/>
    <w:rsid w:val="005E1FE2"/>
    <w:rsid w:val="005E201E"/>
    <w:rsid w:val="005E22A3"/>
    <w:rsid w:val="005E2395"/>
    <w:rsid w:val="005E284B"/>
    <w:rsid w:val="005E2956"/>
    <w:rsid w:val="005E2CB5"/>
    <w:rsid w:val="005E317C"/>
    <w:rsid w:val="005E31D4"/>
    <w:rsid w:val="005E3581"/>
    <w:rsid w:val="005E35E3"/>
    <w:rsid w:val="005E35F8"/>
    <w:rsid w:val="005E3870"/>
    <w:rsid w:val="005E3FBA"/>
    <w:rsid w:val="005E40C5"/>
    <w:rsid w:val="005E4146"/>
    <w:rsid w:val="005E438C"/>
    <w:rsid w:val="005E448C"/>
    <w:rsid w:val="005E4762"/>
    <w:rsid w:val="005E48F3"/>
    <w:rsid w:val="005E49BF"/>
    <w:rsid w:val="005E4F2A"/>
    <w:rsid w:val="005E50C6"/>
    <w:rsid w:val="005E522D"/>
    <w:rsid w:val="005E5455"/>
    <w:rsid w:val="005E54FE"/>
    <w:rsid w:val="005E561E"/>
    <w:rsid w:val="005E5974"/>
    <w:rsid w:val="005E5D50"/>
    <w:rsid w:val="005E65F2"/>
    <w:rsid w:val="005E6637"/>
    <w:rsid w:val="005E66F6"/>
    <w:rsid w:val="005E6764"/>
    <w:rsid w:val="005E6CE3"/>
    <w:rsid w:val="005E6EEB"/>
    <w:rsid w:val="005E6FB9"/>
    <w:rsid w:val="005E73AC"/>
    <w:rsid w:val="005E7833"/>
    <w:rsid w:val="005E7C88"/>
    <w:rsid w:val="005F0000"/>
    <w:rsid w:val="005F0047"/>
    <w:rsid w:val="005F00AD"/>
    <w:rsid w:val="005F00CC"/>
    <w:rsid w:val="005F019E"/>
    <w:rsid w:val="005F0215"/>
    <w:rsid w:val="005F072B"/>
    <w:rsid w:val="005F0896"/>
    <w:rsid w:val="005F0B0B"/>
    <w:rsid w:val="005F0D33"/>
    <w:rsid w:val="005F0FFE"/>
    <w:rsid w:val="005F1136"/>
    <w:rsid w:val="005F132F"/>
    <w:rsid w:val="005F143B"/>
    <w:rsid w:val="005F1886"/>
    <w:rsid w:val="005F1A20"/>
    <w:rsid w:val="005F1C4F"/>
    <w:rsid w:val="005F1C8B"/>
    <w:rsid w:val="005F1E38"/>
    <w:rsid w:val="005F2056"/>
    <w:rsid w:val="005F21CC"/>
    <w:rsid w:val="005F28B4"/>
    <w:rsid w:val="005F29C3"/>
    <w:rsid w:val="005F2AAC"/>
    <w:rsid w:val="005F2B0E"/>
    <w:rsid w:val="005F2C64"/>
    <w:rsid w:val="005F2E00"/>
    <w:rsid w:val="005F2EF6"/>
    <w:rsid w:val="005F2F6A"/>
    <w:rsid w:val="005F3199"/>
    <w:rsid w:val="005F3403"/>
    <w:rsid w:val="005F3630"/>
    <w:rsid w:val="005F3728"/>
    <w:rsid w:val="005F381C"/>
    <w:rsid w:val="005F3A78"/>
    <w:rsid w:val="005F3B8E"/>
    <w:rsid w:val="005F3C51"/>
    <w:rsid w:val="005F3DCB"/>
    <w:rsid w:val="005F3E4A"/>
    <w:rsid w:val="005F3F40"/>
    <w:rsid w:val="005F41CE"/>
    <w:rsid w:val="005F4256"/>
    <w:rsid w:val="005F4263"/>
    <w:rsid w:val="005F4517"/>
    <w:rsid w:val="005F4628"/>
    <w:rsid w:val="005F479D"/>
    <w:rsid w:val="005F4DA7"/>
    <w:rsid w:val="005F53FD"/>
    <w:rsid w:val="005F54F7"/>
    <w:rsid w:val="005F584F"/>
    <w:rsid w:val="005F59B5"/>
    <w:rsid w:val="005F5FD8"/>
    <w:rsid w:val="005F6233"/>
    <w:rsid w:val="005F64C2"/>
    <w:rsid w:val="005F676E"/>
    <w:rsid w:val="005F6890"/>
    <w:rsid w:val="005F6B16"/>
    <w:rsid w:val="005F6F42"/>
    <w:rsid w:val="005F7137"/>
    <w:rsid w:val="005F75C1"/>
    <w:rsid w:val="005F76DB"/>
    <w:rsid w:val="005F7915"/>
    <w:rsid w:val="005F7B67"/>
    <w:rsid w:val="00600346"/>
    <w:rsid w:val="00600665"/>
    <w:rsid w:val="00600AC7"/>
    <w:rsid w:val="00600EB4"/>
    <w:rsid w:val="00600FE9"/>
    <w:rsid w:val="006010C1"/>
    <w:rsid w:val="00601253"/>
    <w:rsid w:val="00601335"/>
    <w:rsid w:val="006013B2"/>
    <w:rsid w:val="00601630"/>
    <w:rsid w:val="00601760"/>
    <w:rsid w:val="006018B2"/>
    <w:rsid w:val="00601BCE"/>
    <w:rsid w:val="00601E14"/>
    <w:rsid w:val="006022EB"/>
    <w:rsid w:val="00602340"/>
    <w:rsid w:val="006029D1"/>
    <w:rsid w:val="00602FDB"/>
    <w:rsid w:val="006034B0"/>
    <w:rsid w:val="006035BE"/>
    <w:rsid w:val="006035FA"/>
    <w:rsid w:val="00603616"/>
    <w:rsid w:val="006037EE"/>
    <w:rsid w:val="00603CAC"/>
    <w:rsid w:val="006040E6"/>
    <w:rsid w:val="0060423B"/>
    <w:rsid w:val="00604536"/>
    <w:rsid w:val="00604922"/>
    <w:rsid w:val="0060496D"/>
    <w:rsid w:val="00604BCC"/>
    <w:rsid w:val="00604D64"/>
    <w:rsid w:val="00605182"/>
    <w:rsid w:val="00605317"/>
    <w:rsid w:val="006054CB"/>
    <w:rsid w:val="00605CFA"/>
    <w:rsid w:val="00605D3A"/>
    <w:rsid w:val="0060609E"/>
    <w:rsid w:val="00606664"/>
    <w:rsid w:val="00606CD6"/>
    <w:rsid w:val="00606F58"/>
    <w:rsid w:val="00607013"/>
    <w:rsid w:val="00607260"/>
    <w:rsid w:val="006078E9"/>
    <w:rsid w:val="00607AEF"/>
    <w:rsid w:val="00607BE3"/>
    <w:rsid w:val="00607C78"/>
    <w:rsid w:val="00607F72"/>
    <w:rsid w:val="0061031D"/>
    <w:rsid w:val="0061037F"/>
    <w:rsid w:val="006103A8"/>
    <w:rsid w:val="0061044C"/>
    <w:rsid w:val="00610472"/>
    <w:rsid w:val="006104CC"/>
    <w:rsid w:val="006104DF"/>
    <w:rsid w:val="0061055C"/>
    <w:rsid w:val="00610B39"/>
    <w:rsid w:val="00610D48"/>
    <w:rsid w:val="00610E52"/>
    <w:rsid w:val="00610FC3"/>
    <w:rsid w:val="006111F6"/>
    <w:rsid w:val="00611647"/>
    <w:rsid w:val="006116FE"/>
    <w:rsid w:val="00611929"/>
    <w:rsid w:val="00611944"/>
    <w:rsid w:val="00611EBB"/>
    <w:rsid w:val="00611F23"/>
    <w:rsid w:val="00611F32"/>
    <w:rsid w:val="00612577"/>
    <w:rsid w:val="00612770"/>
    <w:rsid w:val="00612F2B"/>
    <w:rsid w:val="00613379"/>
    <w:rsid w:val="00613791"/>
    <w:rsid w:val="006138DB"/>
    <w:rsid w:val="00613B13"/>
    <w:rsid w:val="00614154"/>
    <w:rsid w:val="00614196"/>
    <w:rsid w:val="006143DE"/>
    <w:rsid w:val="00614735"/>
    <w:rsid w:val="00614808"/>
    <w:rsid w:val="00614817"/>
    <w:rsid w:val="0061494F"/>
    <w:rsid w:val="00614ACF"/>
    <w:rsid w:val="00614B27"/>
    <w:rsid w:val="00614BED"/>
    <w:rsid w:val="00614EAA"/>
    <w:rsid w:val="0061515D"/>
    <w:rsid w:val="0061525A"/>
    <w:rsid w:val="006156BE"/>
    <w:rsid w:val="0061598E"/>
    <w:rsid w:val="00615B5C"/>
    <w:rsid w:val="00615C8B"/>
    <w:rsid w:val="00615E6E"/>
    <w:rsid w:val="00615F27"/>
    <w:rsid w:val="00616094"/>
    <w:rsid w:val="00616133"/>
    <w:rsid w:val="0061621A"/>
    <w:rsid w:val="00616497"/>
    <w:rsid w:val="00616717"/>
    <w:rsid w:val="0061679A"/>
    <w:rsid w:val="0061680A"/>
    <w:rsid w:val="00616E3F"/>
    <w:rsid w:val="00616EB2"/>
    <w:rsid w:val="00616F75"/>
    <w:rsid w:val="00617156"/>
    <w:rsid w:val="0061733E"/>
    <w:rsid w:val="0061749A"/>
    <w:rsid w:val="006177F2"/>
    <w:rsid w:val="00617AE0"/>
    <w:rsid w:val="00617B3A"/>
    <w:rsid w:val="00617CD8"/>
    <w:rsid w:val="00617E88"/>
    <w:rsid w:val="00617F40"/>
    <w:rsid w:val="00617FD3"/>
    <w:rsid w:val="006203B1"/>
    <w:rsid w:val="0062047D"/>
    <w:rsid w:val="0062052A"/>
    <w:rsid w:val="006206DD"/>
    <w:rsid w:val="006208EA"/>
    <w:rsid w:val="00620A3E"/>
    <w:rsid w:val="00620CCC"/>
    <w:rsid w:val="00620CE2"/>
    <w:rsid w:val="00620DC5"/>
    <w:rsid w:val="00620E4B"/>
    <w:rsid w:val="00620F7D"/>
    <w:rsid w:val="00620FE3"/>
    <w:rsid w:val="006215B7"/>
    <w:rsid w:val="00621934"/>
    <w:rsid w:val="0062197B"/>
    <w:rsid w:val="00621BA9"/>
    <w:rsid w:val="0062201C"/>
    <w:rsid w:val="0062221D"/>
    <w:rsid w:val="00622492"/>
    <w:rsid w:val="006226D9"/>
    <w:rsid w:val="006226DE"/>
    <w:rsid w:val="00622877"/>
    <w:rsid w:val="00622967"/>
    <w:rsid w:val="00622C3E"/>
    <w:rsid w:val="00622F27"/>
    <w:rsid w:val="00622F39"/>
    <w:rsid w:val="00622F98"/>
    <w:rsid w:val="00623469"/>
    <w:rsid w:val="00623574"/>
    <w:rsid w:val="006239DF"/>
    <w:rsid w:val="00623A10"/>
    <w:rsid w:val="00623A2C"/>
    <w:rsid w:val="00623BD8"/>
    <w:rsid w:val="00623D44"/>
    <w:rsid w:val="0062407E"/>
    <w:rsid w:val="00624171"/>
    <w:rsid w:val="0062428D"/>
    <w:rsid w:val="006247D0"/>
    <w:rsid w:val="00624805"/>
    <w:rsid w:val="0062496E"/>
    <w:rsid w:val="00624998"/>
    <w:rsid w:val="00624A01"/>
    <w:rsid w:val="00624BE8"/>
    <w:rsid w:val="00624DDC"/>
    <w:rsid w:val="006250E7"/>
    <w:rsid w:val="006250FB"/>
    <w:rsid w:val="00625197"/>
    <w:rsid w:val="00625229"/>
    <w:rsid w:val="006253C7"/>
    <w:rsid w:val="0062566C"/>
    <w:rsid w:val="00625695"/>
    <w:rsid w:val="006257CC"/>
    <w:rsid w:val="006257F7"/>
    <w:rsid w:val="00625B13"/>
    <w:rsid w:val="00625E0C"/>
    <w:rsid w:val="00625E72"/>
    <w:rsid w:val="00625EAD"/>
    <w:rsid w:val="00625F74"/>
    <w:rsid w:val="00625FBA"/>
    <w:rsid w:val="00626050"/>
    <w:rsid w:val="00626058"/>
    <w:rsid w:val="0062611B"/>
    <w:rsid w:val="00626317"/>
    <w:rsid w:val="00626380"/>
    <w:rsid w:val="00626676"/>
    <w:rsid w:val="00626CE4"/>
    <w:rsid w:val="00626DA7"/>
    <w:rsid w:val="00627129"/>
    <w:rsid w:val="0062758C"/>
    <w:rsid w:val="006276A1"/>
    <w:rsid w:val="006279BD"/>
    <w:rsid w:val="00627BE8"/>
    <w:rsid w:val="00627E18"/>
    <w:rsid w:val="00627E48"/>
    <w:rsid w:val="00627E51"/>
    <w:rsid w:val="00627E92"/>
    <w:rsid w:val="00630066"/>
    <w:rsid w:val="0063029B"/>
    <w:rsid w:val="006303C6"/>
    <w:rsid w:val="00630A8E"/>
    <w:rsid w:val="00630C29"/>
    <w:rsid w:val="0063131B"/>
    <w:rsid w:val="00631BE9"/>
    <w:rsid w:val="00631D63"/>
    <w:rsid w:val="00631EBE"/>
    <w:rsid w:val="006321AE"/>
    <w:rsid w:val="00632400"/>
    <w:rsid w:val="00632924"/>
    <w:rsid w:val="00632AC3"/>
    <w:rsid w:val="00632AE2"/>
    <w:rsid w:val="00632B9F"/>
    <w:rsid w:val="00632F30"/>
    <w:rsid w:val="00633070"/>
    <w:rsid w:val="00633090"/>
    <w:rsid w:val="00633547"/>
    <w:rsid w:val="006335C2"/>
    <w:rsid w:val="006336C8"/>
    <w:rsid w:val="0063384B"/>
    <w:rsid w:val="00633B7B"/>
    <w:rsid w:val="00633CCC"/>
    <w:rsid w:val="00633D4B"/>
    <w:rsid w:val="00633DE9"/>
    <w:rsid w:val="00633E4E"/>
    <w:rsid w:val="00633E50"/>
    <w:rsid w:val="00633E5F"/>
    <w:rsid w:val="0063423C"/>
    <w:rsid w:val="006342EE"/>
    <w:rsid w:val="006344DA"/>
    <w:rsid w:val="00634764"/>
    <w:rsid w:val="00634A2C"/>
    <w:rsid w:val="00634A75"/>
    <w:rsid w:val="00634DC3"/>
    <w:rsid w:val="00634EE5"/>
    <w:rsid w:val="0063521C"/>
    <w:rsid w:val="00635290"/>
    <w:rsid w:val="00635297"/>
    <w:rsid w:val="006352B5"/>
    <w:rsid w:val="006356DF"/>
    <w:rsid w:val="006358B8"/>
    <w:rsid w:val="006359F1"/>
    <w:rsid w:val="006361DA"/>
    <w:rsid w:val="00636422"/>
    <w:rsid w:val="00636618"/>
    <w:rsid w:val="00636677"/>
    <w:rsid w:val="00636689"/>
    <w:rsid w:val="00636715"/>
    <w:rsid w:val="00636740"/>
    <w:rsid w:val="00637140"/>
    <w:rsid w:val="00637282"/>
    <w:rsid w:val="00637367"/>
    <w:rsid w:val="006373EA"/>
    <w:rsid w:val="00637694"/>
    <w:rsid w:val="006376ED"/>
    <w:rsid w:val="00637848"/>
    <w:rsid w:val="00637861"/>
    <w:rsid w:val="0063798D"/>
    <w:rsid w:val="00637C98"/>
    <w:rsid w:val="00637D12"/>
    <w:rsid w:val="00637D37"/>
    <w:rsid w:val="00637DD7"/>
    <w:rsid w:val="00637E17"/>
    <w:rsid w:val="00637F0D"/>
    <w:rsid w:val="00640087"/>
    <w:rsid w:val="006401C0"/>
    <w:rsid w:val="006402F1"/>
    <w:rsid w:val="0064033A"/>
    <w:rsid w:val="00640474"/>
    <w:rsid w:val="00640540"/>
    <w:rsid w:val="00640548"/>
    <w:rsid w:val="006409AA"/>
    <w:rsid w:val="00640AC4"/>
    <w:rsid w:val="00640B08"/>
    <w:rsid w:val="00640B34"/>
    <w:rsid w:val="00640BED"/>
    <w:rsid w:val="00641814"/>
    <w:rsid w:val="00641846"/>
    <w:rsid w:val="0064205A"/>
    <w:rsid w:val="0064220C"/>
    <w:rsid w:val="0064226E"/>
    <w:rsid w:val="006422E6"/>
    <w:rsid w:val="0064277F"/>
    <w:rsid w:val="00642C07"/>
    <w:rsid w:val="00642C1B"/>
    <w:rsid w:val="00642C22"/>
    <w:rsid w:val="00642DFA"/>
    <w:rsid w:val="00642F19"/>
    <w:rsid w:val="00643275"/>
    <w:rsid w:val="006435AD"/>
    <w:rsid w:val="0064383F"/>
    <w:rsid w:val="0064393D"/>
    <w:rsid w:val="00643B86"/>
    <w:rsid w:val="00643C3F"/>
    <w:rsid w:val="00643D4A"/>
    <w:rsid w:val="00643DFE"/>
    <w:rsid w:val="00643F01"/>
    <w:rsid w:val="00643FE9"/>
    <w:rsid w:val="00644008"/>
    <w:rsid w:val="006440DE"/>
    <w:rsid w:val="006444E8"/>
    <w:rsid w:val="006447C0"/>
    <w:rsid w:val="006448EC"/>
    <w:rsid w:val="00644CE6"/>
    <w:rsid w:val="00644EE4"/>
    <w:rsid w:val="006454A0"/>
    <w:rsid w:val="00645C35"/>
    <w:rsid w:val="00645F2C"/>
    <w:rsid w:val="0064641E"/>
    <w:rsid w:val="00646492"/>
    <w:rsid w:val="0064656D"/>
    <w:rsid w:val="0064695C"/>
    <w:rsid w:val="00646B10"/>
    <w:rsid w:val="00646BF5"/>
    <w:rsid w:val="00646C6B"/>
    <w:rsid w:val="00646E2C"/>
    <w:rsid w:val="00646E64"/>
    <w:rsid w:val="00646E70"/>
    <w:rsid w:val="006474C4"/>
    <w:rsid w:val="0064755C"/>
    <w:rsid w:val="0064798A"/>
    <w:rsid w:val="00647A95"/>
    <w:rsid w:val="00647B85"/>
    <w:rsid w:val="00647CA5"/>
    <w:rsid w:val="00647ED7"/>
    <w:rsid w:val="00650121"/>
    <w:rsid w:val="0065016B"/>
    <w:rsid w:val="0065020A"/>
    <w:rsid w:val="00650605"/>
    <w:rsid w:val="0065081F"/>
    <w:rsid w:val="00650A61"/>
    <w:rsid w:val="006513C3"/>
    <w:rsid w:val="006514B5"/>
    <w:rsid w:val="0065183D"/>
    <w:rsid w:val="00651956"/>
    <w:rsid w:val="00651C23"/>
    <w:rsid w:val="006520E3"/>
    <w:rsid w:val="006521B3"/>
    <w:rsid w:val="006522DA"/>
    <w:rsid w:val="00652332"/>
    <w:rsid w:val="0065240F"/>
    <w:rsid w:val="006524AA"/>
    <w:rsid w:val="0065256F"/>
    <w:rsid w:val="0065274E"/>
    <w:rsid w:val="006527D1"/>
    <w:rsid w:val="00652960"/>
    <w:rsid w:val="00652AB5"/>
    <w:rsid w:val="00652DAD"/>
    <w:rsid w:val="00652EA5"/>
    <w:rsid w:val="006531FA"/>
    <w:rsid w:val="0065336C"/>
    <w:rsid w:val="006535C6"/>
    <w:rsid w:val="0065377F"/>
    <w:rsid w:val="0065382A"/>
    <w:rsid w:val="00653AB7"/>
    <w:rsid w:val="00653B51"/>
    <w:rsid w:val="00653BA9"/>
    <w:rsid w:val="00653C76"/>
    <w:rsid w:val="00653F88"/>
    <w:rsid w:val="0065406F"/>
    <w:rsid w:val="006540FF"/>
    <w:rsid w:val="006542EE"/>
    <w:rsid w:val="006546F9"/>
    <w:rsid w:val="0065484E"/>
    <w:rsid w:val="0065486A"/>
    <w:rsid w:val="00654B58"/>
    <w:rsid w:val="00654BC1"/>
    <w:rsid w:val="006550A1"/>
    <w:rsid w:val="006553E5"/>
    <w:rsid w:val="00655423"/>
    <w:rsid w:val="00655597"/>
    <w:rsid w:val="00655724"/>
    <w:rsid w:val="0065595E"/>
    <w:rsid w:val="00655D47"/>
    <w:rsid w:val="00655E35"/>
    <w:rsid w:val="00655E7C"/>
    <w:rsid w:val="00655F35"/>
    <w:rsid w:val="00655F7B"/>
    <w:rsid w:val="00655FA7"/>
    <w:rsid w:val="00656265"/>
    <w:rsid w:val="00656413"/>
    <w:rsid w:val="00656418"/>
    <w:rsid w:val="00656673"/>
    <w:rsid w:val="006566BA"/>
    <w:rsid w:val="0065673D"/>
    <w:rsid w:val="00656DA4"/>
    <w:rsid w:val="00656DE2"/>
    <w:rsid w:val="00656E1C"/>
    <w:rsid w:val="006573C7"/>
    <w:rsid w:val="00657699"/>
    <w:rsid w:val="00657AAB"/>
    <w:rsid w:val="00657BD2"/>
    <w:rsid w:val="00657CE9"/>
    <w:rsid w:val="00657DF1"/>
    <w:rsid w:val="00660066"/>
    <w:rsid w:val="00660107"/>
    <w:rsid w:val="00660201"/>
    <w:rsid w:val="00660578"/>
    <w:rsid w:val="00660795"/>
    <w:rsid w:val="00661083"/>
    <w:rsid w:val="006612A7"/>
    <w:rsid w:val="00661373"/>
    <w:rsid w:val="006614AF"/>
    <w:rsid w:val="0066195C"/>
    <w:rsid w:val="006619B4"/>
    <w:rsid w:val="00661BD1"/>
    <w:rsid w:val="00661D1A"/>
    <w:rsid w:val="00662041"/>
    <w:rsid w:val="00662269"/>
    <w:rsid w:val="00662437"/>
    <w:rsid w:val="0066249C"/>
    <w:rsid w:val="006625C8"/>
    <w:rsid w:val="006627F6"/>
    <w:rsid w:val="006629C2"/>
    <w:rsid w:val="00662BBA"/>
    <w:rsid w:val="00662D8B"/>
    <w:rsid w:val="00662E0C"/>
    <w:rsid w:val="00663117"/>
    <w:rsid w:val="00663175"/>
    <w:rsid w:val="00663266"/>
    <w:rsid w:val="00663289"/>
    <w:rsid w:val="006633F8"/>
    <w:rsid w:val="006636F1"/>
    <w:rsid w:val="00663737"/>
    <w:rsid w:val="0066389B"/>
    <w:rsid w:val="00663BA4"/>
    <w:rsid w:val="00663D8F"/>
    <w:rsid w:val="00663EAA"/>
    <w:rsid w:val="006647E3"/>
    <w:rsid w:val="00664912"/>
    <w:rsid w:val="00664B41"/>
    <w:rsid w:val="00664D1A"/>
    <w:rsid w:val="006652D2"/>
    <w:rsid w:val="00665963"/>
    <w:rsid w:val="00665BC2"/>
    <w:rsid w:val="00665E65"/>
    <w:rsid w:val="00666144"/>
    <w:rsid w:val="006664A0"/>
    <w:rsid w:val="006664B9"/>
    <w:rsid w:val="0066650F"/>
    <w:rsid w:val="006666D5"/>
    <w:rsid w:val="006668EE"/>
    <w:rsid w:val="006674A0"/>
    <w:rsid w:val="006675D5"/>
    <w:rsid w:val="00667603"/>
    <w:rsid w:val="00667776"/>
    <w:rsid w:val="00667DD7"/>
    <w:rsid w:val="00670431"/>
    <w:rsid w:val="00670618"/>
    <w:rsid w:val="00670982"/>
    <w:rsid w:val="00670A82"/>
    <w:rsid w:val="00670E68"/>
    <w:rsid w:val="00670F09"/>
    <w:rsid w:val="00671670"/>
    <w:rsid w:val="00671812"/>
    <w:rsid w:val="00671B59"/>
    <w:rsid w:val="0067203B"/>
    <w:rsid w:val="0067247E"/>
    <w:rsid w:val="006726A3"/>
    <w:rsid w:val="006726A5"/>
    <w:rsid w:val="006726D4"/>
    <w:rsid w:val="00672BC6"/>
    <w:rsid w:val="00672DF4"/>
    <w:rsid w:val="00672FB6"/>
    <w:rsid w:val="00673641"/>
    <w:rsid w:val="006738A3"/>
    <w:rsid w:val="00673AE7"/>
    <w:rsid w:val="00673D08"/>
    <w:rsid w:val="00673D3A"/>
    <w:rsid w:val="00673F81"/>
    <w:rsid w:val="00674004"/>
    <w:rsid w:val="00674012"/>
    <w:rsid w:val="0067401D"/>
    <w:rsid w:val="00674591"/>
    <w:rsid w:val="006745D4"/>
    <w:rsid w:val="0067483B"/>
    <w:rsid w:val="00674872"/>
    <w:rsid w:val="00674930"/>
    <w:rsid w:val="00674C5A"/>
    <w:rsid w:val="00674FEF"/>
    <w:rsid w:val="006755D2"/>
    <w:rsid w:val="006758B0"/>
    <w:rsid w:val="006761A6"/>
    <w:rsid w:val="0067688D"/>
    <w:rsid w:val="00676E4D"/>
    <w:rsid w:val="00676F1C"/>
    <w:rsid w:val="00677207"/>
    <w:rsid w:val="006772C2"/>
    <w:rsid w:val="006773DB"/>
    <w:rsid w:val="006774DF"/>
    <w:rsid w:val="00677786"/>
    <w:rsid w:val="00677808"/>
    <w:rsid w:val="006778D9"/>
    <w:rsid w:val="00677912"/>
    <w:rsid w:val="00677BE4"/>
    <w:rsid w:val="00677C13"/>
    <w:rsid w:val="00677D12"/>
    <w:rsid w:val="00677EB3"/>
    <w:rsid w:val="00680272"/>
    <w:rsid w:val="006803AF"/>
    <w:rsid w:val="00680621"/>
    <w:rsid w:val="0068063B"/>
    <w:rsid w:val="006809BF"/>
    <w:rsid w:val="00680ADA"/>
    <w:rsid w:val="00680ADF"/>
    <w:rsid w:val="00680C58"/>
    <w:rsid w:val="00681102"/>
    <w:rsid w:val="00681496"/>
    <w:rsid w:val="00681680"/>
    <w:rsid w:val="006817E5"/>
    <w:rsid w:val="00681957"/>
    <w:rsid w:val="00681AA1"/>
    <w:rsid w:val="00681BAC"/>
    <w:rsid w:val="00681BD0"/>
    <w:rsid w:val="00681CB6"/>
    <w:rsid w:val="00681CCF"/>
    <w:rsid w:val="00681DA6"/>
    <w:rsid w:val="006821B3"/>
    <w:rsid w:val="006825EB"/>
    <w:rsid w:val="00682607"/>
    <w:rsid w:val="00682B67"/>
    <w:rsid w:val="00682E30"/>
    <w:rsid w:val="0068306A"/>
    <w:rsid w:val="00683178"/>
    <w:rsid w:val="006832CE"/>
    <w:rsid w:val="006834F0"/>
    <w:rsid w:val="0068383D"/>
    <w:rsid w:val="00684074"/>
    <w:rsid w:val="00684079"/>
    <w:rsid w:val="006842B4"/>
    <w:rsid w:val="006842C8"/>
    <w:rsid w:val="0068441D"/>
    <w:rsid w:val="006845EA"/>
    <w:rsid w:val="006846BD"/>
    <w:rsid w:val="006846F8"/>
    <w:rsid w:val="0068495D"/>
    <w:rsid w:val="00684962"/>
    <w:rsid w:val="00684A25"/>
    <w:rsid w:val="00684AEB"/>
    <w:rsid w:val="00684B58"/>
    <w:rsid w:val="00684C5E"/>
    <w:rsid w:val="00684C7C"/>
    <w:rsid w:val="00684E89"/>
    <w:rsid w:val="00685181"/>
    <w:rsid w:val="00685210"/>
    <w:rsid w:val="00685235"/>
    <w:rsid w:val="00685292"/>
    <w:rsid w:val="0068556A"/>
    <w:rsid w:val="006855E4"/>
    <w:rsid w:val="006856F0"/>
    <w:rsid w:val="0068575F"/>
    <w:rsid w:val="00685814"/>
    <w:rsid w:val="0068592D"/>
    <w:rsid w:val="00685A81"/>
    <w:rsid w:val="00685DAC"/>
    <w:rsid w:val="00685DB7"/>
    <w:rsid w:val="00685E57"/>
    <w:rsid w:val="00685F2F"/>
    <w:rsid w:val="0068601C"/>
    <w:rsid w:val="0068626B"/>
    <w:rsid w:val="00686298"/>
    <w:rsid w:val="006862AD"/>
    <w:rsid w:val="006863AD"/>
    <w:rsid w:val="0068657F"/>
    <w:rsid w:val="00686AC5"/>
    <w:rsid w:val="00686CFB"/>
    <w:rsid w:val="00686D02"/>
    <w:rsid w:val="00686EBC"/>
    <w:rsid w:val="00686F1E"/>
    <w:rsid w:val="006870EA"/>
    <w:rsid w:val="0068725F"/>
    <w:rsid w:val="006873B2"/>
    <w:rsid w:val="006875FD"/>
    <w:rsid w:val="006876E0"/>
    <w:rsid w:val="00687897"/>
    <w:rsid w:val="00687AE3"/>
    <w:rsid w:val="00687C6D"/>
    <w:rsid w:val="00687D13"/>
    <w:rsid w:val="00687E38"/>
    <w:rsid w:val="00687FF8"/>
    <w:rsid w:val="0069002F"/>
    <w:rsid w:val="00690514"/>
    <w:rsid w:val="00690638"/>
    <w:rsid w:val="00690B17"/>
    <w:rsid w:val="00690BAF"/>
    <w:rsid w:val="00690DB1"/>
    <w:rsid w:val="00690DC6"/>
    <w:rsid w:val="00690E2B"/>
    <w:rsid w:val="00690F46"/>
    <w:rsid w:val="00691013"/>
    <w:rsid w:val="006911CA"/>
    <w:rsid w:val="00691656"/>
    <w:rsid w:val="00691AF5"/>
    <w:rsid w:val="00691CCF"/>
    <w:rsid w:val="00691CEB"/>
    <w:rsid w:val="00691E23"/>
    <w:rsid w:val="00691F15"/>
    <w:rsid w:val="00692321"/>
    <w:rsid w:val="006925F9"/>
    <w:rsid w:val="006926A9"/>
    <w:rsid w:val="0069300C"/>
    <w:rsid w:val="00693698"/>
    <w:rsid w:val="00693793"/>
    <w:rsid w:val="006937FC"/>
    <w:rsid w:val="00693977"/>
    <w:rsid w:val="00693F18"/>
    <w:rsid w:val="00693F1A"/>
    <w:rsid w:val="00694433"/>
    <w:rsid w:val="0069446B"/>
    <w:rsid w:val="006945FE"/>
    <w:rsid w:val="006946E9"/>
    <w:rsid w:val="0069481F"/>
    <w:rsid w:val="00694C02"/>
    <w:rsid w:val="00694DAE"/>
    <w:rsid w:val="006954F7"/>
    <w:rsid w:val="00695992"/>
    <w:rsid w:val="00695AAC"/>
    <w:rsid w:val="00695B10"/>
    <w:rsid w:val="00695B13"/>
    <w:rsid w:val="00695E11"/>
    <w:rsid w:val="0069615E"/>
    <w:rsid w:val="00696471"/>
    <w:rsid w:val="0069648D"/>
    <w:rsid w:val="0069672E"/>
    <w:rsid w:val="0069675A"/>
    <w:rsid w:val="006968BE"/>
    <w:rsid w:val="00696B1A"/>
    <w:rsid w:val="00696B6E"/>
    <w:rsid w:val="00696F27"/>
    <w:rsid w:val="0069725B"/>
    <w:rsid w:val="00697480"/>
    <w:rsid w:val="0069751C"/>
    <w:rsid w:val="0069762D"/>
    <w:rsid w:val="00697796"/>
    <w:rsid w:val="00697924"/>
    <w:rsid w:val="006979DE"/>
    <w:rsid w:val="006A024E"/>
    <w:rsid w:val="006A0999"/>
    <w:rsid w:val="006A0BDE"/>
    <w:rsid w:val="006A0DF4"/>
    <w:rsid w:val="006A0E13"/>
    <w:rsid w:val="006A10A8"/>
    <w:rsid w:val="006A112F"/>
    <w:rsid w:val="006A130F"/>
    <w:rsid w:val="006A1397"/>
    <w:rsid w:val="006A1646"/>
    <w:rsid w:val="006A1944"/>
    <w:rsid w:val="006A1FE1"/>
    <w:rsid w:val="006A2173"/>
    <w:rsid w:val="006A263D"/>
    <w:rsid w:val="006A338F"/>
    <w:rsid w:val="006A33A4"/>
    <w:rsid w:val="006A3F15"/>
    <w:rsid w:val="006A42E9"/>
    <w:rsid w:val="006A42ED"/>
    <w:rsid w:val="006A436A"/>
    <w:rsid w:val="006A43A0"/>
    <w:rsid w:val="006A442D"/>
    <w:rsid w:val="006A468D"/>
    <w:rsid w:val="006A4742"/>
    <w:rsid w:val="006A483B"/>
    <w:rsid w:val="006A4843"/>
    <w:rsid w:val="006A48E6"/>
    <w:rsid w:val="006A4CE2"/>
    <w:rsid w:val="006A4D37"/>
    <w:rsid w:val="006A4D41"/>
    <w:rsid w:val="006A530F"/>
    <w:rsid w:val="006A5457"/>
    <w:rsid w:val="006A54A6"/>
    <w:rsid w:val="006A5A2E"/>
    <w:rsid w:val="006A5C08"/>
    <w:rsid w:val="006A5D99"/>
    <w:rsid w:val="006A5E06"/>
    <w:rsid w:val="006A60EA"/>
    <w:rsid w:val="006A610B"/>
    <w:rsid w:val="006A6191"/>
    <w:rsid w:val="006A6231"/>
    <w:rsid w:val="006A6291"/>
    <w:rsid w:val="006A629C"/>
    <w:rsid w:val="006A639C"/>
    <w:rsid w:val="006A6A53"/>
    <w:rsid w:val="006A6A5D"/>
    <w:rsid w:val="006A6A80"/>
    <w:rsid w:val="006A6B0A"/>
    <w:rsid w:val="006A6C6A"/>
    <w:rsid w:val="006A6E07"/>
    <w:rsid w:val="006A6F87"/>
    <w:rsid w:val="006A72DE"/>
    <w:rsid w:val="006A744A"/>
    <w:rsid w:val="006A7738"/>
    <w:rsid w:val="006A7A5B"/>
    <w:rsid w:val="006B0022"/>
    <w:rsid w:val="006B0108"/>
    <w:rsid w:val="006B01AB"/>
    <w:rsid w:val="006B0364"/>
    <w:rsid w:val="006B05CE"/>
    <w:rsid w:val="006B0947"/>
    <w:rsid w:val="006B0ABA"/>
    <w:rsid w:val="006B0B68"/>
    <w:rsid w:val="006B0D64"/>
    <w:rsid w:val="006B0DCC"/>
    <w:rsid w:val="006B0EA6"/>
    <w:rsid w:val="006B10BA"/>
    <w:rsid w:val="006B128E"/>
    <w:rsid w:val="006B1450"/>
    <w:rsid w:val="006B163D"/>
    <w:rsid w:val="006B1751"/>
    <w:rsid w:val="006B176D"/>
    <w:rsid w:val="006B1870"/>
    <w:rsid w:val="006B1C13"/>
    <w:rsid w:val="006B1CF6"/>
    <w:rsid w:val="006B2091"/>
    <w:rsid w:val="006B2109"/>
    <w:rsid w:val="006B210E"/>
    <w:rsid w:val="006B21D9"/>
    <w:rsid w:val="006B232E"/>
    <w:rsid w:val="006B242E"/>
    <w:rsid w:val="006B2529"/>
    <w:rsid w:val="006B2564"/>
    <w:rsid w:val="006B2955"/>
    <w:rsid w:val="006B2D79"/>
    <w:rsid w:val="006B305A"/>
    <w:rsid w:val="006B31F2"/>
    <w:rsid w:val="006B325F"/>
    <w:rsid w:val="006B3415"/>
    <w:rsid w:val="006B38CD"/>
    <w:rsid w:val="006B39C0"/>
    <w:rsid w:val="006B3CA6"/>
    <w:rsid w:val="006B3D01"/>
    <w:rsid w:val="006B3F75"/>
    <w:rsid w:val="006B40DA"/>
    <w:rsid w:val="006B424D"/>
    <w:rsid w:val="006B4251"/>
    <w:rsid w:val="006B4436"/>
    <w:rsid w:val="006B46CF"/>
    <w:rsid w:val="006B49DF"/>
    <w:rsid w:val="006B4D6B"/>
    <w:rsid w:val="006B4FB2"/>
    <w:rsid w:val="006B509F"/>
    <w:rsid w:val="006B53E8"/>
    <w:rsid w:val="006B577C"/>
    <w:rsid w:val="006B5A58"/>
    <w:rsid w:val="006B5DCC"/>
    <w:rsid w:val="006B5E85"/>
    <w:rsid w:val="006B61FB"/>
    <w:rsid w:val="006B6526"/>
    <w:rsid w:val="006B6847"/>
    <w:rsid w:val="006B699B"/>
    <w:rsid w:val="006B6A1D"/>
    <w:rsid w:val="006B6AA4"/>
    <w:rsid w:val="006B6D41"/>
    <w:rsid w:val="006B6D58"/>
    <w:rsid w:val="006B6D88"/>
    <w:rsid w:val="006B6F5E"/>
    <w:rsid w:val="006B71B3"/>
    <w:rsid w:val="006B71EC"/>
    <w:rsid w:val="006B75D2"/>
    <w:rsid w:val="006B7B9B"/>
    <w:rsid w:val="006B7DA3"/>
    <w:rsid w:val="006B7EAB"/>
    <w:rsid w:val="006C03E5"/>
    <w:rsid w:val="006C0843"/>
    <w:rsid w:val="006C0892"/>
    <w:rsid w:val="006C095C"/>
    <w:rsid w:val="006C0AD9"/>
    <w:rsid w:val="006C0D05"/>
    <w:rsid w:val="006C0D46"/>
    <w:rsid w:val="006C0EB9"/>
    <w:rsid w:val="006C0F5D"/>
    <w:rsid w:val="006C0FCC"/>
    <w:rsid w:val="006C0FE1"/>
    <w:rsid w:val="006C0FE7"/>
    <w:rsid w:val="006C17DB"/>
    <w:rsid w:val="006C195E"/>
    <w:rsid w:val="006C1D1F"/>
    <w:rsid w:val="006C2315"/>
    <w:rsid w:val="006C255D"/>
    <w:rsid w:val="006C28A2"/>
    <w:rsid w:val="006C2A2B"/>
    <w:rsid w:val="006C2A5F"/>
    <w:rsid w:val="006C2CF8"/>
    <w:rsid w:val="006C2D5F"/>
    <w:rsid w:val="006C2DB4"/>
    <w:rsid w:val="006C2DDC"/>
    <w:rsid w:val="006C2E9A"/>
    <w:rsid w:val="006C309F"/>
    <w:rsid w:val="006C34D7"/>
    <w:rsid w:val="006C37C2"/>
    <w:rsid w:val="006C382E"/>
    <w:rsid w:val="006C3A07"/>
    <w:rsid w:val="006C3A81"/>
    <w:rsid w:val="006C3F85"/>
    <w:rsid w:val="006C402B"/>
    <w:rsid w:val="006C4091"/>
    <w:rsid w:val="006C4260"/>
    <w:rsid w:val="006C495C"/>
    <w:rsid w:val="006C4B23"/>
    <w:rsid w:val="006C4C15"/>
    <w:rsid w:val="006C4E4A"/>
    <w:rsid w:val="006C5118"/>
    <w:rsid w:val="006C51E1"/>
    <w:rsid w:val="006C52B5"/>
    <w:rsid w:val="006C52B9"/>
    <w:rsid w:val="006C54B2"/>
    <w:rsid w:val="006C55B2"/>
    <w:rsid w:val="006C55F3"/>
    <w:rsid w:val="006C5691"/>
    <w:rsid w:val="006C5A54"/>
    <w:rsid w:val="006C5CDB"/>
    <w:rsid w:val="006C5DE0"/>
    <w:rsid w:val="006C5DE4"/>
    <w:rsid w:val="006C6279"/>
    <w:rsid w:val="006C628F"/>
    <w:rsid w:val="006C65BA"/>
    <w:rsid w:val="006C66EF"/>
    <w:rsid w:val="006C67E9"/>
    <w:rsid w:val="006C6809"/>
    <w:rsid w:val="006C6FB3"/>
    <w:rsid w:val="006C70E9"/>
    <w:rsid w:val="006C7515"/>
    <w:rsid w:val="006C75B0"/>
    <w:rsid w:val="006C7B59"/>
    <w:rsid w:val="006C7F76"/>
    <w:rsid w:val="006C7F96"/>
    <w:rsid w:val="006D0009"/>
    <w:rsid w:val="006D05AA"/>
    <w:rsid w:val="006D069A"/>
    <w:rsid w:val="006D0D71"/>
    <w:rsid w:val="006D0E9C"/>
    <w:rsid w:val="006D1485"/>
    <w:rsid w:val="006D1B34"/>
    <w:rsid w:val="006D1C33"/>
    <w:rsid w:val="006D1E55"/>
    <w:rsid w:val="006D21E1"/>
    <w:rsid w:val="006D25D9"/>
    <w:rsid w:val="006D2BB0"/>
    <w:rsid w:val="006D2C6C"/>
    <w:rsid w:val="006D2E40"/>
    <w:rsid w:val="006D3453"/>
    <w:rsid w:val="006D35E7"/>
    <w:rsid w:val="006D360D"/>
    <w:rsid w:val="006D37BF"/>
    <w:rsid w:val="006D3D74"/>
    <w:rsid w:val="006D3E6C"/>
    <w:rsid w:val="006D3EAC"/>
    <w:rsid w:val="006D3F84"/>
    <w:rsid w:val="006D4040"/>
    <w:rsid w:val="006D40CB"/>
    <w:rsid w:val="006D41D2"/>
    <w:rsid w:val="006D42C7"/>
    <w:rsid w:val="006D4455"/>
    <w:rsid w:val="006D44CA"/>
    <w:rsid w:val="006D46FF"/>
    <w:rsid w:val="006D4723"/>
    <w:rsid w:val="006D4778"/>
    <w:rsid w:val="006D4915"/>
    <w:rsid w:val="006D4CA9"/>
    <w:rsid w:val="006D537A"/>
    <w:rsid w:val="006D53FC"/>
    <w:rsid w:val="006D5788"/>
    <w:rsid w:val="006D58B3"/>
    <w:rsid w:val="006D5FDD"/>
    <w:rsid w:val="006D6131"/>
    <w:rsid w:val="006D628D"/>
    <w:rsid w:val="006D62E8"/>
    <w:rsid w:val="006D6DAE"/>
    <w:rsid w:val="006D6DC6"/>
    <w:rsid w:val="006D6DE0"/>
    <w:rsid w:val="006D6E1B"/>
    <w:rsid w:val="006D6EA7"/>
    <w:rsid w:val="006D6EF5"/>
    <w:rsid w:val="006D6FEE"/>
    <w:rsid w:val="006D7108"/>
    <w:rsid w:val="006D72CD"/>
    <w:rsid w:val="006D79F6"/>
    <w:rsid w:val="006D7AEF"/>
    <w:rsid w:val="006E0931"/>
    <w:rsid w:val="006E09DA"/>
    <w:rsid w:val="006E0C71"/>
    <w:rsid w:val="006E0F54"/>
    <w:rsid w:val="006E101A"/>
    <w:rsid w:val="006E1191"/>
    <w:rsid w:val="006E149E"/>
    <w:rsid w:val="006E150F"/>
    <w:rsid w:val="006E15BF"/>
    <w:rsid w:val="006E167B"/>
    <w:rsid w:val="006E19DD"/>
    <w:rsid w:val="006E1AF7"/>
    <w:rsid w:val="006E1D40"/>
    <w:rsid w:val="006E22B8"/>
    <w:rsid w:val="006E25AA"/>
    <w:rsid w:val="006E269C"/>
    <w:rsid w:val="006E2727"/>
    <w:rsid w:val="006E27EF"/>
    <w:rsid w:val="006E30CF"/>
    <w:rsid w:val="006E310F"/>
    <w:rsid w:val="006E35FA"/>
    <w:rsid w:val="006E3CD2"/>
    <w:rsid w:val="006E3F91"/>
    <w:rsid w:val="006E3FE4"/>
    <w:rsid w:val="006E43D3"/>
    <w:rsid w:val="006E44D4"/>
    <w:rsid w:val="006E44D7"/>
    <w:rsid w:val="006E493C"/>
    <w:rsid w:val="006E4A85"/>
    <w:rsid w:val="006E4E67"/>
    <w:rsid w:val="006E4E6A"/>
    <w:rsid w:val="006E4F4F"/>
    <w:rsid w:val="006E5002"/>
    <w:rsid w:val="006E52D7"/>
    <w:rsid w:val="006E5584"/>
    <w:rsid w:val="006E5598"/>
    <w:rsid w:val="006E567B"/>
    <w:rsid w:val="006E5EE7"/>
    <w:rsid w:val="006E5F56"/>
    <w:rsid w:val="006E6040"/>
    <w:rsid w:val="006E60EA"/>
    <w:rsid w:val="006E6395"/>
    <w:rsid w:val="006E63AB"/>
    <w:rsid w:val="006E63AE"/>
    <w:rsid w:val="006E64B9"/>
    <w:rsid w:val="006E64D4"/>
    <w:rsid w:val="006E6882"/>
    <w:rsid w:val="006E6B41"/>
    <w:rsid w:val="006E6CE3"/>
    <w:rsid w:val="006E6E1C"/>
    <w:rsid w:val="006E7004"/>
    <w:rsid w:val="006E7183"/>
    <w:rsid w:val="006E737D"/>
    <w:rsid w:val="006E7414"/>
    <w:rsid w:val="006E74F7"/>
    <w:rsid w:val="006E74FF"/>
    <w:rsid w:val="006E78CE"/>
    <w:rsid w:val="006E79D9"/>
    <w:rsid w:val="006E7AD5"/>
    <w:rsid w:val="006E7E4D"/>
    <w:rsid w:val="006E7F2E"/>
    <w:rsid w:val="006F02CC"/>
    <w:rsid w:val="006F03F8"/>
    <w:rsid w:val="006F0C69"/>
    <w:rsid w:val="006F11BA"/>
    <w:rsid w:val="006F1608"/>
    <w:rsid w:val="006F181B"/>
    <w:rsid w:val="006F181E"/>
    <w:rsid w:val="006F194A"/>
    <w:rsid w:val="006F1A45"/>
    <w:rsid w:val="006F1B2D"/>
    <w:rsid w:val="006F1E50"/>
    <w:rsid w:val="006F2123"/>
    <w:rsid w:val="006F24B3"/>
    <w:rsid w:val="006F2968"/>
    <w:rsid w:val="006F2AE3"/>
    <w:rsid w:val="006F2C9A"/>
    <w:rsid w:val="006F2E7E"/>
    <w:rsid w:val="006F31E2"/>
    <w:rsid w:val="006F39C7"/>
    <w:rsid w:val="006F3B0D"/>
    <w:rsid w:val="006F3B1C"/>
    <w:rsid w:val="006F406B"/>
    <w:rsid w:val="006F41C3"/>
    <w:rsid w:val="006F466A"/>
    <w:rsid w:val="006F48D1"/>
    <w:rsid w:val="006F498E"/>
    <w:rsid w:val="006F4C2E"/>
    <w:rsid w:val="006F502F"/>
    <w:rsid w:val="006F51DC"/>
    <w:rsid w:val="006F5604"/>
    <w:rsid w:val="006F5AB2"/>
    <w:rsid w:val="006F5AC1"/>
    <w:rsid w:val="006F5BB5"/>
    <w:rsid w:val="006F5F61"/>
    <w:rsid w:val="006F6179"/>
    <w:rsid w:val="006F61CB"/>
    <w:rsid w:val="006F6269"/>
    <w:rsid w:val="006F62D0"/>
    <w:rsid w:val="006F66DE"/>
    <w:rsid w:val="006F6835"/>
    <w:rsid w:val="006F6BD6"/>
    <w:rsid w:val="006F6D7A"/>
    <w:rsid w:val="006F6DA2"/>
    <w:rsid w:val="006F7242"/>
    <w:rsid w:val="006F729C"/>
    <w:rsid w:val="006F76EF"/>
    <w:rsid w:val="006F77DD"/>
    <w:rsid w:val="006F7943"/>
    <w:rsid w:val="006F7AFF"/>
    <w:rsid w:val="0070000A"/>
    <w:rsid w:val="00700099"/>
    <w:rsid w:val="00700279"/>
    <w:rsid w:val="007003D8"/>
    <w:rsid w:val="00700637"/>
    <w:rsid w:val="00700698"/>
    <w:rsid w:val="00700736"/>
    <w:rsid w:val="00700854"/>
    <w:rsid w:val="00700AED"/>
    <w:rsid w:val="00700C50"/>
    <w:rsid w:val="00700EB5"/>
    <w:rsid w:val="00700F64"/>
    <w:rsid w:val="00701440"/>
    <w:rsid w:val="00701599"/>
    <w:rsid w:val="00701961"/>
    <w:rsid w:val="007020A9"/>
    <w:rsid w:val="007022AD"/>
    <w:rsid w:val="00702503"/>
    <w:rsid w:val="007027DC"/>
    <w:rsid w:val="007028EC"/>
    <w:rsid w:val="007029AD"/>
    <w:rsid w:val="00702C52"/>
    <w:rsid w:val="007031C1"/>
    <w:rsid w:val="0070334C"/>
    <w:rsid w:val="007033FA"/>
    <w:rsid w:val="0070369E"/>
    <w:rsid w:val="0070379E"/>
    <w:rsid w:val="007038E9"/>
    <w:rsid w:val="00703D43"/>
    <w:rsid w:val="00703FDD"/>
    <w:rsid w:val="007040D7"/>
    <w:rsid w:val="00704180"/>
    <w:rsid w:val="0070427B"/>
    <w:rsid w:val="007045B7"/>
    <w:rsid w:val="00704699"/>
    <w:rsid w:val="0070485A"/>
    <w:rsid w:val="007048B8"/>
    <w:rsid w:val="00704920"/>
    <w:rsid w:val="00704930"/>
    <w:rsid w:val="00704A69"/>
    <w:rsid w:val="00704AF1"/>
    <w:rsid w:val="00704B63"/>
    <w:rsid w:val="00704D6E"/>
    <w:rsid w:val="00704F30"/>
    <w:rsid w:val="007053A6"/>
    <w:rsid w:val="007054BC"/>
    <w:rsid w:val="00705742"/>
    <w:rsid w:val="0070579A"/>
    <w:rsid w:val="00705ABD"/>
    <w:rsid w:val="00705AC7"/>
    <w:rsid w:val="00705AD3"/>
    <w:rsid w:val="0070610F"/>
    <w:rsid w:val="00706405"/>
    <w:rsid w:val="0070662C"/>
    <w:rsid w:val="00706CD3"/>
    <w:rsid w:val="007071D1"/>
    <w:rsid w:val="00707650"/>
    <w:rsid w:val="007077A4"/>
    <w:rsid w:val="007078F9"/>
    <w:rsid w:val="00707BFB"/>
    <w:rsid w:val="00707D7C"/>
    <w:rsid w:val="00707F59"/>
    <w:rsid w:val="0071022F"/>
    <w:rsid w:val="0071024B"/>
    <w:rsid w:val="0071029A"/>
    <w:rsid w:val="007107F8"/>
    <w:rsid w:val="00710BDB"/>
    <w:rsid w:val="00710D64"/>
    <w:rsid w:val="00710DB7"/>
    <w:rsid w:val="00710EFD"/>
    <w:rsid w:val="0071112A"/>
    <w:rsid w:val="007112A9"/>
    <w:rsid w:val="00711322"/>
    <w:rsid w:val="00711359"/>
    <w:rsid w:val="00711644"/>
    <w:rsid w:val="007118EB"/>
    <w:rsid w:val="00711991"/>
    <w:rsid w:val="00711BEC"/>
    <w:rsid w:val="00711CFF"/>
    <w:rsid w:val="00711E65"/>
    <w:rsid w:val="007121CE"/>
    <w:rsid w:val="00712235"/>
    <w:rsid w:val="007124B6"/>
    <w:rsid w:val="007126F7"/>
    <w:rsid w:val="00712802"/>
    <w:rsid w:val="00712846"/>
    <w:rsid w:val="00712E33"/>
    <w:rsid w:val="00712F91"/>
    <w:rsid w:val="0071303C"/>
    <w:rsid w:val="007133CD"/>
    <w:rsid w:val="00713AEB"/>
    <w:rsid w:val="00713BCF"/>
    <w:rsid w:val="00714316"/>
    <w:rsid w:val="007143D3"/>
    <w:rsid w:val="007144D9"/>
    <w:rsid w:val="00714636"/>
    <w:rsid w:val="00714655"/>
    <w:rsid w:val="0071479F"/>
    <w:rsid w:val="0071487A"/>
    <w:rsid w:val="00714991"/>
    <w:rsid w:val="00714B78"/>
    <w:rsid w:val="00714ED5"/>
    <w:rsid w:val="00715226"/>
    <w:rsid w:val="00715257"/>
    <w:rsid w:val="007153B5"/>
    <w:rsid w:val="00715678"/>
    <w:rsid w:val="00715702"/>
    <w:rsid w:val="007159A5"/>
    <w:rsid w:val="00715AA1"/>
    <w:rsid w:val="00715AE0"/>
    <w:rsid w:val="00715C3D"/>
    <w:rsid w:val="00715E2D"/>
    <w:rsid w:val="00715E5E"/>
    <w:rsid w:val="0071602C"/>
    <w:rsid w:val="00716086"/>
    <w:rsid w:val="0071638E"/>
    <w:rsid w:val="007163F0"/>
    <w:rsid w:val="00716401"/>
    <w:rsid w:val="007164D7"/>
    <w:rsid w:val="007165A6"/>
    <w:rsid w:val="007165B2"/>
    <w:rsid w:val="00716ADB"/>
    <w:rsid w:val="00716CEA"/>
    <w:rsid w:val="00716FC8"/>
    <w:rsid w:val="0071735B"/>
    <w:rsid w:val="00717478"/>
    <w:rsid w:val="0071750C"/>
    <w:rsid w:val="00717855"/>
    <w:rsid w:val="00717885"/>
    <w:rsid w:val="007178FB"/>
    <w:rsid w:val="00720203"/>
    <w:rsid w:val="00720290"/>
    <w:rsid w:val="00720418"/>
    <w:rsid w:val="007204B5"/>
    <w:rsid w:val="00720520"/>
    <w:rsid w:val="0072091E"/>
    <w:rsid w:val="00720A04"/>
    <w:rsid w:val="00720CDB"/>
    <w:rsid w:val="00720F14"/>
    <w:rsid w:val="0072107B"/>
    <w:rsid w:val="00721314"/>
    <w:rsid w:val="00721610"/>
    <w:rsid w:val="00721725"/>
    <w:rsid w:val="00721AEA"/>
    <w:rsid w:val="00721BCD"/>
    <w:rsid w:val="00721E70"/>
    <w:rsid w:val="0072298B"/>
    <w:rsid w:val="00722AEE"/>
    <w:rsid w:val="00722D7A"/>
    <w:rsid w:val="00722E06"/>
    <w:rsid w:val="00722E77"/>
    <w:rsid w:val="00722F8D"/>
    <w:rsid w:val="00723065"/>
    <w:rsid w:val="007235A8"/>
    <w:rsid w:val="00723632"/>
    <w:rsid w:val="00723C14"/>
    <w:rsid w:val="0072429F"/>
    <w:rsid w:val="007242A4"/>
    <w:rsid w:val="00724489"/>
    <w:rsid w:val="007246B0"/>
    <w:rsid w:val="00724858"/>
    <w:rsid w:val="007249F7"/>
    <w:rsid w:val="00724A19"/>
    <w:rsid w:val="007250C6"/>
    <w:rsid w:val="00725403"/>
    <w:rsid w:val="00725437"/>
    <w:rsid w:val="007258A6"/>
    <w:rsid w:val="00725A42"/>
    <w:rsid w:val="00725B52"/>
    <w:rsid w:val="00725C60"/>
    <w:rsid w:val="00725FCA"/>
    <w:rsid w:val="00726093"/>
    <w:rsid w:val="00726131"/>
    <w:rsid w:val="00726692"/>
    <w:rsid w:val="00726A78"/>
    <w:rsid w:val="007270B7"/>
    <w:rsid w:val="00727366"/>
    <w:rsid w:val="00727BB1"/>
    <w:rsid w:val="00730285"/>
    <w:rsid w:val="007302FB"/>
    <w:rsid w:val="007304DC"/>
    <w:rsid w:val="00730534"/>
    <w:rsid w:val="007305C7"/>
    <w:rsid w:val="00730A98"/>
    <w:rsid w:val="00730F4F"/>
    <w:rsid w:val="007312E3"/>
    <w:rsid w:val="0073259D"/>
    <w:rsid w:val="00732813"/>
    <w:rsid w:val="0073293E"/>
    <w:rsid w:val="00732A87"/>
    <w:rsid w:val="00732D3F"/>
    <w:rsid w:val="00733018"/>
    <w:rsid w:val="007332B2"/>
    <w:rsid w:val="007335BA"/>
    <w:rsid w:val="00733630"/>
    <w:rsid w:val="007336B8"/>
    <w:rsid w:val="007337C2"/>
    <w:rsid w:val="00733BB7"/>
    <w:rsid w:val="0073404E"/>
    <w:rsid w:val="00734355"/>
    <w:rsid w:val="0073445C"/>
    <w:rsid w:val="00734664"/>
    <w:rsid w:val="00734672"/>
    <w:rsid w:val="00734686"/>
    <w:rsid w:val="00734822"/>
    <w:rsid w:val="00734931"/>
    <w:rsid w:val="00734950"/>
    <w:rsid w:val="00734AF9"/>
    <w:rsid w:val="00734D94"/>
    <w:rsid w:val="00734ED4"/>
    <w:rsid w:val="00734F3F"/>
    <w:rsid w:val="00734F77"/>
    <w:rsid w:val="007352E5"/>
    <w:rsid w:val="00735426"/>
    <w:rsid w:val="007359B5"/>
    <w:rsid w:val="00735B32"/>
    <w:rsid w:val="00735CA6"/>
    <w:rsid w:val="00735CE4"/>
    <w:rsid w:val="00735DEB"/>
    <w:rsid w:val="007360E0"/>
    <w:rsid w:val="007364E3"/>
    <w:rsid w:val="0073655A"/>
    <w:rsid w:val="00736DEC"/>
    <w:rsid w:val="007376F5"/>
    <w:rsid w:val="00737C3C"/>
    <w:rsid w:val="00737D42"/>
    <w:rsid w:val="00737EA9"/>
    <w:rsid w:val="00737F23"/>
    <w:rsid w:val="00737F4E"/>
    <w:rsid w:val="00740008"/>
    <w:rsid w:val="00740025"/>
    <w:rsid w:val="0074043B"/>
    <w:rsid w:val="0074053D"/>
    <w:rsid w:val="00740555"/>
    <w:rsid w:val="00740951"/>
    <w:rsid w:val="00740B3C"/>
    <w:rsid w:val="00740B41"/>
    <w:rsid w:val="00740D1F"/>
    <w:rsid w:val="007410F2"/>
    <w:rsid w:val="00741386"/>
    <w:rsid w:val="00741693"/>
    <w:rsid w:val="00741C21"/>
    <w:rsid w:val="00741E97"/>
    <w:rsid w:val="00742049"/>
    <w:rsid w:val="007423C2"/>
    <w:rsid w:val="0074278B"/>
    <w:rsid w:val="0074297F"/>
    <w:rsid w:val="007431E1"/>
    <w:rsid w:val="00743450"/>
    <w:rsid w:val="0074398C"/>
    <w:rsid w:val="00743CF7"/>
    <w:rsid w:val="00744023"/>
    <w:rsid w:val="00744170"/>
    <w:rsid w:val="0074463A"/>
    <w:rsid w:val="007446BD"/>
    <w:rsid w:val="00744BBF"/>
    <w:rsid w:val="00744C8B"/>
    <w:rsid w:val="00745254"/>
    <w:rsid w:val="00745563"/>
    <w:rsid w:val="007455C3"/>
    <w:rsid w:val="007456B0"/>
    <w:rsid w:val="007456C9"/>
    <w:rsid w:val="00745814"/>
    <w:rsid w:val="00745971"/>
    <w:rsid w:val="007459E9"/>
    <w:rsid w:val="00745C12"/>
    <w:rsid w:val="00745CAC"/>
    <w:rsid w:val="00745E5B"/>
    <w:rsid w:val="00745E68"/>
    <w:rsid w:val="00746010"/>
    <w:rsid w:val="0074607E"/>
    <w:rsid w:val="00746213"/>
    <w:rsid w:val="007462CE"/>
    <w:rsid w:val="00746421"/>
    <w:rsid w:val="00746D99"/>
    <w:rsid w:val="00747606"/>
    <w:rsid w:val="0074798F"/>
    <w:rsid w:val="00747B1B"/>
    <w:rsid w:val="00747BC0"/>
    <w:rsid w:val="00747E4E"/>
    <w:rsid w:val="00747F77"/>
    <w:rsid w:val="007503EE"/>
    <w:rsid w:val="00750577"/>
    <w:rsid w:val="0075083A"/>
    <w:rsid w:val="007508C9"/>
    <w:rsid w:val="00750B14"/>
    <w:rsid w:val="00750EAA"/>
    <w:rsid w:val="00751111"/>
    <w:rsid w:val="007512E5"/>
    <w:rsid w:val="007514AD"/>
    <w:rsid w:val="007517D7"/>
    <w:rsid w:val="0075194C"/>
    <w:rsid w:val="00751E19"/>
    <w:rsid w:val="00752294"/>
    <w:rsid w:val="007524E0"/>
    <w:rsid w:val="0075286C"/>
    <w:rsid w:val="00752A06"/>
    <w:rsid w:val="00752B69"/>
    <w:rsid w:val="00752C29"/>
    <w:rsid w:val="00752C55"/>
    <w:rsid w:val="007530E0"/>
    <w:rsid w:val="0075319D"/>
    <w:rsid w:val="0075352D"/>
    <w:rsid w:val="00753BEB"/>
    <w:rsid w:val="00753DEA"/>
    <w:rsid w:val="00754034"/>
    <w:rsid w:val="007541F6"/>
    <w:rsid w:val="00754450"/>
    <w:rsid w:val="00754713"/>
    <w:rsid w:val="00755011"/>
    <w:rsid w:val="00755449"/>
    <w:rsid w:val="00755507"/>
    <w:rsid w:val="0075566B"/>
    <w:rsid w:val="00755A5E"/>
    <w:rsid w:val="00755EE8"/>
    <w:rsid w:val="0075626D"/>
    <w:rsid w:val="007563E9"/>
    <w:rsid w:val="00756643"/>
    <w:rsid w:val="0075699F"/>
    <w:rsid w:val="00756ACE"/>
    <w:rsid w:val="00757089"/>
    <w:rsid w:val="007571E2"/>
    <w:rsid w:val="00757519"/>
    <w:rsid w:val="00757803"/>
    <w:rsid w:val="00757FB1"/>
    <w:rsid w:val="00757FD6"/>
    <w:rsid w:val="0076046B"/>
    <w:rsid w:val="00760971"/>
    <w:rsid w:val="00760BD8"/>
    <w:rsid w:val="007611DC"/>
    <w:rsid w:val="0076121C"/>
    <w:rsid w:val="007616A8"/>
    <w:rsid w:val="00761BB2"/>
    <w:rsid w:val="00761D8D"/>
    <w:rsid w:val="00761F8F"/>
    <w:rsid w:val="00762089"/>
    <w:rsid w:val="00762157"/>
    <w:rsid w:val="007621DB"/>
    <w:rsid w:val="007623EC"/>
    <w:rsid w:val="007624E5"/>
    <w:rsid w:val="00762628"/>
    <w:rsid w:val="007626AE"/>
    <w:rsid w:val="00762823"/>
    <w:rsid w:val="007628A9"/>
    <w:rsid w:val="00762AB1"/>
    <w:rsid w:val="00762B62"/>
    <w:rsid w:val="00762EFB"/>
    <w:rsid w:val="00763233"/>
    <w:rsid w:val="007636A9"/>
    <w:rsid w:val="007636BE"/>
    <w:rsid w:val="00763A4F"/>
    <w:rsid w:val="00763CB7"/>
    <w:rsid w:val="00763EC2"/>
    <w:rsid w:val="00763F63"/>
    <w:rsid w:val="00764542"/>
    <w:rsid w:val="007646C0"/>
    <w:rsid w:val="007646CC"/>
    <w:rsid w:val="0076488E"/>
    <w:rsid w:val="00764A0C"/>
    <w:rsid w:val="00764BC4"/>
    <w:rsid w:val="00764CCB"/>
    <w:rsid w:val="00764D92"/>
    <w:rsid w:val="0076505A"/>
    <w:rsid w:val="007653D9"/>
    <w:rsid w:val="0076557F"/>
    <w:rsid w:val="0076567C"/>
    <w:rsid w:val="00765BAA"/>
    <w:rsid w:val="00765F37"/>
    <w:rsid w:val="00766019"/>
    <w:rsid w:val="00766295"/>
    <w:rsid w:val="007662E4"/>
    <w:rsid w:val="00766630"/>
    <w:rsid w:val="0076690D"/>
    <w:rsid w:val="00766CE0"/>
    <w:rsid w:val="007672D7"/>
    <w:rsid w:val="0076749D"/>
    <w:rsid w:val="007675BC"/>
    <w:rsid w:val="00767AA1"/>
    <w:rsid w:val="00767B28"/>
    <w:rsid w:val="00767B70"/>
    <w:rsid w:val="00767E83"/>
    <w:rsid w:val="00767EA1"/>
    <w:rsid w:val="00767ED8"/>
    <w:rsid w:val="00767F4A"/>
    <w:rsid w:val="007705F6"/>
    <w:rsid w:val="00770B65"/>
    <w:rsid w:val="00770BD0"/>
    <w:rsid w:val="00770D75"/>
    <w:rsid w:val="00770D8E"/>
    <w:rsid w:val="00771315"/>
    <w:rsid w:val="007715B5"/>
    <w:rsid w:val="00771AAB"/>
    <w:rsid w:val="00771BCA"/>
    <w:rsid w:val="00771C1C"/>
    <w:rsid w:val="00771F98"/>
    <w:rsid w:val="007721E0"/>
    <w:rsid w:val="0077227A"/>
    <w:rsid w:val="0077230A"/>
    <w:rsid w:val="00772626"/>
    <w:rsid w:val="0077293C"/>
    <w:rsid w:val="00772AE0"/>
    <w:rsid w:val="0077306E"/>
    <w:rsid w:val="007735E7"/>
    <w:rsid w:val="00773E1D"/>
    <w:rsid w:val="00773E37"/>
    <w:rsid w:val="00773F5B"/>
    <w:rsid w:val="00773F7F"/>
    <w:rsid w:val="007745A9"/>
    <w:rsid w:val="00774601"/>
    <w:rsid w:val="007746C7"/>
    <w:rsid w:val="00774ABE"/>
    <w:rsid w:val="00774B50"/>
    <w:rsid w:val="00774C87"/>
    <w:rsid w:val="00774FC7"/>
    <w:rsid w:val="00775055"/>
    <w:rsid w:val="00775522"/>
    <w:rsid w:val="007755FA"/>
    <w:rsid w:val="00775911"/>
    <w:rsid w:val="00775DBE"/>
    <w:rsid w:val="00775E98"/>
    <w:rsid w:val="00776147"/>
    <w:rsid w:val="007762D2"/>
    <w:rsid w:val="007762FC"/>
    <w:rsid w:val="007763EB"/>
    <w:rsid w:val="00776595"/>
    <w:rsid w:val="0077673A"/>
    <w:rsid w:val="00776942"/>
    <w:rsid w:val="00776B20"/>
    <w:rsid w:val="00776ED9"/>
    <w:rsid w:val="00776FE0"/>
    <w:rsid w:val="00777438"/>
    <w:rsid w:val="007775A6"/>
    <w:rsid w:val="007776DD"/>
    <w:rsid w:val="00777703"/>
    <w:rsid w:val="00777959"/>
    <w:rsid w:val="00777B89"/>
    <w:rsid w:val="00777CDA"/>
    <w:rsid w:val="00777F3E"/>
    <w:rsid w:val="00780512"/>
    <w:rsid w:val="00780558"/>
    <w:rsid w:val="00780723"/>
    <w:rsid w:val="007807BD"/>
    <w:rsid w:val="00780AD0"/>
    <w:rsid w:val="00780CF7"/>
    <w:rsid w:val="00780E88"/>
    <w:rsid w:val="00781265"/>
    <w:rsid w:val="007812B9"/>
    <w:rsid w:val="007812E1"/>
    <w:rsid w:val="00781341"/>
    <w:rsid w:val="0078163F"/>
    <w:rsid w:val="00781770"/>
    <w:rsid w:val="00781AD3"/>
    <w:rsid w:val="007823D0"/>
    <w:rsid w:val="007825CE"/>
    <w:rsid w:val="0078299C"/>
    <w:rsid w:val="00782A0E"/>
    <w:rsid w:val="00782BBF"/>
    <w:rsid w:val="00782D86"/>
    <w:rsid w:val="00782E7E"/>
    <w:rsid w:val="00783127"/>
    <w:rsid w:val="00783184"/>
    <w:rsid w:val="00783211"/>
    <w:rsid w:val="0078368E"/>
    <w:rsid w:val="00783799"/>
    <w:rsid w:val="0078397D"/>
    <w:rsid w:val="007839A4"/>
    <w:rsid w:val="007839C2"/>
    <w:rsid w:val="00783A70"/>
    <w:rsid w:val="00783B37"/>
    <w:rsid w:val="00783DED"/>
    <w:rsid w:val="007845FD"/>
    <w:rsid w:val="0078460D"/>
    <w:rsid w:val="007846B5"/>
    <w:rsid w:val="00784953"/>
    <w:rsid w:val="00784B4D"/>
    <w:rsid w:val="00784E11"/>
    <w:rsid w:val="00785564"/>
    <w:rsid w:val="00785720"/>
    <w:rsid w:val="007857C8"/>
    <w:rsid w:val="00785818"/>
    <w:rsid w:val="00785883"/>
    <w:rsid w:val="00785E7C"/>
    <w:rsid w:val="007860FD"/>
    <w:rsid w:val="0078653B"/>
    <w:rsid w:val="00786769"/>
    <w:rsid w:val="00786D92"/>
    <w:rsid w:val="00786F1D"/>
    <w:rsid w:val="007871B4"/>
    <w:rsid w:val="007871BE"/>
    <w:rsid w:val="00787234"/>
    <w:rsid w:val="00787549"/>
    <w:rsid w:val="00787656"/>
    <w:rsid w:val="007879E6"/>
    <w:rsid w:val="00787A2F"/>
    <w:rsid w:val="00787BB9"/>
    <w:rsid w:val="00787C38"/>
    <w:rsid w:val="00787EA0"/>
    <w:rsid w:val="00787F18"/>
    <w:rsid w:val="00790042"/>
    <w:rsid w:val="00790230"/>
    <w:rsid w:val="007904BC"/>
    <w:rsid w:val="007904E3"/>
    <w:rsid w:val="00790921"/>
    <w:rsid w:val="00790FE0"/>
    <w:rsid w:val="007912A5"/>
    <w:rsid w:val="00791587"/>
    <w:rsid w:val="0079173A"/>
    <w:rsid w:val="007919DC"/>
    <w:rsid w:val="00791C2B"/>
    <w:rsid w:val="00791FB8"/>
    <w:rsid w:val="007925C6"/>
    <w:rsid w:val="0079272D"/>
    <w:rsid w:val="00792DFF"/>
    <w:rsid w:val="00792EAD"/>
    <w:rsid w:val="00792FF3"/>
    <w:rsid w:val="00793069"/>
    <w:rsid w:val="0079309F"/>
    <w:rsid w:val="00793161"/>
    <w:rsid w:val="0079320E"/>
    <w:rsid w:val="0079330D"/>
    <w:rsid w:val="007934FF"/>
    <w:rsid w:val="0079352B"/>
    <w:rsid w:val="0079384B"/>
    <w:rsid w:val="007939D9"/>
    <w:rsid w:val="00793BF4"/>
    <w:rsid w:val="00793CCB"/>
    <w:rsid w:val="00793E70"/>
    <w:rsid w:val="00793F7F"/>
    <w:rsid w:val="0079407B"/>
    <w:rsid w:val="00794185"/>
    <w:rsid w:val="0079447A"/>
    <w:rsid w:val="00794644"/>
    <w:rsid w:val="00794909"/>
    <w:rsid w:val="00794DAF"/>
    <w:rsid w:val="00795180"/>
    <w:rsid w:val="007953E3"/>
    <w:rsid w:val="00795438"/>
    <w:rsid w:val="0079547F"/>
    <w:rsid w:val="0079567B"/>
    <w:rsid w:val="00795720"/>
    <w:rsid w:val="00795AFA"/>
    <w:rsid w:val="00796224"/>
    <w:rsid w:val="007962A7"/>
    <w:rsid w:val="0079652F"/>
    <w:rsid w:val="0079670C"/>
    <w:rsid w:val="00796958"/>
    <w:rsid w:val="00796A65"/>
    <w:rsid w:val="00796F92"/>
    <w:rsid w:val="00797037"/>
    <w:rsid w:val="00797218"/>
    <w:rsid w:val="00797781"/>
    <w:rsid w:val="0079789D"/>
    <w:rsid w:val="00797989"/>
    <w:rsid w:val="007A0736"/>
    <w:rsid w:val="007A0916"/>
    <w:rsid w:val="007A11D0"/>
    <w:rsid w:val="007A1281"/>
    <w:rsid w:val="007A19A3"/>
    <w:rsid w:val="007A1B63"/>
    <w:rsid w:val="007A1B91"/>
    <w:rsid w:val="007A1BED"/>
    <w:rsid w:val="007A1E53"/>
    <w:rsid w:val="007A21A1"/>
    <w:rsid w:val="007A23AD"/>
    <w:rsid w:val="007A242A"/>
    <w:rsid w:val="007A24AE"/>
    <w:rsid w:val="007A2752"/>
    <w:rsid w:val="007A27BD"/>
    <w:rsid w:val="007A2C84"/>
    <w:rsid w:val="007A2DB4"/>
    <w:rsid w:val="007A2F5A"/>
    <w:rsid w:val="007A3522"/>
    <w:rsid w:val="007A3E0F"/>
    <w:rsid w:val="007A4029"/>
    <w:rsid w:val="007A4210"/>
    <w:rsid w:val="007A43A6"/>
    <w:rsid w:val="007A4588"/>
    <w:rsid w:val="007A4696"/>
    <w:rsid w:val="007A4861"/>
    <w:rsid w:val="007A4922"/>
    <w:rsid w:val="007A4A5A"/>
    <w:rsid w:val="007A4B09"/>
    <w:rsid w:val="007A4D7A"/>
    <w:rsid w:val="007A4E2A"/>
    <w:rsid w:val="007A4F01"/>
    <w:rsid w:val="007A4FCF"/>
    <w:rsid w:val="007A4FE6"/>
    <w:rsid w:val="007A54F9"/>
    <w:rsid w:val="007A5623"/>
    <w:rsid w:val="007A570D"/>
    <w:rsid w:val="007A57C0"/>
    <w:rsid w:val="007A57CE"/>
    <w:rsid w:val="007A5CED"/>
    <w:rsid w:val="007A6115"/>
    <w:rsid w:val="007A63AA"/>
    <w:rsid w:val="007A654C"/>
    <w:rsid w:val="007A66D7"/>
    <w:rsid w:val="007A6728"/>
    <w:rsid w:val="007A67A0"/>
    <w:rsid w:val="007A69B2"/>
    <w:rsid w:val="007A6F17"/>
    <w:rsid w:val="007A6F1C"/>
    <w:rsid w:val="007A715B"/>
    <w:rsid w:val="007A71E7"/>
    <w:rsid w:val="007A721C"/>
    <w:rsid w:val="007A72AB"/>
    <w:rsid w:val="007A72DF"/>
    <w:rsid w:val="007A735F"/>
    <w:rsid w:val="007A749D"/>
    <w:rsid w:val="007A7D13"/>
    <w:rsid w:val="007A7D26"/>
    <w:rsid w:val="007A7FB0"/>
    <w:rsid w:val="007B0268"/>
    <w:rsid w:val="007B0353"/>
    <w:rsid w:val="007B0429"/>
    <w:rsid w:val="007B05EB"/>
    <w:rsid w:val="007B06CE"/>
    <w:rsid w:val="007B0774"/>
    <w:rsid w:val="007B092A"/>
    <w:rsid w:val="007B0D6C"/>
    <w:rsid w:val="007B18B5"/>
    <w:rsid w:val="007B18C1"/>
    <w:rsid w:val="007B1AA0"/>
    <w:rsid w:val="007B1F40"/>
    <w:rsid w:val="007B24DC"/>
    <w:rsid w:val="007B2BF5"/>
    <w:rsid w:val="007B3204"/>
    <w:rsid w:val="007B32BD"/>
    <w:rsid w:val="007B37D5"/>
    <w:rsid w:val="007B38C0"/>
    <w:rsid w:val="007B38C8"/>
    <w:rsid w:val="007B39B3"/>
    <w:rsid w:val="007B3B0A"/>
    <w:rsid w:val="007B3B88"/>
    <w:rsid w:val="007B3BAF"/>
    <w:rsid w:val="007B3C09"/>
    <w:rsid w:val="007B3DE4"/>
    <w:rsid w:val="007B3DF3"/>
    <w:rsid w:val="007B3F27"/>
    <w:rsid w:val="007B41DE"/>
    <w:rsid w:val="007B4215"/>
    <w:rsid w:val="007B458C"/>
    <w:rsid w:val="007B4AE4"/>
    <w:rsid w:val="007B4B23"/>
    <w:rsid w:val="007B4BD5"/>
    <w:rsid w:val="007B4DD7"/>
    <w:rsid w:val="007B4F35"/>
    <w:rsid w:val="007B4F45"/>
    <w:rsid w:val="007B51D4"/>
    <w:rsid w:val="007B55E7"/>
    <w:rsid w:val="007B592A"/>
    <w:rsid w:val="007B5D30"/>
    <w:rsid w:val="007B676E"/>
    <w:rsid w:val="007B6F19"/>
    <w:rsid w:val="007B7150"/>
    <w:rsid w:val="007B728C"/>
    <w:rsid w:val="007B7432"/>
    <w:rsid w:val="007B766B"/>
    <w:rsid w:val="007B76DF"/>
    <w:rsid w:val="007B7AF2"/>
    <w:rsid w:val="007B7B11"/>
    <w:rsid w:val="007B7EF2"/>
    <w:rsid w:val="007B7F77"/>
    <w:rsid w:val="007C0035"/>
    <w:rsid w:val="007C0198"/>
    <w:rsid w:val="007C0546"/>
    <w:rsid w:val="007C083D"/>
    <w:rsid w:val="007C0921"/>
    <w:rsid w:val="007C0BA8"/>
    <w:rsid w:val="007C0DF5"/>
    <w:rsid w:val="007C0E1C"/>
    <w:rsid w:val="007C0E41"/>
    <w:rsid w:val="007C0F95"/>
    <w:rsid w:val="007C14F4"/>
    <w:rsid w:val="007C17B2"/>
    <w:rsid w:val="007C1991"/>
    <w:rsid w:val="007C1C12"/>
    <w:rsid w:val="007C1D37"/>
    <w:rsid w:val="007C2226"/>
    <w:rsid w:val="007C2391"/>
    <w:rsid w:val="007C28C0"/>
    <w:rsid w:val="007C2A1A"/>
    <w:rsid w:val="007C2A66"/>
    <w:rsid w:val="007C2B75"/>
    <w:rsid w:val="007C2B94"/>
    <w:rsid w:val="007C2C2D"/>
    <w:rsid w:val="007C2CDC"/>
    <w:rsid w:val="007C2F71"/>
    <w:rsid w:val="007C33AA"/>
    <w:rsid w:val="007C3577"/>
    <w:rsid w:val="007C35A0"/>
    <w:rsid w:val="007C3701"/>
    <w:rsid w:val="007C388F"/>
    <w:rsid w:val="007C39CB"/>
    <w:rsid w:val="007C3E5A"/>
    <w:rsid w:val="007C3E62"/>
    <w:rsid w:val="007C3E8D"/>
    <w:rsid w:val="007C3F96"/>
    <w:rsid w:val="007C40B2"/>
    <w:rsid w:val="007C40F6"/>
    <w:rsid w:val="007C454B"/>
    <w:rsid w:val="007C457B"/>
    <w:rsid w:val="007C4900"/>
    <w:rsid w:val="007C49A3"/>
    <w:rsid w:val="007C4DBE"/>
    <w:rsid w:val="007C4E63"/>
    <w:rsid w:val="007C4F7A"/>
    <w:rsid w:val="007C5365"/>
    <w:rsid w:val="007C54DE"/>
    <w:rsid w:val="007C58FE"/>
    <w:rsid w:val="007C5AD6"/>
    <w:rsid w:val="007C5CAC"/>
    <w:rsid w:val="007C5F4C"/>
    <w:rsid w:val="007C5FB6"/>
    <w:rsid w:val="007C6254"/>
    <w:rsid w:val="007C6294"/>
    <w:rsid w:val="007C638C"/>
    <w:rsid w:val="007C6765"/>
    <w:rsid w:val="007C67A0"/>
    <w:rsid w:val="007C6983"/>
    <w:rsid w:val="007C6DBA"/>
    <w:rsid w:val="007C6F82"/>
    <w:rsid w:val="007C7039"/>
    <w:rsid w:val="007C719A"/>
    <w:rsid w:val="007C7757"/>
    <w:rsid w:val="007C7A48"/>
    <w:rsid w:val="007C7B9A"/>
    <w:rsid w:val="007C7C7A"/>
    <w:rsid w:val="007D0071"/>
    <w:rsid w:val="007D06AD"/>
    <w:rsid w:val="007D07AB"/>
    <w:rsid w:val="007D0BCB"/>
    <w:rsid w:val="007D1166"/>
    <w:rsid w:val="007D1377"/>
    <w:rsid w:val="007D17AD"/>
    <w:rsid w:val="007D2245"/>
    <w:rsid w:val="007D2316"/>
    <w:rsid w:val="007D2A3A"/>
    <w:rsid w:val="007D2D56"/>
    <w:rsid w:val="007D2E88"/>
    <w:rsid w:val="007D2EBC"/>
    <w:rsid w:val="007D3137"/>
    <w:rsid w:val="007D3176"/>
    <w:rsid w:val="007D320F"/>
    <w:rsid w:val="007D335B"/>
    <w:rsid w:val="007D38BC"/>
    <w:rsid w:val="007D3B93"/>
    <w:rsid w:val="007D3DBE"/>
    <w:rsid w:val="007D3E1D"/>
    <w:rsid w:val="007D4077"/>
    <w:rsid w:val="007D439B"/>
    <w:rsid w:val="007D43AF"/>
    <w:rsid w:val="007D4531"/>
    <w:rsid w:val="007D4534"/>
    <w:rsid w:val="007D4D72"/>
    <w:rsid w:val="007D50A1"/>
    <w:rsid w:val="007D51BB"/>
    <w:rsid w:val="007D51D8"/>
    <w:rsid w:val="007D57F1"/>
    <w:rsid w:val="007D5802"/>
    <w:rsid w:val="007D59D2"/>
    <w:rsid w:val="007D6001"/>
    <w:rsid w:val="007D65CE"/>
    <w:rsid w:val="007D6637"/>
    <w:rsid w:val="007D6A2B"/>
    <w:rsid w:val="007D6CD4"/>
    <w:rsid w:val="007D6EC6"/>
    <w:rsid w:val="007D7857"/>
    <w:rsid w:val="007D79FB"/>
    <w:rsid w:val="007D7A21"/>
    <w:rsid w:val="007D7C59"/>
    <w:rsid w:val="007D7D09"/>
    <w:rsid w:val="007D7EEF"/>
    <w:rsid w:val="007E01C6"/>
    <w:rsid w:val="007E01D3"/>
    <w:rsid w:val="007E08A4"/>
    <w:rsid w:val="007E0C85"/>
    <w:rsid w:val="007E0CC4"/>
    <w:rsid w:val="007E0FC6"/>
    <w:rsid w:val="007E1035"/>
    <w:rsid w:val="007E12C4"/>
    <w:rsid w:val="007E143B"/>
    <w:rsid w:val="007E14B4"/>
    <w:rsid w:val="007E1512"/>
    <w:rsid w:val="007E1544"/>
    <w:rsid w:val="007E1955"/>
    <w:rsid w:val="007E1C83"/>
    <w:rsid w:val="007E1CB2"/>
    <w:rsid w:val="007E1D6F"/>
    <w:rsid w:val="007E1DFD"/>
    <w:rsid w:val="007E2020"/>
    <w:rsid w:val="007E2142"/>
    <w:rsid w:val="007E2448"/>
    <w:rsid w:val="007E25B7"/>
    <w:rsid w:val="007E267C"/>
    <w:rsid w:val="007E2873"/>
    <w:rsid w:val="007E28F4"/>
    <w:rsid w:val="007E2C0E"/>
    <w:rsid w:val="007E2D68"/>
    <w:rsid w:val="007E2F2C"/>
    <w:rsid w:val="007E303F"/>
    <w:rsid w:val="007E3187"/>
    <w:rsid w:val="007E37BF"/>
    <w:rsid w:val="007E3805"/>
    <w:rsid w:val="007E39CD"/>
    <w:rsid w:val="007E3B8D"/>
    <w:rsid w:val="007E3E28"/>
    <w:rsid w:val="007E40D6"/>
    <w:rsid w:val="007E42F1"/>
    <w:rsid w:val="007E43A7"/>
    <w:rsid w:val="007E442A"/>
    <w:rsid w:val="007E4AD0"/>
    <w:rsid w:val="007E4C56"/>
    <w:rsid w:val="007E4D57"/>
    <w:rsid w:val="007E4D91"/>
    <w:rsid w:val="007E4DD9"/>
    <w:rsid w:val="007E4E82"/>
    <w:rsid w:val="007E4ECE"/>
    <w:rsid w:val="007E5083"/>
    <w:rsid w:val="007E50D1"/>
    <w:rsid w:val="007E5176"/>
    <w:rsid w:val="007E527A"/>
    <w:rsid w:val="007E544C"/>
    <w:rsid w:val="007E54AD"/>
    <w:rsid w:val="007E580F"/>
    <w:rsid w:val="007E5BA4"/>
    <w:rsid w:val="007E5C85"/>
    <w:rsid w:val="007E5EDC"/>
    <w:rsid w:val="007E6066"/>
    <w:rsid w:val="007E6497"/>
    <w:rsid w:val="007E6506"/>
    <w:rsid w:val="007E6AA8"/>
    <w:rsid w:val="007E6B8C"/>
    <w:rsid w:val="007E6C69"/>
    <w:rsid w:val="007E6C6D"/>
    <w:rsid w:val="007E6ED6"/>
    <w:rsid w:val="007E6FFB"/>
    <w:rsid w:val="007E700A"/>
    <w:rsid w:val="007E7468"/>
    <w:rsid w:val="007E77CB"/>
    <w:rsid w:val="007E77F6"/>
    <w:rsid w:val="007E7842"/>
    <w:rsid w:val="007E7BC1"/>
    <w:rsid w:val="007E7C2B"/>
    <w:rsid w:val="007E7C58"/>
    <w:rsid w:val="007E7DB8"/>
    <w:rsid w:val="007E7E19"/>
    <w:rsid w:val="007E7E53"/>
    <w:rsid w:val="007E7EFC"/>
    <w:rsid w:val="007F0360"/>
    <w:rsid w:val="007F037F"/>
    <w:rsid w:val="007F04AB"/>
    <w:rsid w:val="007F0707"/>
    <w:rsid w:val="007F0BD9"/>
    <w:rsid w:val="007F0BF1"/>
    <w:rsid w:val="007F0D08"/>
    <w:rsid w:val="007F1423"/>
    <w:rsid w:val="007F14BD"/>
    <w:rsid w:val="007F1538"/>
    <w:rsid w:val="007F1644"/>
    <w:rsid w:val="007F16AE"/>
    <w:rsid w:val="007F178C"/>
    <w:rsid w:val="007F1903"/>
    <w:rsid w:val="007F193D"/>
    <w:rsid w:val="007F1A19"/>
    <w:rsid w:val="007F23CF"/>
    <w:rsid w:val="007F2809"/>
    <w:rsid w:val="007F2AA3"/>
    <w:rsid w:val="007F2AB6"/>
    <w:rsid w:val="007F33B1"/>
    <w:rsid w:val="007F3411"/>
    <w:rsid w:val="007F3455"/>
    <w:rsid w:val="007F35A7"/>
    <w:rsid w:val="007F3AAF"/>
    <w:rsid w:val="007F4274"/>
    <w:rsid w:val="007F431A"/>
    <w:rsid w:val="007F4667"/>
    <w:rsid w:val="007F46E3"/>
    <w:rsid w:val="007F474A"/>
    <w:rsid w:val="007F48D0"/>
    <w:rsid w:val="007F4908"/>
    <w:rsid w:val="007F4C84"/>
    <w:rsid w:val="007F4EBF"/>
    <w:rsid w:val="007F571E"/>
    <w:rsid w:val="007F5806"/>
    <w:rsid w:val="007F5981"/>
    <w:rsid w:val="007F59F9"/>
    <w:rsid w:val="007F5C43"/>
    <w:rsid w:val="007F5F99"/>
    <w:rsid w:val="007F5FED"/>
    <w:rsid w:val="007F6380"/>
    <w:rsid w:val="007F63B9"/>
    <w:rsid w:val="007F68F8"/>
    <w:rsid w:val="007F6D95"/>
    <w:rsid w:val="007F6DDA"/>
    <w:rsid w:val="007F71DD"/>
    <w:rsid w:val="007F725D"/>
    <w:rsid w:val="007F75B1"/>
    <w:rsid w:val="007F7B26"/>
    <w:rsid w:val="007F7CF2"/>
    <w:rsid w:val="00800107"/>
    <w:rsid w:val="00800221"/>
    <w:rsid w:val="008008AC"/>
    <w:rsid w:val="00800B38"/>
    <w:rsid w:val="00800E43"/>
    <w:rsid w:val="00800F65"/>
    <w:rsid w:val="00801062"/>
    <w:rsid w:val="008011D9"/>
    <w:rsid w:val="008012CA"/>
    <w:rsid w:val="0080137A"/>
    <w:rsid w:val="008015EB"/>
    <w:rsid w:val="008016DA"/>
    <w:rsid w:val="00801714"/>
    <w:rsid w:val="0080186B"/>
    <w:rsid w:val="00801876"/>
    <w:rsid w:val="00802310"/>
    <w:rsid w:val="00802693"/>
    <w:rsid w:val="008027C7"/>
    <w:rsid w:val="00802B62"/>
    <w:rsid w:val="00802BEA"/>
    <w:rsid w:val="00802CCA"/>
    <w:rsid w:val="00802D62"/>
    <w:rsid w:val="00802E6F"/>
    <w:rsid w:val="008031CA"/>
    <w:rsid w:val="00803285"/>
    <w:rsid w:val="008032B2"/>
    <w:rsid w:val="008034C1"/>
    <w:rsid w:val="0080357B"/>
    <w:rsid w:val="008035DC"/>
    <w:rsid w:val="00803667"/>
    <w:rsid w:val="008037DF"/>
    <w:rsid w:val="008039D0"/>
    <w:rsid w:val="00803BC3"/>
    <w:rsid w:val="0080438F"/>
    <w:rsid w:val="00804587"/>
    <w:rsid w:val="008045A2"/>
    <w:rsid w:val="00804871"/>
    <w:rsid w:val="00804ABD"/>
    <w:rsid w:val="00804CBA"/>
    <w:rsid w:val="00804CF9"/>
    <w:rsid w:val="00804F41"/>
    <w:rsid w:val="0080508D"/>
    <w:rsid w:val="008050A9"/>
    <w:rsid w:val="0080549E"/>
    <w:rsid w:val="00805EEE"/>
    <w:rsid w:val="00806028"/>
    <w:rsid w:val="00806071"/>
    <w:rsid w:val="0080624C"/>
    <w:rsid w:val="008067D6"/>
    <w:rsid w:val="008068F5"/>
    <w:rsid w:val="00806AB8"/>
    <w:rsid w:val="00806B0D"/>
    <w:rsid w:val="008070B0"/>
    <w:rsid w:val="00807457"/>
    <w:rsid w:val="00807722"/>
    <w:rsid w:val="008078F6"/>
    <w:rsid w:val="008079B4"/>
    <w:rsid w:val="00807ED0"/>
    <w:rsid w:val="0081003C"/>
    <w:rsid w:val="0081007F"/>
    <w:rsid w:val="008100E4"/>
    <w:rsid w:val="008101C6"/>
    <w:rsid w:val="008102BE"/>
    <w:rsid w:val="008104C9"/>
    <w:rsid w:val="008105BE"/>
    <w:rsid w:val="008106DC"/>
    <w:rsid w:val="00810A8A"/>
    <w:rsid w:val="00810C23"/>
    <w:rsid w:val="00810C6A"/>
    <w:rsid w:val="00810D95"/>
    <w:rsid w:val="00810E2E"/>
    <w:rsid w:val="00810ED3"/>
    <w:rsid w:val="0081174A"/>
    <w:rsid w:val="008119F8"/>
    <w:rsid w:val="00811B2A"/>
    <w:rsid w:val="00811C48"/>
    <w:rsid w:val="00812004"/>
    <w:rsid w:val="00812234"/>
    <w:rsid w:val="00812340"/>
    <w:rsid w:val="00812376"/>
    <w:rsid w:val="00812420"/>
    <w:rsid w:val="008128FA"/>
    <w:rsid w:val="00812BDC"/>
    <w:rsid w:val="00812C6B"/>
    <w:rsid w:val="00812CFE"/>
    <w:rsid w:val="00812D6C"/>
    <w:rsid w:val="00813055"/>
    <w:rsid w:val="008131D4"/>
    <w:rsid w:val="0081320D"/>
    <w:rsid w:val="008132D8"/>
    <w:rsid w:val="008133C0"/>
    <w:rsid w:val="00813B2E"/>
    <w:rsid w:val="00813B40"/>
    <w:rsid w:val="00813C48"/>
    <w:rsid w:val="00813D7D"/>
    <w:rsid w:val="00813E00"/>
    <w:rsid w:val="00813EF8"/>
    <w:rsid w:val="00813F5A"/>
    <w:rsid w:val="0081411D"/>
    <w:rsid w:val="0081419E"/>
    <w:rsid w:val="008144AC"/>
    <w:rsid w:val="008144F6"/>
    <w:rsid w:val="0081450E"/>
    <w:rsid w:val="008146C7"/>
    <w:rsid w:val="008146D0"/>
    <w:rsid w:val="00814CF3"/>
    <w:rsid w:val="00814E1E"/>
    <w:rsid w:val="008151F9"/>
    <w:rsid w:val="0081554E"/>
    <w:rsid w:val="0081594B"/>
    <w:rsid w:val="00815B8E"/>
    <w:rsid w:val="008161E1"/>
    <w:rsid w:val="008162BB"/>
    <w:rsid w:val="0081679E"/>
    <w:rsid w:val="00816987"/>
    <w:rsid w:val="00816AE9"/>
    <w:rsid w:val="00816CF4"/>
    <w:rsid w:val="00816FC1"/>
    <w:rsid w:val="0081720F"/>
    <w:rsid w:val="00817278"/>
    <w:rsid w:val="008173AD"/>
    <w:rsid w:val="00817641"/>
    <w:rsid w:val="008178DB"/>
    <w:rsid w:val="00820145"/>
    <w:rsid w:val="0082031D"/>
    <w:rsid w:val="008203D2"/>
    <w:rsid w:val="00820474"/>
    <w:rsid w:val="0082068E"/>
    <w:rsid w:val="00820925"/>
    <w:rsid w:val="008209A1"/>
    <w:rsid w:val="00820D70"/>
    <w:rsid w:val="00820E12"/>
    <w:rsid w:val="008211F1"/>
    <w:rsid w:val="0082135F"/>
    <w:rsid w:val="0082155F"/>
    <w:rsid w:val="0082168D"/>
    <w:rsid w:val="00821A8E"/>
    <w:rsid w:val="00821C23"/>
    <w:rsid w:val="00821C3C"/>
    <w:rsid w:val="00821E2B"/>
    <w:rsid w:val="00821FEF"/>
    <w:rsid w:val="0082210D"/>
    <w:rsid w:val="0082253A"/>
    <w:rsid w:val="00822A11"/>
    <w:rsid w:val="00822D0B"/>
    <w:rsid w:val="00822DD8"/>
    <w:rsid w:val="00822EA0"/>
    <w:rsid w:val="00822FD7"/>
    <w:rsid w:val="00823157"/>
    <w:rsid w:val="00823191"/>
    <w:rsid w:val="008233E1"/>
    <w:rsid w:val="00823A99"/>
    <w:rsid w:val="00823BF7"/>
    <w:rsid w:val="00823D3D"/>
    <w:rsid w:val="00823D3E"/>
    <w:rsid w:val="00824221"/>
    <w:rsid w:val="00824355"/>
    <w:rsid w:val="0082446E"/>
    <w:rsid w:val="008245A5"/>
    <w:rsid w:val="008246FA"/>
    <w:rsid w:val="00824754"/>
    <w:rsid w:val="008249DC"/>
    <w:rsid w:val="00825091"/>
    <w:rsid w:val="00825124"/>
    <w:rsid w:val="0082530F"/>
    <w:rsid w:val="00825675"/>
    <w:rsid w:val="00825703"/>
    <w:rsid w:val="008257EB"/>
    <w:rsid w:val="00825892"/>
    <w:rsid w:val="00825935"/>
    <w:rsid w:val="008259ED"/>
    <w:rsid w:val="00825B4B"/>
    <w:rsid w:val="00826009"/>
    <w:rsid w:val="00826479"/>
    <w:rsid w:val="008265BF"/>
    <w:rsid w:val="00826678"/>
    <w:rsid w:val="008268CB"/>
    <w:rsid w:val="00826C32"/>
    <w:rsid w:val="0082716E"/>
    <w:rsid w:val="00827243"/>
    <w:rsid w:val="0082726C"/>
    <w:rsid w:val="0082736C"/>
    <w:rsid w:val="00827470"/>
    <w:rsid w:val="0082758A"/>
    <w:rsid w:val="0082776A"/>
    <w:rsid w:val="008279F7"/>
    <w:rsid w:val="00827A6B"/>
    <w:rsid w:val="00827AAA"/>
    <w:rsid w:val="00827B89"/>
    <w:rsid w:val="00827BE6"/>
    <w:rsid w:val="00827F8F"/>
    <w:rsid w:val="0083007A"/>
    <w:rsid w:val="008302B1"/>
    <w:rsid w:val="00830326"/>
    <w:rsid w:val="008309C9"/>
    <w:rsid w:val="00830DAC"/>
    <w:rsid w:val="008311FB"/>
    <w:rsid w:val="0083130A"/>
    <w:rsid w:val="008316CD"/>
    <w:rsid w:val="008317E4"/>
    <w:rsid w:val="00831E17"/>
    <w:rsid w:val="00831E4B"/>
    <w:rsid w:val="0083235D"/>
    <w:rsid w:val="00832370"/>
    <w:rsid w:val="00832393"/>
    <w:rsid w:val="0083244F"/>
    <w:rsid w:val="00832AAC"/>
    <w:rsid w:val="00832AC1"/>
    <w:rsid w:val="00832D17"/>
    <w:rsid w:val="00832FFF"/>
    <w:rsid w:val="00833037"/>
    <w:rsid w:val="0083306E"/>
    <w:rsid w:val="008331AD"/>
    <w:rsid w:val="008332C0"/>
    <w:rsid w:val="0083368D"/>
    <w:rsid w:val="008337C8"/>
    <w:rsid w:val="008339DA"/>
    <w:rsid w:val="008339ED"/>
    <w:rsid w:val="00833B33"/>
    <w:rsid w:val="00833D61"/>
    <w:rsid w:val="00833F67"/>
    <w:rsid w:val="0083446D"/>
    <w:rsid w:val="00834557"/>
    <w:rsid w:val="008345C8"/>
    <w:rsid w:val="00834977"/>
    <w:rsid w:val="00834A8F"/>
    <w:rsid w:val="00834BF5"/>
    <w:rsid w:val="00834CDF"/>
    <w:rsid w:val="00834F33"/>
    <w:rsid w:val="00835072"/>
    <w:rsid w:val="0083514E"/>
    <w:rsid w:val="00835237"/>
    <w:rsid w:val="0083543B"/>
    <w:rsid w:val="008357B2"/>
    <w:rsid w:val="0083585A"/>
    <w:rsid w:val="00835A60"/>
    <w:rsid w:val="00835BAC"/>
    <w:rsid w:val="00835C91"/>
    <w:rsid w:val="00835C98"/>
    <w:rsid w:val="00836424"/>
    <w:rsid w:val="00836441"/>
    <w:rsid w:val="00836B69"/>
    <w:rsid w:val="00836C54"/>
    <w:rsid w:val="00836E09"/>
    <w:rsid w:val="00836FF6"/>
    <w:rsid w:val="00837358"/>
    <w:rsid w:val="00837485"/>
    <w:rsid w:val="00837A12"/>
    <w:rsid w:val="00837A3F"/>
    <w:rsid w:val="00837E8E"/>
    <w:rsid w:val="008401C4"/>
    <w:rsid w:val="0084031F"/>
    <w:rsid w:val="008407A0"/>
    <w:rsid w:val="008407A6"/>
    <w:rsid w:val="00840871"/>
    <w:rsid w:val="008408BF"/>
    <w:rsid w:val="00840A4C"/>
    <w:rsid w:val="00840B1D"/>
    <w:rsid w:val="00840D0C"/>
    <w:rsid w:val="00840F5A"/>
    <w:rsid w:val="00841258"/>
    <w:rsid w:val="0084158F"/>
    <w:rsid w:val="00841A4C"/>
    <w:rsid w:val="00841B87"/>
    <w:rsid w:val="00841CB7"/>
    <w:rsid w:val="00841DBE"/>
    <w:rsid w:val="00841DE1"/>
    <w:rsid w:val="0084213C"/>
    <w:rsid w:val="00842324"/>
    <w:rsid w:val="00842337"/>
    <w:rsid w:val="008425CE"/>
    <w:rsid w:val="00842799"/>
    <w:rsid w:val="00842A1D"/>
    <w:rsid w:val="00842D8A"/>
    <w:rsid w:val="00842D94"/>
    <w:rsid w:val="00842EAA"/>
    <w:rsid w:val="00843059"/>
    <w:rsid w:val="00843399"/>
    <w:rsid w:val="008434DA"/>
    <w:rsid w:val="00843A33"/>
    <w:rsid w:val="00843B53"/>
    <w:rsid w:val="00843B76"/>
    <w:rsid w:val="00843CD9"/>
    <w:rsid w:val="00843D2F"/>
    <w:rsid w:val="00843D64"/>
    <w:rsid w:val="0084407C"/>
    <w:rsid w:val="0084421D"/>
    <w:rsid w:val="00844342"/>
    <w:rsid w:val="0084469D"/>
    <w:rsid w:val="008446E0"/>
    <w:rsid w:val="008448E9"/>
    <w:rsid w:val="00844949"/>
    <w:rsid w:val="00844BF2"/>
    <w:rsid w:val="00844E30"/>
    <w:rsid w:val="00844FCF"/>
    <w:rsid w:val="00845450"/>
    <w:rsid w:val="008455EC"/>
    <w:rsid w:val="00845769"/>
    <w:rsid w:val="00845A03"/>
    <w:rsid w:val="00845A91"/>
    <w:rsid w:val="00845D37"/>
    <w:rsid w:val="00845E93"/>
    <w:rsid w:val="00846533"/>
    <w:rsid w:val="0084658A"/>
    <w:rsid w:val="008466A1"/>
    <w:rsid w:val="008466FD"/>
    <w:rsid w:val="00846847"/>
    <w:rsid w:val="00846C16"/>
    <w:rsid w:val="00846CCB"/>
    <w:rsid w:val="00846D8C"/>
    <w:rsid w:val="00846F12"/>
    <w:rsid w:val="00847204"/>
    <w:rsid w:val="00847586"/>
    <w:rsid w:val="0084795A"/>
    <w:rsid w:val="00847CC2"/>
    <w:rsid w:val="008501AF"/>
    <w:rsid w:val="00850250"/>
    <w:rsid w:val="00850340"/>
    <w:rsid w:val="0085043B"/>
    <w:rsid w:val="008506B6"/>
    <w:rsid w:val="00850BBE"/>
    <w:rsid w:val="00850D92"/>
    <w:rsid w:val="00850E5E"/>
    <w:rsid w:val="008510D3"/>
    <w:rsid w:val="008513BE"/>
    <w:rsid w:val="0085163C"/>
    <w:rsid w:val="008519F3"/>
    <w:rsid w:val="00851AE6"/>
    <w:rsid w:val="00851B8E"/>
    <w:rsid w:val="00851D8A"/>
    <w:rsid w:val="00851E0C"/>
    <w:rsid w:val="0085217B"/>
    <w:rsid w:val="0085276E"/>
    <w:rsid w:val="00852CDD"/>
    <w:rsid w:val="00852CFF"/>
    <w:rsid w:val="00852E63"/>
    <w:rsid w:val="00852F56"/>
    <w:rsid w:val="00852F9D"/>
    <w:rsid w:val="008532C7"/>
    <w:rsid w:val="008535C8"/>
    <w:rsid w:val="008535FD"/>
    <w:rsid w:val="008539B2"/>
    <w:rsid w:val="00853B91"/>
    <w:rsid w:val="00853CAB"/>
    <w:rsid w:val="00853DC5"/>
    <w:rsid w:val="00854274"/>
    <w:rsid w:val="008544FF"/>
    <w:rsid w:val="008545C3"/>
    <w:rsid w:val="0085462E"/>
    <w:rsid w:val="008546A4"/>
    <w:rsid w:val="0085484F"/>
    <w:rsid w:val="0085495F"/>
    <w:rsid w:val="00854BF2"/>
    <w:rsid w:val="00854E1B"/>
    <w:rsid w:val="0085579D"/>
    <w:rsid w:val="00855A09"/>
    <w:rsid w:val="00855A60"/>
    <w:rsid w:val="00855ACF"/>
    <w:rsid w:val="008563E8"/>
    <w:rsid w:val="0085641A"/>
    <w:rsid w:val="00856551"/>
    <w:rsid w:val="00856666"/>
    <w:rsid w:val="00856EBA"/>
    <w:rsid w:val="008571A8"/>
    <w:rsid w:val="008571D7"/>
    <w:rsid w:val="0085761C"/>
    <w:rsid w:val="008578AD"/>
    <w:rsid w:val="00860094"/>
    <w:rsid w:val="00860538"/>
    <w:rsid w:val="00860798"/>
    <w:rsid w:val="00860F04"/>
    <w:rsid w:val="00860F74"/>
    <w:rsid w:val="00861018"/>
    <w:rsid w:val="00861028"/>
    <w:rsid w:val="0086102F"/>
    <w:rsid w:val="00861061"/>
    <w:rsid w:val="008612BC"/>
    <w:rsid w:val="0086133E"/>
    <w:rsid w:val="00861411"/>
    <w:rsid w:val="008615E2"/>
    <w:rsid w:val="008615EB"/>
    <w:rsid w:val="00861637"/>
    <w:rsid w:val="0086185A"/>
    <w:rsid w:val="00861A34"/>
    <w:rsid w:val="00861BA2"/>
    <w:rsid w:val="00861CBB"/>
    <w:rsid w:val="00861CE0"/>
    <w:rsid w:val="00861E70"/>
    <w:rsid w:val="00862357"/>
    <w:rsid w:val="0086260F"/>
    <w:rsid w:val="00862739"/>
    <w:rsid w:val="0086276C"/>
    <w:rsid w:val="008629A7"/>
    <w:rsid w:val="00862E1E"/>
    <w:rsid w:val="00863425"/>
    <w:rsid w:val="00863467"/>
    <w:rsid w:val="008637F8"/>
    <w:rsid w:val="0086382B"/>
    <w:rsid w:val="0086389B"/>
    <w:rsid w:val="008638A1"/>
    <w:rsid w:val="00863DB0"/>
    <w:rsid w:val="00863FCE"/>
    <w:rsid w:val="008640D6"/>
    <w:rsid w:val="0086418E"/>
    <w:rsid w:val="00864200"/>
    <w:rsid w:val="008644A8"/>
    <w:rsid w:val="0086456C"/>
    <w:rsid w:val="00864765"/>
    <w:rsid w:val="008648CB"/>
    <w:rsid w:val="008649DA"/>
    <w:rsid w:val="00864CB5"/>
    <w:rsid w:val="00864E95"/>
    <w:rsid w:val="0086507A"/>
    <w:rsid w:val="00865199"/>
    <w:rsid w:val="00865267"/>
    <w:rsid w:val="0086592D"/>
    <w:rsid w:val="00865A14"/>
    <w:rsid w:val="00865BBD"/>
    <w:rsid w:val="00865DD5"/>
    <w:rsid w:val="00866443"/>
    <w:rsid w:val="008669BE"/>
    <w:rsid w:val="00866AFC"/>
    <w:rsid w:val="00866B6D"/>
    <w:rsid w:val="00866F0E"/>
    <w:rsid w:val="00867061"/>
    <w:rsid w:val="00867114"/>
    <w:rsid w:val="0086711D"/>
    <w:rsid w:val="008671D5"/>
    <w:rsid w:val="0086729A"/>
    <w:rsid w:val="00867957"/>
    <w:rsid w:val="00867C3E"/>
    <w:rsid w:val="00867D2C"/>
    <w:rsid w:val="00870173"/>
    <w:rsid w:val="008701F2"/>
    <w:rsid w:val="008708F6"/>
    <w:rsid w:val="0087097C"/>
    <w:rsid w:val="00870A38"/>
    <w:rsid w:val="0087169C"/>
    <w:rsid w:val="008716E2"/>
    <w:rsid w:val="008717A6"/>
    <w:rsid w:val="00871CB0"/>
    <w:rsid w:val="0087271C"/>
    <w:rsid w:val="008727EE"/>
    <w:rsid w:val="008728A1"/>
    <w:rsid w:val="00872AD5"/>
    <w:rsid w:val="00872B40"/>
    <w:rsid w:val="00872BCC"/>
    <w:rsid w:val="00872DD5"/>
    <w:rsid w:val="0087329D"/>
    <w:rsid w:val="008735CA"/>
    <w:rsid w:val="00873798"/>
    <w:rsid w:val="00873923"/>
    <w:rsid w:val="008739F7"/>
    <w:rsid w:val="008739F9"/>
    <w:rsid w:val="00873CF8"/>
    <w:rsid w:val="00873E13"/>
    <w:rsid w:val="00873FE0"/>
    <w:rsid w:val="00874134"/>
    <w:rsid w:val="00874156"/>
    <w:rsid w:val="00874260"/>
    <w:rsid w:val="008742B1"/>
    <w:rsid w:val="00874358"/>
    <w:rsid w:val="008743B6"/>
    <w:rsid w:val="00874644"/>
    <w:rsid w:val="0087470B"/>
    <w:rsid w:val="00874AD3"/>
    <w:rsid w:val="00874C22"/>
    <w:rsid w:val="00875267"/>
    <w:rsid w:val="00875276"/>
    <w:rsid w:val="00875362"/>
    <w:rsid w:val="008757A3"/>
    <w:rsid w:val="00875AAD"/>
    <w:rsid w:val="00875AE9"/>
    <w:rsid w:val="00875F3D"/>
    <w:rsid w:val="00875F40"/>
    <w:rsid w:val="00876147"/>
    <w:rsid w:val="00876263"/>
    <w:rsid w:val="008762F3"/>
    <w:rsid w:val="008764EF"/>
    <w:rsid w:val="00876547"/>
    <w:rsid w:val="00876758"/>
    <w:rsid w:val="00876EA8"/>
    <w:rsid w:val="00877183"/>
    <w:rsid w:val="0087733F"/>
    <w:rsid w:val="0087747D"/>
    <w:rsid w:val="008775E0"/>
    <w:rsid w:val="0087767F"/>
    <w:rsid w:val="0087780E"/>
    <w:rsid w:val="008778AE"/>
    <w:rsid w:val="0087797E"/>
    <w:rsid w:val="00877B4C"/>
    <w:rsid w:val="00877C5B"/>
    <w:rsid w:val="00877D95"/>
    <w:rsid w:val="0088013C"/>
    <w:rsid w:val="0088052D"/>
    <w:rsid w:val="0088084C"/>
    <w:rsid w:val="00880B10"/>
    <w:rsid w:val="00880B77"/>
    <w:rsid w:val="00880C6E"/>
    <w:rsid w:val="00880C90"/>
    <w:rsid w:val="00880DFF"/>
    <w:rsid w:val="0088105F"/>
    <w:rsid w:val="0088186D"/>
    <w:rsid w:val="00881943"/>
    <w:rsid w:val="008819F4"/>
    <w:rsid w:val="008821DE"/>
    <w:rsid w:val="008821E2"/>
    <w:rsid w:val="008822C3"/>
    <w:rsid w:val="008824CE"/>
    <w:rsid w:val="0088290A"/>
    <w:rsid w:val="00882BAC"/>
    <w:rsid w:val="00882E8F"/>
    <w:rsid w:val="00883148"/>
    <w:rsid w:val="00883826"/>
    <w:rsid w:val="00883907"/>
    <w:rsid w:val="00883AB8"/>
    <w:rsid w:val="00883B4B"/>
    <w:rsid w:val="00883BFB"/>
    <w:rsid w:val="00883C81"/>
    <w:rsid w:val="00883C8E"/>
    <w:rsid w:val="00883CBA"/>
    <w:rsid w:val="00883D44"/>
    <w:rsid w:val="00884327"/>
    <w:rsid w:val="0088437C"/>
    <w:rsid w:val="00884A5E"/>
    <w:rsid w:val="00884B56"/>
    <w:rsid w:val="00884DDF"/>
    <w:rsid w:val="00884E29"/>
    <w:rsid w:val="00884E95"/>
    <w:rsid w:val="00884FF5"/>
    <w:rsid w:val="00885200"/>
    <w:rsid w:val="00885221"/>
    <w:rsid w:val="0088527D"/>
    <w:rsid w:val="008856BC"/>
    <w:rsid w:val="0088581F"/>
    <w:rsid w:val="00885A42"/>
    <w:rsid w:val="00885D25"/>
    <w:rsid w:val="00885E3E"/>
    <w:rsid w:val="00885EF2"/>
    <w:rsid w:val="008860E4"/>
    <w:rsid w:val="00886203"/>
    <w:rsid w:val="008863F3"/>
    <w:rsid w:val="008864D4"/>
    <w:rsid w:val="008866C3"/>
    <w:rsid w:val="008866C5"/>
    <w:rsid w:val="00886BB7"/>
    <w:rsid w:val="00886F64"/>
    <w:rsid w:val="0088710E"/>
    <w:rsid w:val="00887256"/>
    <w:rsid w:val="0088734E"/>
    <w:rsid w:val="008876B1"/>
    <w:rsid w:val="008876DF"/>
    <w:rsid w:val="008879E6"/>
    <w:rsid w:val="00887C57"/>
    <w:rsid w:val="008900C4"/>
    <w:rsid w:val="00890115"/>
    <w:rsid w:val="00890CBB"/>
    <w:rsid w:val="0089124D"/>
    <w:rsid w:val="008912B1"/>
    <w:rsid w:val="008914DF"/>
    <w:rsid w:val="008915F0"/>
    <w:rsid w:val="0089162D"/>
    <w:rsid w:val="00891668"/>
    <w:rsid w:val="00891F42"/>
    <w:rsid w:val="00892208"/>
    <w:rsid w:val="00892480"/>
    <w:rsid w:val="008926A0"/>
    <w:rsid w:val="00892B37"/>
    <w:rsid w:val="00892B57"/>
    <w:rsid w:val="00892E06"/>
    <w:rsid w:val="00892FC1"/>
    <w:rsid w:val="008930AC"/>
    <w:rsid w:val="0089330D"/>
    <w:rsid w:val="0089366D"/>
    <w:rsid w:val="008936BC"/>
    <w:rsid w:val="008936F0"/>
    <w:rsid w:val="00893890"/>
    <w:rsid w:val="00893A60"/>
    <w:rsid w:val="00893A76"/>
    <w:rsid w:val="00893EAF"/>
    <w:rsid w:val="00893FDB"/>
    <w:rsid w:val="00893FF0"/>
    <w:rsid w:val="008941BB"/>
    <w:rsid w:val="008944BC"/>
    <w:rsid w:val="008945D9"/>
    <w:rsid w:val="008947C4"/>
    <w:rsid w:val="00894981"/>
    <w:rsid w:val="00895071"/>
    <w:rsid w:val="00895305"/>
    <w:rsid w:val="008955F2"/>
    <w:rsid w:val="00895773"/>
    <w:rsid w:val="00895E0B"/>
    <w:rsid w:val="00896377"/>
    <w:rsid w:val="008966F7"/>
    <w:rsid w:val="00896C29"/>
    <w:rsid w:val="00897146"/>
    <w:rsid w:val="00897167"/>
    <w:rsid w:val="008978F5"/>
    <w:rsid w:val="00897AA5"/>
    <w:rsid w:val="00897C40"/>
    <w:rsid w:val="00897D16"/>
    <w:rsid w:val="00897E0B"/>
    <w:rsid w:val="00897E92"/>
    <w:rsid w:val="008A02B4"/>
    <w:rsid w:val="008A036D"/>
    <w:rsid w:val="008A056E"/>
    <w:rsid w:val="008A0896"/>
    <w:rsid w:val="008A0A30"/>
    <w:rsid w:val="008A0B05"/>
    <w:rsid w:val="008A0FB9"/>
    <w:rsid w:val="008A1317"/>
    <w:rsid w:val="008A131B"/>
    <w:rsid w:val="008A13B8"/>
    <w:rsid w:val="008A17A1"/>
    <w:rsid w:val="008A1803"/>
    <w:rsid w:val="008A22EB"/>
    <w:rsid w:val="008A2554"/>
    <w:rsid w:val="008A27A3"/>
    <w:rsid w:val="008A2D72"/>
    <w:rsid w:val="008A3493"/>
    <w:rsid w:val="008A36F2"/>
    <w:rsid w:val="008A4202"/>
    <w:rsid w:val="008A4549"/>
    <w:rsid w:val="008A455E"/>
    <w:rsid w:val="008A45CB"/>
    <w:rsid w:val="008A4922"/>
    <w:rsid w:val="008A4A9D"/>
    <w:rsid w:val="008A4BA4"/>
    <w:rsid w:val="008A4C6B"/>
    <w:rsid w:val="008A4CC7"/>
    <w:rsid w:val="008A4E04"/>
    <w:rsid w:val="008A4FF5"/>
    <w:rsid w:val="008A50A2"/>
    <w:rsid w:val="008A5130"/>
    <w:rsid w:val="008A5510"/>
    <w:rsid w:val="008A57F0"/>
    <w:rsid w:val="008A599B"/>
    <w:rsid w:val="008A59FB"/>
    <w:rsid w:val="008A5A38"/>
    <w:rsid w:val="008A5BA0"/>
    <w:rsid w:val="008A5EED"/>
    <w:rsid w:val="008A5EEE"/>
    <w:rsid w:val="008A675F"/>
    <w:rsid w:val="008A6FA6"/>
    <w:rsid w:val="008A7290"/>
    <w:rsid w:val="008A736A"/>
    <w:rsid w:val="008A75A3"/>
    <w:rsid w:val="008A7673"/>
    <w:rsid w:val="008A7A02"/>
    <w:rsid w:val="008A7F3D"/>
    <w:rsid w:val="008B006B"/>
    <w:rsid w:val="008B02AA"/>
    <w:rsid w:val="008B032F"/>
    <w:rsid w:val="008B04A7"/>
    <w:rsid w:val="008B09A8"/>
    <w:rsid w:val="008B09C3"/>
    <w:rsid w:val="008B0A76"/>
    <w:rsid w:val="008B0C30"/>
    <w:rsid w:val="008B0DA0"/>
    <w:rsid w:val="008B0FC2"/>
    <w:rsid w:val="008B1140"/>
    <w:rsid w:val="008B1211"/>
    <w:rsid w:val="008B1250"/>
    <w:rsid w:val="008B15F6"/>
    <w:rsid w:val="008B1D3C"/>
    <w:rsid w:val="008B21F7"/>
    <w:rsid w:val="008B2714"/>
    <w:rsid w:val="008B29FF"/>
    <w:rsid w:val="008B2B88"/>
    <w:rsid w:val="008B2C7A"/>
    <w:rsid w:val="008B2D6A"/>
    <w:rsid w:val="008B305B"/>
    <w:rsid w:val="008B31AD"/>
    <w:rsid w:val="008B3334"/>
    <w:rsid w:val="008B37AB"/>
    <w:rsid w:val="008B39B5"/>
    <w:rsid w:val="008B3DC8"/>
    <w:rsid w:val="008B3E6B"/>
    <w:rsid w:val="008B4666"/>
    <w:rsid w:val="008B46E2"/>
    <w:rsid w:val="008B489F"/>
    <w:rsid w:val="008B49AC"/>
    <w:rsid w:val="008B4AF5"/>
    <w:rsid w:val="008B4B58"/>
    <w:rsid w:val="008B53DF"/>
    <w:rsid w:val="008B53FD"/>
    <w:rsid w:val="008B54E5"/>
    <w:rsid w:val="008B5581"/>
    <w:rsid w:val="008B5836"/>
    <w:rsid w:val="008B5837"/>
    <w:rsid w:val="008B5972"/>
    <w:rsid w:val="008B59E5"/>
    <w:rsid w:val="008B5AC4"/>
    <w:rsid w:val="008B5BAB"/>
    <w:rsid w:val="008B5C0A"/>
    <w:rsid w:val="008B6156"/>
    <w:rsid w:val="008B6264"/>
    <w:rsid w:val="008B62A4"/>
    <w:rsid w:val="008B6311"/>
    <w:rsid w:val="008B63FC"/>
    <w:rsid w:val="008B66C2"/>
    <w:rsid w:val="008B691E"/>
    <w:rsid w:val="008B695A"/>
    <w:rsid w:val="008B6B79"/>
    <w:rsid w:val="008B6DB5"/>
    <w:rsid w:val="008B6ECE"/>
    <w:rsid w:val="008B6F7E"/>
    <w:rsid w:val="008B7062"/>
    <w:rsid w:val="008B71F6"/>
    <w:rsid w:val="008B734C"/>
    <w:rsid w:val="008B78C8"/>
    <w:rsid w:val="008B7D2D"/>
    <w:rsid w:val="008B7D8A"/>
    <w:rsid w:val="008C07B7"/>
    <w:rsid w:val="008C0AC9"/>
    <w:rsid w:val="008C0AFA"/>
    <w:rsid w:val="008C0DA5"/>
    <w:rsid w:val="008C1234"/>
    <w:rsid w:val="008C20BA"/>
    <w:rsid w:val="008C2287"/>
    <w:rsid w:val="008C2483"/>
    <w:rsid w:val="008C259E"/>
    <w:rsid w:val="008C2704"/>
    <w:rsid w:val="008C2F6A"/>
    <w:rsid w:val="008C32AA"/>
    <w:rsid w:val="008C3557"/>
    <w:rsid w:val="008C3C78"/>
    <w:rsid w:val="008C3D75"/>
    <w:rsid w:val="008C4236"/>
    <w:rsid w:val="008C42DC"/>
    <w:rsid w:val="008C437B"/>
    <w:rsid w:val="008C4450"/>
    <w:rsid w:val="008C4679"/>
    <w:rsid w:val="008C46DC"/>
    <w:rsid w:val="008C48DB"/>
    <w:rsid w:val="008C5109"/>
    <w:rsid w:val="008C51B5"/>
    <w:rsid w:val="008C5283"/>
    <w:rsid w:val="008C58C4"/>
    <w:rsid w:val="008C5A12"/>
    <w:rsid w:val="008C5D65"/>
    <w:rsid w:val="008C5F75"/>
    <w:rsid w:val="008C662F"/>
    <w:rsid w:val="008C6BC2"/>
    <w:rsid w:val="008C6D0C"/>
    <w:rsid w:val="008C71AF"/>
    <w:rsid w:val="008C731B"/>
    <w:rsid w:val="008C75DB"/>
    <w:rsid w:val="008C7628"/>
    <w:rsid w:val="008C797C"/>
    <w:rsid w:val="008C79B7"/>
    <w:rsid w:val="008C7BD9"/>
    <w:rsid w:val="008D004A"/>
    <w:rsid w:val="008D0166"/>
    <w:rsid w:val="008D0878"/>
    <w:rsid w:val="008D0884"/>
    <w:rsid w:val="008D0D65"/>
    <w:rsid w:val="008D10A5"/>
    <w:rsid w:val="008D10F5"/>
    <w:rsid w:val="008D11B5"/>
    <w:rsid w:val="008D137E"/>
    <w:rsid w:val="008D1496"/>
    <w:rsid w:val="008D1669"/>
    <w:rsid w:val="008D1811"/>
    <w:rsid w:val="008D1C1F"/>
    <w:rsid w:val="008D1E72"/>
    <w:rsid w:val="008D1F0F"/>
    <w:rsid w:val="008D1FC9"/>
    <w:rsid w:val="008D21FC"/>
    <w:rsid w:val="008D2273"/>
    <w:rsid w:val="008D24CD"/>
    <w:rsid w:val="008D284F"/>
    <w:rsid w:val="008D2B61"/>
    <w:rsid w:val="008D2E02"/>
    <w:rsid w:val="008D322E"/>
    <w:rsid w:val="008D34D6"/>
    <w:rsid w:val="008D3621"/>
    <w:rsid w:val="008D365C"/>
    <w:rsid w:val="008D3956"/>
    <w:rsid w:val="008D3E18"/>
    <w:rsid w:val="008D3E43"/>
    <w:rsid w:val="008D3E4F"/>
    <w:rsid w:val="008D3FF1"/>
    <w:rsid w:val="008D4193"/>
    <w:rsid w:val="008D41F0"/>
    <w:rsid w:val="008D42B8"/>
    <w:rsid w:val="008D437C"/>
    <w:rsid w:val="008D452D"/>
    <w:rsid w:val="008D45AC"/>
    <w:rsid w:val="008D46C3"/>
    <w:rsid w:val="008D4855"/>
    <w:rsid w:val="008D48B5"/>
    <w:rsid w:val="008D4BD9"/>
    <w:rsid w:val="008D4F59"/>
    <w:rsid w:val="008D5018"/>
    <w:rsid w:val="008D5288"/>
    <w:rsid w:val="008D52D4"/>
    <w:rsid w:val="008D5659"/>
    <w:rsid w:val="008D570A"/>
    <w:rsid w:val="008D59AD"/>
    <w:rsid w:val="008D59EA"/>
    <w:rsid w:val="008D5B1C"/>
    <w:rsid w:val="008D6187"/>
    <w:rsid w:val="008D650D"/>
    <w:rsid w:val="008D66E7"/>
    <w:rsid w:val="008D67D5"/>
    <w:rsid w:val="008D69B7"/>
    <w:rsid w:val="008D6CF8"/>
    <w:rsid w:val="008D6E01"/>
    <w:rsid w:val="008D6FD2"/>
    <w:rsid w:val="008D72B4"/>
    <w:rsid w:val="008D73C2"/>
    <w:rsid w:val="008D7452"/>
    <w:rsid w:val="008D756C"/>
    <w:rsid w:val="008D76AD"/>
    <w:rsid w:val="008D788A"/>
    <w:rsid w:val="008D79F6"/>
    <w:rsid w:val="008D7AED"/>
    <w:rsid w:val="008D7C0B"/>
    <w:rsid w:val="008D7FB2"/>
    <w:rsid w:val="008E0173"/>
    <w:rsid w:val="008E01C8"/>
    <w:rsid w:val="008E02D5"/>
    <w:rsid w:val="008E0408"/>
    <w:rsid w:val="008E0AE0"/>
    <w:rsid w:val="008E0DEF"/>
    <w:rsid w:val="008E0F8A"/>
    <w:rsid w:val="008E1021"/>
    <w:rsid w:val="008E110D"/>
    <w:rsid w:val="008E129B"/>
    <w:rsid w:val="008E15F0"/>
    <w:rsid w:val="008E1817"/>
    <w:rsid w:val="008E1841"/>
    <w:rsid w:val="008E1A01"/>
    <w:rsid w:val="008E1B66"/>
    <w:rsid w:val="008E1BFB"/>
    <w:rsid w:val="008E205D"/>
    <w:rsid w:val="008E20B1"/>
    <w:rsid w:val="008E2207"/>
    <w:rsid w:val="008E24F2"/>
    <w:rsid w:val="008E28AD"/>
    <w:rsid w:val="008E28BF"/>
    <w:rsid w:val="008E2981"/>
    <w:rsid w:val="008E2A41"/>
    <w:rsid w:val="008E2AE3"/>
    <w:rsid w:val="008E2AE8"/>
    <w:rsid w:val="008E2DC9"/>
    <w:rsid w:val="008E3180"/>
    <w:rsid w:val="008E37AE"/>
    <w:rsid w:val="008E38A7"/>
    <w:rsid w:val="008E391C"/>
    <w:rsid w:val="008E3B51"/>
    <w:rsid w:val="008E3C63"/>
    <w:rsid w:val="008E3DB8"/>
    <w:rsid w:val="008E46AD"/>
    <w:rsid w:val="008E46B0"/>
    <w:rsid w:val="008E49AF"/>
    <w:rsid w:val="008E49C6"/>
    <w:rsid w:val="008E4F82"/>
    <w:rsid w:val="008E5136"/>
    <w:rsid w:val="008E5153"/>
    <w:rsid w:val="008E548A"/>
    <w:rsid w:val="008E57D4"/>
    <w:rsid w:val="008E585A"/>
    <w:rsid w:val="008E59AF"/>
    <w:rsid w:val="008E6180"/>
    <w:rsid w:val="008E6A9C"/>
    <w:rsid w:val="008E6B05"/>
    <w:rsid w:val="008E6D5B"/>
    <w:rsid w:val="008E6E6F"/>
    <w:rsid w:val="008E6F1F"/>
    <w:rsid w:val="008E7159"/>
    <w:rsid w:val="008E7180"/>
    <w:rsid w:val="008E72EA"/>
    <w:rsid w:val="008E75F1"/>
    <w:rsid w:val="008E7601"/>
    <w:rsid w:val="008E7937"/>
    <w:rsid w:val="008E7A2C"/>
    <w:rsid w:val="008E7B84"/>
    <w:rsid w:val="008F0301"/>
    <w:rsid w:val="008F08FA"/>
    <w:rsid w:val="008F0AB8"/>
    <w:rsid w:val="008F0C4C"/>
    <w:rsid w:val="008F0CA7"/>
    <w:rsid w:val="008F0EFE"/>
    <w:rsid w:val="008F1038"/>
    <w:rsid w:val="008F14E7"/>
    <w:rsid w:val="008F1572"/>
    <w:rsid w:val="008F166E"/>
    <w:rsid w:val="008F1778"/>
    <w:rsid w:val="008F180A"/>
    <w:rsid w:val="008F1974"/>
    <w:rsid w:val="008F1A60"/>
    <w:rsid w:val="008F1AAA"/>
    <w:rsid w:val="008F1E3D"/>
    <w:rsid w:val="008F1F3C"/>
    <w:rsid w:val="008F211B"/>
    <w:rsid w:val="008F2250"/>
    <w:rsid w:val="008F260E"/>
    <w:rsid w:val="008F26F3"/>
    <w:rsid w:val="008F2736"/>
    <w:rsid w:val="008F2A69"/>
    <w:rsid w:val="008F2B6C"/>
    <w:rsid w:val="008F314D"/>
    <w:rsid w:val="008F3361"/>
    <w:rsid w:val="008F3611"/>
    <w:rsid w:val="008F369A"/>
    <w:rsid w:val="008F3885"/>
    <w:rsid w:val="008F38E3"/>
    <w:rsid w:val="008F3A64"/>
    <w:rsid w:val="008F3E04"/>
    <w:rsid w:val="008F3EE8"/>
    <w:rsid w:val="008F4011"/>
    <w:rsid w:val="008F43D0"/>
    <w:rsid w:val="008F44D2"/>
    <w:rsid w:val="008F49F1"/>
    <w:rsid w:val="008F4A4F"/>
    <w:rsid w:val="008F4A9B"/>
    <w:rsid w:val="008F4B54"/>
    <w:rsid w:val="008F4DA8"/>
    <w:rsid w:val="008F4EF0"/>
    <w:rsid w:val="008F5075"/>
    <w:rsid w:val="008F53B4"/>
    <w:rsid w:val="008F5726"/>
    <w:rsid w:val="008F5AD6"/>
    <w:rsid w:val="008F5BD3"/>
    <w:rsid w:val="008F5BD7"/>
    <w:rsid w:val="008F5C6E"/>
    <w:rsid w:val="008F5CD1"/>
    <w:rsid w:val="008F5E9A"/>
    <w:rsid w:val="008F6084"/>
    <w:rsid w:val="008F6172"/>
    <w:rsid w:val="008F6198"/>
    <w:rsid w:val="008F631F"/>
    <w:rsid w:val="008F66B5"/>
    <w:rsid w:val="008F66C0"/>
    <w:rsid w:val="008F67B4"/>
    <w:rsid w:val="008F680A"/>
    <w:rsid w:val="008F6A50"/>
    <w:rsid w:val="008F6CA0"/>
    <w:rsid w:val="008F6D8C"/>
    <w:rsid w:val="008F7070"/>
    <w:rsid w:val="008F7194"/>
    <w:rsid w:val="008F7388"/>
    <w:rsid w:val="008F74C6"/>
    <w:rsid w:val="008F7933"/>
    <w:rsid w:val="008F7D64"/>
    <w:rsid w:val="009009DA"/>
    <w:rsid w:val="00900C62"/>
    <w:rsid w:val="00901645"/>
    <w:rsid w:val="00901B32"/>
    <w:rsid w:val="00901C46"/>
    <w:rsid w:val="00901EE5"/>
    <w:rsid w:val="009026D7"/>
    <w:rsid w:val="009027F8"/>
    <w:rsid w:val="00902B04"/>
    <w:rsid w:val="00902BFA"/>
    <w:rsid w:val="00902C32"/>
    <w:rsid w:val="00902CE7"/>
    <w:rsid w:val="00902F53"/>
    <w:rsid w:val="00902F56"/>
    <w:rsid w:val="009032C7"/>
    <w:rsid w:val="0090338B"/>
    <w:rsid w:val="009034C3"/>
    <w:rsid w:val="00903701"/>
    <w:rsid w:val="0090387D"/>
    <w:rsid w:val="0090389C"/>
    <w:rsid w:val="00903A78"/>
    <w:rsid w:val="00903FEB"/>
    <w:rsid w:val="009042BF"/>
    <w:rsid w:val="0090453C"/>
    <w:rsid w:val="00904605"/>
    <w:rsid w:val="00904654"/>
    <w:rsid w:val="009046DF"/>
    <w:rsid w:val="00904C89"/>
    <w:rsid w:val="00904F72"/>
    <w:rsid w:val="0090531D"/>
    <w:rsid w:val="009055E4"/>
    <w:rsid w:val="00905641"/>
    <w:rsid w:val="0090573B"/>
    <w:rsid w:val="009057CC"/>
    <w:rsid w:val="0090588E"/>
    <w:rsid w:val="00905ACF"/>
    <w:rsid w:val="00905CFE"/>
    <w:rsid w:val="009060F5"/>
    <w:rsid w:val="00906165"/>
    <w:rsid w:val="009061E5"/>
    <w:rsid w:val="00906442"/>
    <w:rsid w:val="00906603"/>
    <w:rsid w:val="00906669"/>
    <w:rsid w:val="00906F45"/>
    <w:rsid w:val="00907240"/>
    <w:rsid w:val="00907C73"/>
    <w:rsid w:val="00907E50"/>
    <w:rsid w:val="00907EC5"/>
    <w:rsid w:val="00910070"/>
    <w:rsid w:val="009100D1"/>
    <w:rsid w:val="009100F3"/>
    <w:rsid w:val="009101AF"/>
    <w:rsid w:val="0091072A"/>
    <w:rsid w:val="00910B7A"/>
    <w:rsid w:val="00910D5F"/>
    <w:rsid w:val="00910E6B"/>
    <w:rsid w:val="0091106A"/>
    <w:rsid w:val="00911220"/>
    <w:rsid w:val="0091127B"/>
    <w:rsid w:val="0091149A"/>
    <w:rsid w:val="00911D7C"/>
    <w:rsid w:val="00911E7A"/>
    <w:rsid w:val="00911F46"/>
    <w:rsid w:val="00912093"/>
    <w:rsid w:val="009121E7"/>
    <w:rsid w:val="009122EF"/>
    <w:rsid w:val="009124EC"/>
    <w:rsid w:val="00912637"/>
    <w:rsid w:val="009127F8"/>
    <w:rsid w:val="00912990"/>
    <w:rsid w:val="00912AB6"/>
    <w:rsid w:val="00912BF9"/>
    <w:rsid w:val="00912C07"/>
    <w:rsid w:val="00912F6A"/>
    <w:rsid w:val="0091359B"/>
    <w:rsid w:val="009136A7"/>
    <w:rsid w:val="00913C7F"/>
    <w:rsid w:val="00913DFE"/>
    <w:rsid w:val="00914452"/>
    <w:rsid w:val="0091467F"/>
    <w:rsid w:val="0091488A"/>
    <w:rsid w:val="0091498B"/>
    <w:rsid w:val="009149A8"/>
    <w:rsid w:val="00914BE9"/>
    <w:rsid w:val="00914C20"/>
    <w:rsid w:val="00914CA8"/>
    <w:rsid w:val="00914E37"/>
    <w:rsid w:val="009150FD"/>
    <w:rsid w:val="00915101"/>
    <w:rsid w:val="00915366"/>
    <w:rsid w:val="0091543D"/>
    <w:rsid w:val="0091562B"/>
    <w:rsid w:val="00915720"/>
    <w:rsid w:val="00915BB7"/>
    <w:rsid w:val="00915C3F"/>
    <w:rsid w:val="00915CE8"/>
    <w:rsid w:val="0091622B"/>
    <w:rsid w:val="0091623B"/>
    <w:rsid w:val="0091629F"/>
    <w:rsid w:val="009162C1"/>
    <w:rsid w:val="00916355"/>
    <w:rsid w:val="0091636C"/>
    <w:rsid w:val="0091649A"/>
    <w:rsid w:val="009164DC"/>
    <w:rsid w:val="0091693D"/>
    <w:rsid w:val="009169C9"/>
    <w:rsid w:val="00916D2B"/>
    <w:rsid w:val="00916D3C"/>
    <w:rsid w:val="00916E57"/>
    <w:rsid w:val="00916ECF"/>
    <w:rsid w:val="00917536"/>
    <w:rsid w:val="00917630"/>
    <w:rsid w:val="00917BBD"/>
    <w:rsid w:val="00917BDB"/>
    <w:rsid w:val="00917CF4"/>
    <w:rsid w:val="00917D58"/>
    <w:rsid w:val="009201FB"/>
    <w:rsid w:val="009202D6"/>
    <w:rsid w:val="009205D2"/>
    <w:rsid w:val="009205DE"/>
    <w:rsid w:val="009206A8"/>
    <w:rsid w:val="00920768"/>
    <w:rsid w:val="00920B10"/>
    <w:rsid w:val="00921551"/>
    <w:rsid w:val="0092175D"/>
    <w:rsid w:val="00921769"/>
    <w:rsid w:val="00921776"/>
    <w:rsid w:val="009219BC"/>
    <w:rsid w:val="00921AC6"/>
    <w:rsid w:val="00921C90"/>
    <w:rsid w:val="009221E7"/>
    <w:rsid w:val="0092231C"/>
    <w:rsid w:val="0092238B"/>
    <w:rsid w:val="00922448"/>
    <w:rsid w:val="009225FD"/>
    <w:rsid w:val="00922688"/>
    <w:rsid w:val="00922B67"/>
    <w:rsid w:val="00922C18"/>
    <w:rsid w:val="00922C32"/>
    <w:rsid w:val="00922DD2"/>
    <w:rsid w:val="00923072"/>
    <w:rsid w:val="00923089"/>
    <w:rsid w:val="00923261"/>
    <w:rsid w:val="00923293"/>
    <w:rsid w:val="0092354D"/>
    <w:rsid w:val="009235DB"/>
    <w:rsid w:val="009237C0"/>
    <w:rsid w:val="00923AB9"/>
    <w:rsid w:val="00923CB2"/>
    <w:rsid w:val="00923E1A"/>
    <w:rsid w:val="009241EC"/>
    <w:rsid w:val="00924550"/>
    <w:rsid w:val="00924EE7"/>
    <w:rsid w:val="009250EB"/>
    <w:rsid w:val="009254E5"/>
    <w:rsid w:val="00925A5A"/>
    <w:rsid w:val="00925FAE"/>
    <w:rsid w:val="0092636E"/>
    <w:rsid w:val="009264BA"/>
    <w:rsid w:val="009269DA"/>
    <w:rsid w:val="00926B79"/>
    <w:rsid w:val="00926C6C"/>
    <w:rsid w:val="00926E4B"/>
    <w:rsid w:val="009270D0"/>
    <w:rsid w:val="0092760C"/>
    <w:rsid w:val="00927778"/>
    <w:rsid w:val="0092779B"/>
    <w:rsid w:val="0092781D"/>
    <w:rsid w:val="0092798A"/>
    <w:rsid w:val="00927F72"/>
    <w:rsid w:val="00930730"/>
    <w:rsid w:val="00930770"/>
    <w:rsid w:val="0093080D"/>
    <w:rsid w:val="00930A03"/>
    <w:rsid w:val="00930ADC"/>
    <w:rsid w:val="00930B30"/>
    <w:rsid w:val="00930D46"/>
    <w:rsid w:val="00930ECF"/>
    <w:rsid w:val="00931095"/>
    <w:rsid w:val="009310AC"/>
    <w:rsid w:val="009315F8"/>
    <w:rsid w:val="009316A8"/>
    <w:rsid w:val="00931708"/>
    <w:rsid w:val="0093170B"/>
    <w:rsid w:val="009318AD"/>
    <w:rsid w:val="009319B7"/>
    <w:rsid w:val="00931AD7"/>
    <w:rsid w:val="00931E6C"/>
    <w:rsid w:val="0093202E"/>
    <w:rsid w:val="0093247C"/>
    <w:rsid w:val="0093248D"/>
    <w:rsid w:val="00932675"/>
    <w:rsid w:val="009327D7"/>
    <w:rsid w:val="009328F2"/>
    <w:rsid w:val="00932B24"/>
    <w:rsid w:val="00932C22"/>
    <w:rsid w:val="00933038"/>
    <w:rsid w:val="0093312F"/>
    <w:rsid w:val="00933195"/>
    <w:rsid w:val="00933424"/>
    <w:rsid w:val="009335CD"/>
    <w:rsid w:val="00933781"/>
    <w:rsid w:val="00933A21"/>
    <w:rsid w:val="00933A58"/>
    <w:rsid w:val="00933CDF"/>
    <w:rsid w:val="00933F5C"/>
    <w:rsid w:val="00934065"/>
    <w:rsid w:val="00934274"/>
    <w:rsid w:val="00934332"/>
    <w:rsid w:val="0093434A"/>
    <w:rsid w:val="0093462C"/>
    <w:rsid w:val="0093469B"/>
    <w:rsid w:val="0093480B"/>
    <w:rsid w:val="00934A55"/>
    <w:rsid w:val="00934C3C"/>
    <w:rsid w:val="00934C89"/>
    <w:rsid w:val="00934D76"/>
    <w:rsid w:val="00934FCE"/>
    <w:rsid w:val="00935003"/>
    <w:rsid w:val="00935122"/>
    <w:rsid w:val="0093513E"/>
    <w:rsid w:val="0093519D"/>
    <w:rsid w:val="00935274"/>
    <w:rsid w:val="0093540C"/>
    <w:rsid w:val="009358D9"/>
    <w:rsid w:val="009359B9"/>
    <w:rsid w:val="00935A10"/>
    <w:rsid w:val="00935A42"/>
    <w:rsid w:val="00935C29"/>
    <w:rsid w:val="00935F6F"/>
    <w:rsid w:val="009360F5"/>
    <w:rsid w:val="009362E5"/>
    <w:rsid w:val="009363C8"/>
    <w:rsid w:val="009363FF"/>
    <w:rsid w:val="00936539"/>
    <w:rsid w:val="00936679"/>
    <w:rsid w:val="00936704"/>
    <w:rsid w:val="00937156"/>
    <w:rsid w:val="00937210"/>
    <w:rsid w:val="00937452"/>
    <w:rsid w:val="00937571"/>
    <w:rsid w:val="00937857"/>
    <w:rsid w:val="00937D7A"/>
    <w:rsid w:val="00937E74"/>
    <w:rsid w:val="009400A7"/>
    <w:rsid w:val="009400C9"/>
    <w:rsid w:val="00940231"/>
    <w:rsid w:val="00940464"/>
    <w:rsid w:val="009404B1"/>
    <w:rsid w:val="0094065F"/>
    <w:rsid w:val="00940841"/>
    <w:rsid w:val="00940B97"/>
    <w:rsid w:val="00940C30"/>
    <w:rsid w:val="00940E91"/>
    <w:rsid w:val="009410AA"/>
    <w:rsid w:val="009411D5"/>
    <w:rsid w:val="009415CF"/>
    <w:rsid w:val="009416E1"/>
    <w:rsid w:val="009418AD"/>
    <w:rsid w:val="00941983"/>
    <w:rsid w:val="00941B95"/>
    <w:rsid w:val="009423CD"/>
    <w:rsid w:val="00942476"/>
    <w:rsid w:val="009427CE"/>
    <w:rsid w:val="00942AF6"/>
    <w:rsid w:val="00942D22"/>
    <w:rsid w:val="009430B2"/>
    <w:rsid w:val="00943358"/>
    <w:rsid w:val="009439DD"/>
    <w:rsid w:val="00943A5B"/>
    <w:rsid w:val="00943BB4"/>
    <w:rsid w:val="00944125"/>
    <w:rsid w:val="0094416E"/>
    <w:rsid w:val="00944412"/>
    <w:rsid w:val="00944432"/>
    <w:rsid w:val="00944A49"/>
    <w:rsid w:val="00944B50"/>
    <w:rsid w:val="00944C70"/>
    <w:rsid w:val="00944F77"/>
    <w:rsid w:val="0094554E"/>
    <w:rsid w:val="009457D3"/>
    <w:rsid w:val="00945856"/>
    <w:rsid w:val="0094587C"/>
    <w:rsid w:val="00945ABA"/>
    <w:rsid w:val="00945CBB"/>
    <w:rsid w:val="00945D0D"/>
    <w:rsid w:val="009460C3"/>
    <w:rsid w:val="00946208"/>
    <w:rsid w:val="009464E7"/>
    <w:rsid w:val="0094685D"/>
    <w:rsid w:val="00946880"/>
    <w:rsid w:val="009469B6"/>
    <w:rsid w:val="00946D7B"/>
    <w:rsid w:val="00947004"/>
    <w:rsid w:val="00947120"/>
    <w:rsid w:val="00947494"/>
    <w:rsid w:val="009474BE"/>
    <w:rsid w:val="009476C6"/>
    <w:rsid w:val="009479D7"/>
    <w:rsid w:val="00947A16"/>
    <w:rsid w:val="00947C3F"/>
    <w:rsid w:val="00947D28"/>
    <w:rsid w:val="00947D67"/>
    <w:rsid w:val="00947E67"/>
    <w:rsid w:val="00947FF9"/>
    <w:rsid w:val="009504D3"/>
    <w:rsid w:val="00950960"/>
    <w:rsid w:val="00950AFE"/>
    <w:rsid w:val="00950B36"/>
    <w:rsid w:val="00950B45"/>
    <w:rsid w:val="00950B5F"/>
    <w:rsid w:val="00950B96"/>
    <w:rsid w:val="00950DCD"/>
    <w:rsid w:val="009510C4"/>
    <w:rsid w:val="009513BE"/>
    <w:rsid w:val="009514B1"/>
    <w:rsid w:val="0095172A"/>
    <w:rsid w:val="00951800"/>
    <w:rsid w:val="0095192C"/>
    <w:rsid w:val="00951A11"/>
    <w:rsid w:val="00951B3E"/>
    <w:rsid w:val="00951D0E"/>
    <w:rsid w:val="00952223"/>
    <w:rsid w:val="009522CA"/>
    <w:rsid w:val="00952337"/>
    <w:rsid w:val="0095235E"/>
    <w:rsid w:val="009524F3"/>
    <w:rsid w:val="009529A0"/>
    <w:rsid w:val="009529A1"/>
    <w:rsid w:val="00952B28"/>
    <w:rsid w:val="0095334E"/>
    <w:rsid w:val="009535EA"/>
    <w:rsid w:val="009536B1"/>
    <w:rsid w:val="00953791"/>
    <w:rsid w:val="00953869"/>
    <w:rsid w:val="0095386E"/>
    <w:rsid w:val="009538F7"/>
    <w:rsid w:val="0095399C"/>
    <w:rsid w:val="00953AF7"/>
    <w:rsid w:val="00953B76"/>
    <w:rsid w:val="00953BD6"/>
    <w:rsid w:val="00953C2B"/>
    <w:rsid w:val="00953C8B"/>
    <w:rsid w:val="00953F9F"/>
    <w:rsid w:val="00954005"/>
    <w:rsid w:val="00954528"/>
    <w:rsid w:val="0095467E"/>
    <w:rsid w:val="00954CA4"/>
    <w:rsid w:val="00954F36"/>
    <w:rsid w:val="00955261"/>
    <w:rsid w:val="009556AF"/>
    <w:rsid w:val="00955AB6"/>
    <w:rsid w:val="00955C47"/>
    <w:rsid w:val="00955D2E"/>
    <w:rsid w:val="00955E80"/>
    <w:rsid w:val="00955EC5"/>
    <w:rsid w:val="00956041"/>
    <w:rsid w:val="0095609E"/>
    <w:rsid w:val="009569AF"/>
    <w:rsid w:val="00956CCD"/>
    <w:rsid w:val="00956EC8"/>
    <w:rsid w:val="0095702D"/>
    <w:rsid w:val="00957296"/>
    <w:rsid w:val="0095749D"/>
    <w:rsid w:val="00957899"/>
    <w:rsid w:val="0095792E"/>
    <w:rsid w:val="00957C11"/>
    <w:rsid w:val="00957F52"/>
    <w:rsid w:val="00957F7D"/>
    <w:rsid w:val="00960056"/>
    <w:rsid w:val="009604F2"/>
    <w:rsid w:val="009606BD"/>
    <w:rsid w:val="00960797"/>
    <w:rsid w:val="00960BC4"/>
    <w:rsid w:val="00960F7C"/>
    <w:rsid w:val="00960FEA"/>
    <w:rsid w:val="0096140E"/>
    <w:rsid w:val="00961566"/>
    <w:rsid w:val="00961887"/>
    <w:rsid w:val="00961971"/>
    <w:rsid w:val="00961ECC"/>
    <w:rsid w:val="009620D6"/>
    <w:rsid w:val="0096211D"/>
    <w:rsid w:val="009623BA"/>
    <w:rsid w:val="009623C7"/>
    <w:rsid w:val="00962537"/>
    <w:rsid w:val="00962575"/>
    <w:rsid w:val="00962704"/>
    <w:rsid w:val="009629FB"/>
    <w:rsid w:val="00962B7A"/>
    <w:rsid w:val="00962D03"/>
    <w:rsid w:val="00962F6A"/>
    <w:rsid w:val="00962FFA"/>
    <w:rsid w:val="0096312C"/>
    <w:rsid w:val="00963343"/>
    <w:rsid w:val="00963635"/>
    <w:rsid w:val="00963AC9"/>
    <w:rsid w:val="00963C08"/>
    <w:rsid w:val="00963C78"/>
    <w:rsid w:val="00963DE9"/>
    <w:rsid w:val="0096402F"/>
    <w:rsid w:val="00964193"/>
    <w:rsid w:val="00964691"/>
    <w:rsid w:val="0096478E"/>
    <w:rsid w:val="009648EB"/>
    <w:rsid w:val="00964AFD"/>
    <w:rsid w:val="00964E32"/>
    <w:rsid w:val="00964F5A"/>
    <w:rsid w:val="00965529"/>
    <w:rsid w:val="009655CC"/>
    <w:rsid w:val="009657C9"/>
    <w:rsid w:val="009657E5"/>
    <w:rsid w:val="0096591C"/>
    <w:rsid w:val="00965AE7"/>
    <w:rsid w:val="00965B2D"/>
    <w:rsid w:val="00965E6E"/>
    <w:rsid w:val="00966026"/>
    <w:rsid w:val="009664FD"/>
    <w:rsid w:val="00966523"/>
    <w:rsid w:val="0096670C"/>
    <w:rsid w:val="00966CD8"/>
    <w:rsid w:val="00967133"/>
    <w:rsid w:val="009671A0"/>
    <w:rsid w:val="009672E2"/>
    <w:rsid w:val="009672EA"/>
    <w:rsid w:val="0096739E"/>
    <w:rsid w:val="00967411"/>
    <w:rsid w:val="00967457"/>
    <w:rsid w:val="0096774F"/>
    <w:rsid w:val="009677C2"/>
    <w:rsid w:val="0096799D"/>
    <w:rsid w:val="00967A07"/>
    <w:rsid w:val="00967A42"/>
    <w:rsid w:val="00967E0E"/>
    <w:rsid w:val="009705D7"/>
    <w:rsid w:val="00970A3E"/>
    <w:rsid w:val="00970F4D"/>
    <w:rsid w:val="00971303"/>
    <w:rsid w:val="009713F5"/>
    <w:rsid w:val="00971430"/>
    <w:rsid w:val="00971672"/>
    <w:rsid w:val="009717E4"/>
    <w:rsid w:val="00971887"/>
    <w:rsid w:val="00971955"/>
    <w:rsid w:val="00971987"/>
    <w:rsid w:val="00971A5B"/>
    <w:rsid w:val="0097216E"/>
    <w:rsid w:val="009723DD"/>
    <w:rsid w:val="00972585"/>
    <w:rsid w:val="009725EC"/>
    <w:rsid w:val="00972636"/>
    <w:rsid w:val="009729A8"/>
    <w:rsid w:val="00972B04"/>
    <w:rsid w:val="00972E5A"/>
    <w:rsid w:val="00972E7A"/>
    <w:rsid w:val="00972FA6"/>
    <w:rsid w:val="0097363F"/>
    <w:rsid w:val="0097382E"/>
    <w:rsid w:val="00973893"/>
    <w:rsid w:val="00973A59"/>
    <w:rsid w:val="00973F7F"/>
    <w:rsid w:val="009740D6"/>
    <w:rsid w:val="009741AA"/>
    <w:rsid w:val="00974530"/>
    <w:rsid w:val="009745A7"/>
    <w:rsid w:val="0097480F"/>
    <w:rsid w:val="00974BC2"/>
    <w:rsid w:val="00974E14"/>
    <w:rsid w:val="009752BD"/>
    <w:rsid w:val="00975478"/>
    <w:rsid w:val="00975694"/>
    <w:rsid w:val="00975919"/>
    <w:rsid w:val="00975E2F"/>
    <w:rsid w:val="009767BF"/>
    <w:rsid w:val="00976823"/>
    <w:rsid w:val="0097691B"/>
    <w:rsid w:val="00976F6F"/>
    <w:rsid w:val="00977179"/>
    <w:rsid w:val="00977488"/>
    <w:rsid w:val="009774C5"/>
    <w:rsid w:val="00977548"/>
    <w:rsid w:val="00977903"/>
    <w:rsid w:val="00977B03"/>
    <w:rsid w:val="00977D70"/>
    <w:rsid w:val="00977E23"/>
    <w:rsid w:val="00977E2C"/>
    <w:rsid w:val="00977FDB"/>
    <w:rsid w:val="009802D2"/>
    <w:rsid w:val="00980652"/>
    <w:rsid w:val="0098069D"/>
    <w:rsid w:val="009807CA"/>
    <w:rsid w:val="00980D7F"/>
    <w:rsid w:val="00980DD2"/>
    <w:rsid w:val="0098121E"/>
    <w:rsid w:val="0098138C"/>
    <w:rsid w:val="0098145D"/>
    <w:rsid w:val="009818AE"/>
    <w:rsid w:val="00982366"/>
    <w:rsid w:val="00982597"/>
    <w:rsid w:val="00982CCE"/>
    <w:rsid w:val="00982F67"/>
    <w:rsid w:val="009830C7"/>
    <w:rsid w:val="009833DC"/>
    <w:rsid w:val="0098344C"/>
    <w:rsid w:val="009834E7"/>
    <w:rsid w:val="00983836"/>
    <w:rsid w:val="00983B5D"/>
    <w:rsid w:val="00984024"/>
    <w:rsid w:val="0098412A"/>
    <w:rsid w:val="009841E5"/>
    <w:rsid w:val="00984346"/>
    <w:rsid w:val="009845CE"/>
    <w:rsid w:val="0098472F"/>
    <w:rsid w:val="00984A33"/>
    <w:rsid w:val="00984A44"/>
    <w:rsid w:val="00984B43"/>
    <w:rsid w:val="00984B4F"/>
    <w:rsid w:val="00984D19"/>
    <w:rsid w:val="00984DCD"/>
    <w:rsid w:val="00984DF3"/>
    <w:rsid w:val="00984E7F"/>
    <w:rsid w:val="0098510B"/>
    <w:rsid w:val="00985257"/>
    <w:rsid w:val="009852CA"/>
    <w:rsid w:val="009852E8"/>
    <w:rsid w:val="0098559B"/>
    <w:rsid w:val="009857E1"/>
    <w:rsid w:val="00985977"/>
    <w:rsid w:val="00985A4D"/>
    <w:rsid w:val="00985B32"/>
    <w:rsid w:val="00985C13"/>
    <w:rsid w:val="00985C4C"/>
    <w:rsid w:val="00985C70"/>
    <w:rsid w:val="00986076"/>
    <w:rsid w:val="0098641F"/>
    <w:rsid w:val="00986431"/>
    <w:rsid w:val="009864DA"/>
    <w:rsid w:val="009865CE"/>
    <w:rsid w:val="00986988"/>
    <w:rsid w:val="00986D5C"/>
    <w:rsid w:val="00986E7A"/>
    <w:rsid w:val="00986FF7"/>
    <w:rsid w:val="009878AC"/>
    <w:rsid w:val="00987C52"/>
    <w:rsid w:val="00987E29"/>
    <w:rsid w:val="00987E3E"/>
    <w:rsid w:val="00987ECE"/>
    <w:rsid w:val="00987FF3"/>
    <w:rsid w:val="0099013B"/>
    <w:rsid w:val="0099021A"/>
    <w:rsid w:val="00990792"/>
    <w:rsid w:val="009907B1"/>
    <w:rsid w:val="00990D3A"/>
    <w:rsid w:val="00990E43"/>
    <w:rsid w:val="00990FB3"/>
    <w:rsid w:val="009910B4"/>
    <w:rsid w:val="00991223"/>
    <w:rsid w:val="00991366"/>
    <w:rsid w:val="00991751"/>
    <w:rsid w:val="0099189E"/>
    <w:rsid w:val="0099195A"/>
    <w:rsid w:val="00991C61"/>
    <w:rsid w:val="00992033"/>
    <w:rsid w:val="0099218A"/>
    <w:rsid w:val="009923C3"/>
    <w:rsid w:val="009925AC"/>
    <w:rsid w:val="009926E3"/>
    <w:rsid w:val="00992A43"/>
    <w:rsid w:val="00992B28"/>
    <w:rsid w:val="00993858"/>
    <w:rsid w:val="00993B18"/>
    <w:rsid w:val="00993BD9"/>
    <w:rsid w:val="00994288"/>
    <w:rsid w:val="00994799"/>
    <w:rsid w:val="00994A9B"/>
    <w:rsid w:val="00994DD2"/>
    <w:rsid w:val="00994EC8"/>
    <w:rsid w:val="00994F05"/>
    <w:rsid w:val="00995322"/>
    <w:rsid w:val="0099561C"/>
    <w:rsid w:val="009956A5"/>
    <w:rsid w:val="009956FD"/>
    <w:rsid w:val="00995D73"/>
    <w:rsid w:val="00995EEB"/>
    <w:rsid w:val="00995FF9"/>
    <w:rsid w:val="009960E7"/>
    <w:rsid w:val="009962B7"/>
    <w:rsid w:val="00996490"/>
    <w:rsid w:val="00996551"/>
    <w:rsid w:val="009965A7"/>
    <w:rsid w:val="00996770"/>
    <w:rsid w:val="009969B9"/>
    <w:rsid w:val="00996CD7"/>
    <w:rsid w:val="00996F88"/>
    <w:rsid w:val="009976D3"/>
    <w:rsid w:val="00997A45"/>
    <w:rsid w:val="00997AC5"/>
    <w:rsid w:val="00997CFC"/>
    <w:rsid w:val="00997DFE"/>
    <w:rsid w:val="00997F4D"/>
    <w:rsid w:val="00997FFA"/>
    <w:rsid w:val="009A0517"/>
    <w:rsid w:val="009A0C15"/>
    <w:rsid w:val="009A0CD2"/>
    <w:rsid w:val="009A0DB6"/>
    <w:rsid w:val="009A0DE6"/>
    <w:rsid w:val="009A0EE6"/>
    <w:rsid w:val="009A136B"/>
    <w:rsid w:val="009A13BA"/>
    <w:rsid w:val="009A1D32"/>
    <w:rsid w:val="009A1F47"/>
    <w:rsid w:val="009A1FA4"/>
    <w:rsid w:val="009A2058"/>
    <w:rsid w:val="009A20DF"/>
    <w:rsid w:val="009A22F9"/>
    <w:rsid w:val="009A249F"/>
    <w:rsid w:val="009A24B9"/>
    <w:rsid w:val="009A2B27"/>
    <w:rsid w:val="009A2D01"/>
    <w:rsid w:val="009A2E1D"/>
    <w:rsid w:val="009A2EE6"/>
    <w:rsid w:val="009A2EF3"/>
    <w:rsid w:val="009A2F22"/>
    <w:rsid w:val="009A2F44"/>
    <w:rsid w:val="009A2FC1"/>
    <w:rsid w:val="009A30F7"/>
    <w:rsid w:val="009A3208"/>
    <w:rsid w:val="009A320A"/>
    <w:rsid w:val="009A3414"/>
    <w:rsid w:val="009A363A"/>
    <w:rsid w:val="009A39C0"/>
    <w:rsid w:val="009A3F1D"/>
    <w:rsid w:val="009A409A"/>
    <w:rsid w:val="009A40BD"/>
    <w:rsid w:val="009A411A"/>
    <w:rsid w:val="009A474B"/>
    <w:rsid w:val="009A47F6"/>
    <w:rsid w:val="009A4953"/>
    <w:rsid w:val="009A4B9C"/>
    <w:rsid w:val="009A50B4"/>
    <w:rsid w:val="009A50E7"/>
    <w:rsid w:val="009A51DF"/>
    <w:rsid w:val="009A5216"/>
    <w:rsid w:val="009A551D"/>
    <w:rsid w:val="009A59B8"/>
    <w:rsid w:val="009A5AA0"/>
    <w:rsid w:val="009A5C9A"/>
    <w:rsid w:val="009A5F0D"/>
    <w:rsid w:val="009A6098"/>
    <w:rsid w:val="009A6280"/>
    <w:rsid w:val="009A62E4"/>
    <w:rsid w:val="009A6527"/>
    <w:rsid w:val="009A6C29"/>
    <w:rsid w:val="009A6E11"/>
    <w:rsid w:val="009A7030"/>
    <w:rsid w:val="009A7187"/>
    <w:rsid w:val="009A724E"/>
    <w:rsid w:val="009A7730"/>
    <w:rsid w:val="009A7B62"/>
    <w:rsid w:val="009A7C33"/>
    <w:rsid w:val="009A7F1E"/>
    <w:rsid w:val="009A7F51"/>
    <w:rsid w:val="009B0857"/>
    <w:rsid w:val="009B0A32"/>
    <w:rsid w:val="009B0B02"/>
    <w:rsid w:val="009B0C81"/>
    <w:rsid w:val="009B0D18"/>
    <w:rsid w:val="009B127E"/>
    <w:rsid w:val="009B1328"/>
    <w:rsid w:val="009B138D"/>
    <w:rsid w:val="009B16B6"/>
    <w:rsid w:val="009B1A05"/>
    <w:rsid w:val="009B1D27"/>
    <w:rsid w:val="009B1EF7"/>
    <w:rsid w:val="009B1F9A"/>
    <w:rsid w:val="009B207F"/>
    <w:rsid w:val="009B218B"/>
    <w:rsid w:val="009B23AC"/>
    <w:rsid w:val="009B2759"/>
    <w:rsid w:val="009B27C3"/>
    <w:rsid w:val="009B2AF9"/>
    <w:rsid w:val="009B2B21"/>
    <w:rsid w:val="009B302C"/>
    <w:rsid w:val="009B32F8"/>
    <w:rsid w:val="009B3426"/>
    <w:rsid w:val="009B3674"/>
    <w:rsid w:val="009B36E0"/>
    <w:rsid w:val="009B3817"/>
    <w:rsid w:val="009B38AE"/>
    <w:rsid w:val="009B3CA6"/>
    <w:rsid w:val="009B4261"/>
    <w:rsid w:val="009B429B"/>
    <w:rsid w:val="009B4367"/>
    <w:rsid w:val="009B44FC"/>
    <w:rsid w:val="009B45DF"/>
    <w:rsid w:val="009B4634"/>
    <w:rsid w:val="009B481F"/>
    <w:rsid w:val="009B4C35"/>
    <w:rsid w:val="009B4CCE"/>
    <w:rsid w:val="009B4D6D"/>
    <w:rsid w:val="009B4E5F"/>
    <w:rsid w:val="009B4EDE"/>
    <w:rsid w:val="009B503D"/>
    <w:rsid w:val="009B52F2"/>
    <w:rsid w:val="009B5358"/>
    <w:rsid w:val="009B555D"/>
    <w:rsid w:val="009B5641"/>
    <w:rsid w:val="009B57A0"/>
    <w:rsid w:val="009B5A6E"/>
    <w:rsid w:val="009B5F75"/>
    <w:rsid w:val="009B61DD"/>
    <w:rsid w:val="009B6479"/>
    <w:rsid w:val="009B6620"/>
    <w:rsid w:val="009B6776"/>
    <w:rsid w:val="009B6FC6"/>
    <w:rsid w:val="009B70AA"/>
    <w:rsid w:val="009B773F"/>
    <w:rsid w:val="009B7BF0"/>
    <w:rsid w:val="009B7D67"/>
    <w:rsid w:val="009C008B"/>
    <w:rsid w:val="009C039C"/>
    <w:rsid w:val="009C11D0"/>
    <w:rsid w:val="009C1462"/>
    <w:rsid w:val="009C169D"/>
    <w:rsid w:val="009C1732"/>
    <w:rsid w:val="009C1889"/>
    <w:rsid w:val="009C1E20"/>
    <w:rsid w:val="009C21BC"/>
    <w:rsid w:val="009C29F9"/>
    <w:rsid w:val="009C2BB2"/>
    <w:rsid w:val="009C2C35"/>
    <w:rsid w:val="009C32C4"/>
    <w:rsid w:val="009C4411"/>
    <w:rsid w:val="009C466F"/>
    <w:rsid w:val="009C46A4"/>
    <w:rsid w:val="009C4A73"/>
    <w:rsid w:val="009C51AA"/>
    <w:rsid w:val="009C52D2"/>
    <w:rsid w:val="009C551F"/>
    <w:rsid w:val="009C5594"/>
    <w:rsid w:val="009C5726"/>
    <w:rsid w:val="009C57BD"/>
    <w:rsid w:val="009C5B5C"/>
    <w:rsid w:val="009C5EBD"/>
    <w:rsid w:val="009C61B2"/>
    <w:rsid w:val="009C6315"/>
    <w:rsid w:val="009C670F"/>
    <w:rsid w:val="009C6724"/>
    <w:rsid w:val="009C6C71"/>
    <w:rsid w:val="009C6EFA"/>
    <w:rsid w:val="009C702A"/>
    <w:rsid w:val="009C71BC"/>
    <w:rsid w:val="009C7966"/>
    <w:rsid w:val="009C7BCD"/>
    <w:rsid w:val="009C7E89"/>
    <w:rsid w:val="009D00C1"/>
    <w:rsid w:val="009D04E7"/>
    <w:rsid w:val="009D0E58"/>
    <w:rsid w:val="009D0FF2"/>
    <w:rsid w:val="009D102C"/>
    <w:rsid w:val="009D1522"/>
    <w:rsid w:val="009D1667"/>
    <w:rsid w:val="009D16C1"/>
    <w:rsid w:val="009D1712"/>
    <w:rsid w:val="009D179C"/>
    <w:rsid w:val="009D2212"/>
    <w:rsid w:val="009D2305"/>
    <w:rsid w:val="009D250C"/>
    <w:rsid w:val="009D2607"/>
    <w:rsid w:val="009D2A61"/>
    <w:rsid w:val="009D2BF4"/>
    <w:rsid w:val="009D2EFF"/>
    <w:rsid w:val="009D3067"/>
    <w:rsid w:val="009D3116"/>
    <w:rsid w:val="009D3184"/>
    <w:rsid w:val="009D333E"/>
    <w:rsid w:val="009D3425"/>
    <w:rsid w:val="009D34DC"/>
    <w:rsid w:val="009D35D6"/>
    <w:rsid w:val="009D38F1"/>
    <w:rsid w:val="009D3AED"/>
    <w:rsid w:val="009D3CBC"/>
    <w:rsid w:val="009D3D35"/>
    <w:rsid w:val="009D42C0"/>
    <w:rsid w:val="009D44AE"/>
    <w:rsid w:val="009D45AA"/>
    <w:rsid w:val="009D472F"/>
    <w:rsid w:val="009D488C"/>
    <w:rsid w:val="009D520B"/>
    <w:rsid w:val="009D523B"/>
    <w:rsid w:val="009D54AE"/>
    <w:rsid w:val="009D5514"/>
    <w:rsid w:val="009D5606"/>
    <w:rsid w:val="009D5874"/>
    <w:rsid w:val="009D5E42"/>
    <w:rsid w:val="009D5E72"/>
    <w:rsid w:val="009D5EE8"/>
    <w:rsid w:val="009D5FB7"/>
    <w:rsid w:val="009D5FE7"/>
    <w:rsid w:val="009D605B"/>
    <w:rsid w:val="009D621E"/>
    <w:rsid w:val="009D653A"/>
    <w:rsid w:val="009D65E6"/>
    <w:rsid w:val="009D6903"/>
    <w:rsid w:val="009D72B4"/>
    <w:rsid w:val="009D75C8"/>
    <w:rsid w:val="009D76C4"/>
    <w:rsid w:val="009D76E9"/>
    <w:rsid w:val="009D77EA"/>
    <w:rsid w:val="009D7841"/>
    <w:rsid w:val="009D7A15"/>
    <w:rsid w:val="009D7A61"/>
    <w:rsid w:val="009D7A79"/>
    <w:rsid w:val="009D7AB5"/>
    <w:rsid w:val="009D7E87"/>
    <w:rsid w:val="009E0BA5"/>
    <w:rsid w:val="009E0CC1"/>
    <w:rsid w:val="009E13E6"/>
    <w:rsid w:val="009E149D"/>
    <w:rsid w:val="009E1559"/>
    <w:rsid w:val="009E165A"/>
    <w:rsid w:val="009E1A76"/>
    <w:rsid w:val="009E1A89"/>
    <w:rsid w:val="009E1B21"/>
    <w:rsid w:val="009E1BA2"/>
    <w:rsid w:val="009E1CD1"/>
    <w:rsid w:val="009E1E63"/>
    <w:rsid w:val="009E1E94"/>
    <w:rsid w:val="009E201B"/>
    <w:rsid w:val="009E23E0"/>
    <w:rsid w:val="009E2B6C"/>
    <w:rsid w:val="009E2D7E"/>
    <w:rsid w:val="009E2E7A"/>
    <w:rsid w:val="009E32FD"/>
    <w:rsid w:val="009E3371"/>
    <w:rsid w:val="009E33EE"/>
    <w:rsid w:val="009E39A5"/>
    <w:rsid w:val="009E39CB"/>
    <w:rsid w:val="009E3D58"/>
    <w:rsid w:val="009E3DB9"/>
    <w:rsid w:val="009E4223"/>
    <w:rsid w:val="009E4553"/>
    <w:rsid w:val="009E463B"/>
    <w:rsid w:val="009E4687"/>
    <w:rsid w:val="009E46B4"/>
    <w:rsid w:val="009E4816"/>
    <w:rsid w:val="009E487E"/>
    <w:rsid w:val="009E499F"/>
    <w:rsid w:val="009E49FD"/>
    <w:rsid w:val="009E4F49"/>
    <w:rsid w:val="009E5247"/>
    <w:rsid w:val="009E5268"/>
    <w:rsid w:val="009E551F"/>
    <w:rsid w:val="009E5656"/>
    <w:rsid w:val="009E57BE"/>
    <w:rsid w:val="009E582A"/>
    <w:rsid w:val="009E58B2"/>
    <w:rsid w:val="009E5935"/>
    <w:rsid w:val="009E5C55"/>
    <w:rsid w:val="009E5EDE"/>
    <w:rsid w:val="009E5FCB"/>
    <w:rsid w:val="009E603A"/>
    <w:rsid w:val="009E60BF"/>
    <w:rsid w:val="009E618B"/>
    <w:rsid w:val="009E64A1"/>
    <w:rsid w:val="009E66B8"/>
    <w:rsid w:val="009E671B"/>
    <w:rsid w:val="009E6B58"/>
    <w:rsid w:val="009E6E9A"/>
    <w:rsid w:val="009E769E"/>
    <w:rsid w:val="009E781C"/>
    <w:rsid w:val="009E7C0B"/>
    <w:rsid w:val="009E7C76"/>
    <w:rsid w:val="009E7DC3"/>
    <w:rsid w:val="009F00FE"/>
    <w:rsid w:val="009F0335"/>
    <w:rsid w:val="009F045E"/>
    <w:rsid w:val="009F0517"/>
    <w:rsid w:val="009F0680"/>
    <w:rsid w:val="009F0A78"/>
    <w:rsid w:val="009F0DFA"/>
    <w:rsid w:val="009F0E02"/>
    <w:rsid w:val="009F0EB1"/>
    <w:rsid w:val="009F1406"/>
    <w:rsid w:val="009F16E3"/>
    <w:rsid w:val="009F1869"/>
    <w:rsid w:val="009F1C6B"/>
    <w:rsid w:val="009F2ABA"/>
    <w:rsid w:val="009F2B43"/>
    <w:rsid w:val="009F2BEA"/>
    <w:rsid w:val="009F2BFD"/>
    <w:rsid w:val="009F2CC1"/>
    <w:rsid w:val="009F2DFF"/>
    <w:rsid w:val="009F2F84"/>
    <w:rsid w:val="009F367F"/>
    <w:rsid w:val="009F36B3"/>
    <w:rsid w:val="009F38DC"/>
    <w:rsid w:val="009F393C"/>
    <w:rsid w:val="009F3D9A"/>
    <w:rsid w:val="009F44C2"/>
    <w:rsid w:val="009F46B8"/>
    <w:rsid w:val="009F4D87"/>
    <w:rsid w:val="009F4DCA"/>
    <w:rsid w:val="009F4F6B"/>
    <w:rsid w:val="009F4FD5"/>
    <w:rsid w:val="009F57D8"/>
    <w:rsid w:val="009F6041"/>
    <w:rsid w:val="009F69C6"/>
    <w:rsid w:val="009F6EAF"/>
    <w:rsid w:val="009F7724"/>
    <w:rsid w:val="009F781D"/>
    <w:rsid w:val="009F787C"/>
    <w:rsid w:val="009F7A45"/>
    <w:rsid w:val="009F7A7A"/>
    <w:rsid w:val="009F7BE3"/>
    <w:rsid w:val="009F7CFD"/>
    <w:rsid w:val="00A00122"/>
    <w:rsid w:val="00A001DA"/>
    <w:rsid w:val="00A006A0"/>
    <w:rsid w:val="00A00837"/>
    <w:rsid w:val="00A009C6"/>
    <w:rsid w:val="00A00BE1"/>
    <w:rsid w:val="00A00DC1"/>
    <w:rsid w:val="00A00F5E"/>
    <w:rsid w:val="00A00F6F"/>
    <w:rsid w:val="00A010A0"/>
    <w:rsid w:val="00A01125"/>
    <w:rsid w:val="00A01143"/>
    <w:rsid w:val="00A013BB"/>
    <w:rsid w:val="00A013E8"/>
    <w:rsid w:val="00A0142E"/>
    <w:rsid w:val="00A01489"/>
    <w:rsid w:val="00A01701"/>
    <w:rsid w:val="00A018E5"/>
    <w:rsid w:val="00A01935"/>
    <w:rsid w:val="00A01C08"/>
    <w:rsid w:val="00A01F01"/>
    <w:rsid w:val="00A01F07"/>
    <w:rsid w:val="00A0216B"/>
    <w:rsid w:val="00A023C4"/>
    <w:rsid w:val="00A02682"/>
    <w:rsid w:val="00A026D4"/>
    <w:rsid w:val="00A02796"/>
    <w:rsid w:val="00A027AB"/>
    <w:rsid w:val="00A028F0"/>
    <w:rsid w:val="00A02E4D"/>
    <w:rsid w:val="00A02FBB"/>
    <w:rsid w:val="00A02FC4"/>
    <w:rsid w:val="00A034D2"/>
    <w:rsid w:val="00A039F8"/>
    <w:rsid w:val="00A03A46"/>
    <w:rsid w:val="00A04112"/>
    <w:rsid w:val="00A042D5"/>
    <w:rsid w:val="00A044F6"/>
    <w:rsid w:val="00A0463E"/>
    <w:rsid w:val="00A04AC6"/>
    <w:rsid w:val="00A04CFA"/>
    <w:rsid w:val="00A04F86"/>
    <w:rsid w:val="00A053CB"/>
    <w:rsid w:val="00A054B9"/>
    <w:rsid w:val="00A05B81"/>
    <w:rsid w:val="00A05D76"/>
    <w:rsid w:val="00A05DA1"/>
    <w:rsid w:val="00A06007"/>
    <w:rsid w:val="00A06679"/>
    <w:rsid w:val="00A0676E"/>
    <w:rsid w:val="00A06AB5"/>
    <w:rsid w:val="00A06C10"/>
    <w:rsid w:val="00A06C8F"/>
    <w:rsid w:val="00A06CA5"/>
    <w:rsid w:val="00A06DD0"/>
    <w:rsid w:val="00A06EA4"/>
    <w:rsid w:val="00A06F10"/>
    <w:rsid w:val="00A06F42"/>
    <w:rsid w:val="00A0719B"/>
    <w:rsid w:val="00A071D6"/>
    <w:rsid w:val="00A07448"/>
    <w:rsid w:val="00A07732"/>
    <w:rsid w:val="00A0791A"/>
    <w:rsid w:val="00A079EF"/>
    <w:rsid w:val="00A07B2A"/>
    <w:rsid w:val="00A07BFF"/>
    <w:rsid w:val="00A07E14"/>
    <w:rsid w:val="00A07EE4"/>
    <w:rsid w:val="00A07F59"/>
    <w:rsid w:val="00A10055"/>
    <w:rsid w:val="00A102E3"/>
    <w:rsid w:val="00A10B36"/>
    <w:rsid w:val="00A10C9C"/>
    <w:rsid w:val="00A1123D"/>
    <w:rsid w:val="00A11616"/>
    <w:rsid w:val="00A11623"/>
    <w:rsid w:val="00A11722"/>
    <w:rsid w:val="00A117F6"/>
    <w:rsid w:val="00A1185B"/>
    <w:rsid w:val="00A1199D"/>
    <w:rsid w:val="00A11E48"/>
    <w:rsid w:val="00A122FA"/>
    <w:rsid w:val="00A124EB"/>
    <w:rsid w:val="00A12800"/>
    <w:rsid w:val="00A128B9"/>
    <w:rsid w:val="00A12CB3"/>
    <w:rsid w:val="00A12E45"/>
    <w:rsid w:val="00A134D7"/>
    <w:rsid w:val="00A136C6"/>
    <w:rsid w:val="00A13701"/>
    <w:rsid w:val="00A1380A"/>
    <w:rsid w:val="00A139DA"/>
    <w:rsid w:val="00A13FF0"/>
    <w:rsid w:val="00A142E9"/>
    <w:rsid w:val="00A1430A"/>
    <w:rsid w:val="00A14352"/>
    <w:rsid w:val="00A14420"/>
    <w:rsid w:val="00A1449C"/>
    <w:rsid w:val="00A144AB"/>
    <w:rsid w:val="00A14719"/>
    <w:rsid w:val="00A14B7E"/>
    <w:rsid w:val="00A14CEA"/>
    <w:rsid w:val="00A14E99"/>
    <w:rsid w:val="00A1597E"/>
    <w:rsid w:val="00A15AE5"/>
    <w:rsid w:val="00A15C7A"/>
    <w:rsid w:val="00A15D3B"/>
    <w:rsid w:val="00A15D4C"/>
    <w:rsid w:val="00A15D79"/>
    <w:rsid w:val="00A15DD8"/>
    <w:rsid w:val="00A162F2"/>
    <w:rsid w:val="00A16373"/>
    <w:rsid w:val="00A163E3"/>
    <w:rsid w:val="00A164D6"/>
    <w:rsid w:val="00A16AF1"/>
    <w:rsid w:val="00A17128"/>
    <w:rsid w:val="00A17571"/>
    <w:rsid w:val="00A17862"/>
    <w:rsid w:val="00A17D75"/>
    <w:rsid w:val="00A17E00"/>
    <w:rsid w:val="00A17FCF"/>
    <w:rsid w:val="00A2013E"/>
    <w:rsid w:val="00A20177"/>
    <w:rsid w:val="00A201CD"/>
    <w:rsid w:val="00A20786"/>
    <w:rsid w:val="00A20988"/>
    <w:rsid w:val="00A20FDC"/>
    <w:rsid w:val="00A213D7"/>
    <w:rsid w:val="00A21533"/>
    <w:rsid w:val="00A21582"/>
    <w:rsid w:val="00A21743"/>
    <w:rsid w:val="00A21787"/>
    <w:rsid w:val="00A217C9"/>
    <w:rsid w:val="00A21AA9"/>
    <w:rsid w:val="00A21CD7"/>
    <w:rsid w:val="00A21E24"/>
    <w:rsid w:val="00A21E32"/>
    <w:rsid w:val="00A21EEF"/>
    <w:rsid w:val="00A21F30"/>
    <w:rsid w:val="00A21F98"/>
    <w:rsid w:val="00A22297"/>
    <w:rsid w:val="00A222E1"/>
    <w:rsid w:val="00A223A6"/>
    <w:rsid w:val="00A223BD"/>
    <w:rsid w:val="00A229B9"/>
    <w:rsid w:val="00A22C97"/>
    <w:rsid w:val="00A22D8A"/>
    <w:rsid w:val="00A238CA"/>
    <w:rsid w:val="00A23B38"/>
    <w:rsid w:val="00A23E06"/>
    <w:rsid w:val="00A23FF0"/>
    <w:rsid w:val="00A24097"/>
    <w:rsid w:val="00A240C1"/>
    <w:rsid w:val="00A24242"/>
    <w:rsid w:val="00A2438F"/>
    <w:rsid w:val="00A244B7"/>
    <w:rsid w:val="00A2469C"/>
    <w:rsid w:val="00A247C8"/>
    <w:rsid w:val="00A24904"/>
    <w:rsid w:val="00A24B4B"/>
    <w:rsid w:val="00A24BC7"/>
    <w:rsid w:val="00A24C29"/>
    <w:rsid w:val="00A24CC7"/>
    <w:rsid w:val="00A24DDC"/>
    <w:rsid w:val="00A24EC4"/>
    <w:rsid w:val="00A24FC0"/>
    <w:rsid w:val="00A25078"/>
    <w:rsid w:val="00A250C7"/>
    <w:rsid w:val="00A25490"/>
    <w:rsid w:val="00A255A5"/>
    <w:rsid w:val="00A2585C"/>
    <w:rsid w:val="00A25871"/>
    <w:rsid w:val="00A25C78"/>
    <w:rsid w:val="00A25C8F"/>
    <w:rsid w:val="00A25C99"/>
    <w:rsid w:val="00A25CCD"/>
    <w:rsid w:val="00A25F4B"/>
    <w:rsid w:val="00A2604C"/>
    <w:rsid w:val="00A260F8"/>
    <w:rsid w:val="00A26367"/>
    <w:rsid w:val="00A26374"/>
    <w:rsid w:val="00A2664D"/>
    <w:rsid w:val="00A266E3"/>
    <w:rsid w:val="00A268C9"/>
    <w:rsid w:val="00A26D30"/>
    <w:rsid w:val="00A270B5"/>
    <w:rsid w:val="00A270D0"/>
    <w:rsid w:val="00A2710C"/>
    <w:rsid w:val="00A27657"/>
    <w:rsid w:val="00A2776A"/>
    <w:rsid w:val="00A278E5"/>
    <w:rsid w:val="00A27A46"/>
    <w:rsid w:val="00A27CA4"/>
    <w:rsid w:val="00A300B3"/>
    <w:rsid w:val="00A3011A"/>
    <w:rsid w:val="00A30143"/>
    <w:rsid w:val="00A302B9"/>
    <w:rsid w:val="00A302EB"/>
    <w:rsid w:val="00A306A5"/>
    <w:rsid w:val="00A307F9"/>
    <w:rsid w:val="00A30822"/>
    <w:rsid w:val="00A308C8"/>
    <w:rsid w:val="00A3094A"/>
    <w:rsid w:val="00A3095E"/>
    <w:rsid w:val="00A30AB6"/>
    <w:rsid w:val="00A30BB7"/>
    <w:rsid w:val="00A30DB3"/>
    <w:rsid w:val="00A30E63"/>
    <w:rsid w:val="00A30FA7"/>
    <w:rsid w:val="00A3117B"/>
    <w:rsid w:val="00A315F3"/>
    <w:rsid w:val="00A317E1"/>
    <w:rsid w:val="00A32548"/>
    <w:rsid w:val="00A3259B"/>
    <w:rsid w:val="00A325BD"/>
    <w:rsid w:val="00A325F4"/>
    <w:rsid w:val="00A32845"/>
    <w:rsid w:val="00A32862"/>
    <w:rsid w:val="00A32970"/>
    <w:rsid w:val="00A32976"/>
    <w:rsid w:val="00A32AF3"/>
    <w:rsid w:val="00A32CDB"/>
    <w:rsid w:val="00A33165"/>
    <w:rsid w:val="00A331D6"/>
    <w:rsid w:val="00A332C3"/>
    <w:rsid w:val="00A33372"/>
    <w:rsid w:val="00A33464"/>
    <w:rsid w:val="00A334CF"/>
    <w:rsid w:val="00A33715"/>
    <w:rsid w:val="00A3380A"/>
    <w:rsid w:val="00A33AD0"/>
    <w:rsid w:val="00A33C1E"/>
    <w:rsid w:val="00A33DC5"/>
    <w:rsid w:val="00A33F94"/>
    <w:rsid w:val="00A34245"/>
    <w:rsid w:val="00A34677"/>
    <w:rsid w:val="00A34871"/>
    <w:rsid w:val="00A34883"/>
    <w:rsid w:val="00A349B3"/>
    <w:rsid w:val="00A34A1F"/>
    <w:rsid w:val="00A34E60"/>
    <w:rsid w:val="00A34F81"/>
    <w:rsid w:val="00A3538B"/>
    <w:rsid w:val="00A35AA7"/>
    <w:rsid w:val="00A35B4E"/>
    <w:rsid w:val="00A36718"/>
    <w:rsid w:val="00A36958"/>
    <w:rsid w:val="00A369D6"/>
    <w:rsid w:val="00A36CF8"/>
    <w:rsid w:val="00A36DA4"/>
    <w:rsid w:val="00A36F42"/>
    <w:rsid w:val="00A37057"/>
    <w:rsid w:val="00A3723C"/>
    <w:rsid w:val="00A3768B"/>
    <w:rsid w:val="00A379A4"/>
    <w:rsid w:val="00A400BA"/>
    <w:rsid w:val="00A40145"/>
    <w:rsid w:val="00A401B2"/>
    <w:rsid w:val="00A403BA"/>
    <w:rsid w:val="00A404FB"/>
    <w:rsid w:val="00A406CA"/>
    <w:rsid w:val="00A40CAC"/>
    <w:rsid w:val="00A40D22"/>
    <w:rsid w:val="00A40DFC"/>
    <w:rsid w:val="00A41133"/>
    <w:rsid w:val="00A41155"/>
    <w:rsid w:val="00A41156"/>
    <w:rsid w:val="00A4136B"/>
    <w:rsid w:val="00A41523"/>
    <w:rsid w:val="00A416A9"/>
    <w:rsid w:val="00A41B9F"/>
    <w:rsid w:val="00A41CA7"/>
    <w:rsid w:val="00A41D7B"/>
    <w:rsid w:val="00A4209F"/>
    <w:rsid w:val="00A42321"/>
    <w:rsid w:val="00A42559"/>
    <w:rsid w:val="00A42629"/>
    <w:rsid w:val="00A42A15"/>
    <w:rsid w:val="00A42BCA"/>
    <w:rsid w:val="00A42D9A"/>
    <w:rsid w:val="00A43285"/>
    <w:rsid w:val="00A43384"/>
    <w:rsid w:val="00A4344A"/>
    <w:rsid w:val="00A434D6"/>
    <w:rsid w:val="00A438B5"/>
    <w:rsid w:val="00A43C0F"/>
    <w:rsid w:val="00A43DA6"/>
    <w:rsid w:val="00A43E0A"/>
    <w:rsid w:val="00A441D6"/>
    <w:rsid w:val="00A44206"/>
    <w:rsid w:val="00A442B1"/>
    <w:rsid w:val="00A44436"/>
    <w:rsid w:val="00A44635"/>
    <w:rsid w:val="00A44855"/>
    <w:rsid w:val="00A44930"/>
    <w:rsid w:val="00A451F9"/>
    <w:rsid w:val="00A45229"/>
    <w:rsid w:val="00A45389"/>
    <w:rsid w:val="00A4547C"/>
    <w:rsid w:val="00A45903"/>
    <w:rsid w:val="00A45A0B"/>
    <w:rsid w:val="00A45A42"/>
    <w:rsid w:val="00A45CA0"/>
    <w:rsid w:val="00A45CA4"/>
    <w:rsid w:val="00A46251"/>
    <w:rsid w:val="00A466B9"/>
    <w:rsid w:val="00A466CB"/>
    <w:rsid w:val="00A4670A"/>
    <w:rsid w:val="00A46738"/>
    <w:rsid w:val="00A46AAC"/>
    <w:rsid w:val="00A46FC4"/>
    <w:rsid w:val="00A47381"/>
    <w:rsid w:val="00A4784F"/>
    <w:rsid w:val="00A479C8"/>
    <w:rsid w:val="00A47B01"/>
    <w:rsid w:val="00A47E15"/>
    <w:rsid w:val="00A47F40"/>
    <w:rsid w:val="00A50027"/>
    <w:rsid w:val="00A5006C"/>
    <w:rsid w:val="00A50160"/>
    <w:rsid w:val="00A5026A"/>
    <w:rsid w:val="00A502F2"/>
    <w:rsid w:val="00A5031E"/>
    <w:rsid w:val="00A5057E"/>
    <w:rsid w:val="00A506B3"/>
    <w:rsid w:val="00A50BCB"/>
    <w:rsid w:val="00A50F41"/>
    <w:rsid w:val="00A50FC6"/>
    <w:rsid w:val="00A51118"/>
    <w:rsid w:val="00A511C4"/>
    <w:rsid w:val="00A511E6"/>
    <w:rsid w:val="00A51A64"/>
    <w:rsid w:val="00A51AA3"/>
    <w:rsid w:val="00A524E4"/>
    <w:rsid w:val="00A52664"/>
    <w:rsid w:val="00A52EFE"/>
    <w:rsid w:val="00A5306D"/>
    <w:rsid w:val="00A533E3"/>
    <w:rsid w:val="00A5358B"/>
    <w:rsid w:val="00A53897"/>
    <w:rsid w:val="00A538B7"/>
    <w:rsid w:val="00A53965"/>
    <w:rsid w:val="00A53A2F"/>
    <w:rsid w:val="00A53B34"/>
    <w:rsid w:val="00A53C89"/>
    <w:rsid w:val="00A53E50"/>
    <w:rsid w:val="00A54197"/>
    <w:rsid w:val="00A54425"/>
    <w:rsid w:val="00A5492A"/>
    <w:rsid w:val="00A54D9F"/>
    <w:rsid w:val="00A54F96"/>
    <w:rsid w:val="00A5519F"/>
    <w:rsid w:val="00A555B2"/>
    <w:rsid w:val="00A557FE"/>
    <w:rsid w:val="00A5583E"/>
    <w:rsid w:val="00A55CFA"/>
    <w:rsid w:val="00A55DA7"/>
    <w:rsid w:val="00A5604F"/>
    <w:rsid w:val="00A56238"/>
    <w:rsid w:val="00A562E2"/>
    <w:rsid w:val="00A5646D"/>
    <w:rsid w:val="00A56886"/>
    <w:rsid w:val="00A569D1"/>
    <w:rsid w:val="00A56A43"/>
    <w:rsid w:val="00A56D0B"/>
    <w:rsid w:val="00A56DA9"/>
    <w:rsid w:val="00A56E14"/>
    <w:rsid w:val="00A56E4B"/>
    <w:rsid w:val="00A56F52"/>
    <w:rsid w:val="00A5720F"/>
    <w:rsid w:val="00A574CE"/>
    <w:rsid w:val="00A576C0"/>
    <w:rsid w:val="00A577CA"/>
    <w:rsid w:val="00A57C7A"/>
    <w:rsid w:val="00A57CAD"/>
    <w:rsid w:val="00A57E63"/>
    <w:rsid w:val="00A57F1D"/>
    <w:rsid w:val="00A57F2D"/>
    <w:rsid w:val="00A602D8"/>
    <w:rsid w:val="00A60632"/>
    <w:rsid w:val="00A60799"/>
    <w:rsid w:val="00A60882"/>
    <w:rsid w:val="00A609A4"/>
    <w:rsid w:val="00A60C40"/>
    <w:rsid w:val="00A60CF9"/>
    <w:rsid w:val="00A60E88"/>
    <w:rsid w:val="00A60EB8"/>
    <w:rsid w:val="00A60FDE"/>
    <w:rsid w:val="00A6105A"/>
    <w:rsid w:val="00A61283"/>
    <w:rsid w:val="00A61414"/>
    <w:rsid w:val="00A6182A"/>
    <w:rsid w:val="00A61A9F"/>
    <w:rsid w:val="00A61CEC"/>
    <w:rsid w:val="00A623E3"/>
    <w:rsid w:val="00A6254D"/>
    <w:rsid w:val="00A625F7"/>
    <w:rsid w:val="00A626A3"/>
    <w:rsid w:val="00A626A9"/>
    <w:rsid w:val="00A626F4"/>
    <w:rsid w:val="00A6276F"/>
    <w:rsid w:val="00A62A2A"/>
    <w:rsid w:val="00A6311D"/>
    <w:rsid w:val="00A632E8"/>
    <w:rsid w:val="00A63516"/>
    <w:rsid w:val="00A63563"/>
    <w:rsid w:val="00A63752"/>
    <w:rsid w:val="00A637FE"/>
    <w:rsid w:val="00A63880"/>
    <w:rsid w:val="00A63D52"/>
    <w:rsid w:val="00A640E2"/>
    <w:rsid w:val="00A64152"/>
    <w:rsid w:val="00A64337"/>
    <w:rsid w:val="00A6435F"/>
    <w:rsid w:val="00A6466A"/>
    <w:rsid w:val="00A64849"/>
    <w:rsid w:val="00A649B4"/>
    <w:rsid w:val="00A649E5"/>
    <w:rsid w:val="00A65003"/>
    <w:rsid w:val="00A6533E"/>
    <w:rsid w:val="00A65349"/>
    <w:rsid w:val="00A65849"/>
    <w:rsid w:val="00A65933"/>
    <w:rsid w:val="00A65A70"/>
    <w:rsid w:val="00A65BD5"/>
    <w:rsid w:val="00A65E5C"/>
    <w:rsid w:val="00A65E8A"/>
    <w:rsid w:val="00A663D8"/>
    <w:rsid w:val="00A66B24"/>
    <w:rsid w:val="00A67322"/>
    <w:rsid w:val="00A67856"/>
    <w:rsid w:val="00A67900"/>
    <w:rsid w:val="00A67D56"/>
    <w:rsid w:val="00A67DB0"/>
    <w:rsid w:val="00A67F8D"/>
    <w:rsid w:val="00A70003"/>
    <w:rsid w:val="00A70337"/>
    <w:rsid w:val="00A704E9"/>
    <w:rsid w:val="00A70566"/>
    <w:rsid w:val="00A7056C"/>
    <w:rsid w:val="00A705B7"/>
    <w:rsid w:val="00A7064B"/>
    <w:rsid w:val="00A70652"/>
    <w:rsid w:val="00A706A9"/>
    <w:rsid w:val="00A70C02"/>
    <w:rsid w:val="00A70D23"/>
    <w:rsid w:val="00A70DBD"/>
    <w:rsid w:val="00A70F29"/>
    <w:rsid w:val="00A70F34"/>
    <w:rsid w:val="00A70F9C"/>
    <w:rsid w:val="00A710BA"/>
    <w:rsid w:val="00A712B2"/>
    <w:rsid w:val="00A712DD"/>
    <w:rsid w:val="00A7145C"/>
    <w:rsid w:val="00A714AF"/>
    <w:rsid w:val="00A71735"/>
    <w:rsid w:val="00A717C8"/>
    <w:rsid w:val="00A720AF"/>
    <w:rsid w:val="00A7224E"/>
    <w:rsid w:val="00A725A6"/>
    <w:rsid w:val="00A7262F"/>
    <w:rsid w:val="00A727F8"/>
    <w:rsid w:val="00A728EC"/>
    <w:rsid w:val="00A72926"/>
    <w:rsid w:val="00A72A73"/>
    <w:rsid w:val="00A72C39"/>
    <w:rsid w:val="00A72C42"/>
    <w:rsid w:val="00A733E8"/>
    <w:rsid w:val="00A7346B"/>
    <w:rsid w:val="00A7355B"/>
    <w:rsid w:val="00A736BA"/>
    <w:rsid w:val="00A736FF"/>
    <w:rsid w:val="00A73984"/>
    <w:rsid w:val="00A73AE1"/>
    <w:rsid w:val="00A73C4B"/>
    <w:rsid w:val="00A73DF7"/>
    <w:rsid w:val="00A73E25"/>
    <w:rsid w:val="00A73ED2"/>
    <w:rsid w:val="00A74258"/>
    <w:rsid w:val="00A74699"/>
    <w:rsid w:val="00A74EDF"/>
    <w:rsid w:val="00A7508C"/>
    <w:rsid w:val="00A7514B"/>
    <w:rsid w:val="00A7532A"/>
    <w:rsid w:val="00A75670"/>
    <w:rsid w:val="00A759AB"/>
    <w:rsid w:val="00A75C28"/>
    <w:rsid w:val="00A75FED"/>
    <w:rsid w:val="00A7601B"/>
    <w:rsid w:val="00A764EA"/>
    <w:rsid w:val="00A76BF0"/>
    <w:rsid w:val="00A76C47"/>
    <w:rsid w:val="00A76D28"/>
    <w:rsid w:val="00A76D74"/>
    <w:rsid w:val="00A76DF5"/>
    <w:rsid w:val="00A7724D"/>
    <w:rsid w:val="00A772D4"/>
    <w:rsid w:val="00A7739A"/>
    <w:rsid w:val="00A777C6"/>
    <w:rsid w:val="00A77B7A"/>
    <w:rsid w:val="00A77E73"/>
    <w:rsid w:val="00A77F32"/>
    <w:rsid w:val="00A80326"/>
    <w:rsid w:val="00A803D8"/>
    <w:rsid w:val="00A807BA"/>
    <w:rsid w:val="00A80928"/>
    <w:rsid w:val="00A80B0D"/>
    <w:rsid w:val="00A80D2B"/>
    <w:rsid w:val="00A8144A"/>
    <w:rsid w:val="00A8162B"/>
    <w:rsid w:val="00A81738"/>
    <w:rsid w:val="00A81C89"/>
    <w:rsid w:val="00A81CA8"/>
    <w:rsid w:val="00A81D26"/>
    <w:rsid w:val="00A821E0"/>
    <w:rsid w:val="00A822A2"/>
    <w:rsid w:val="00A824C9"/>
    <w:rsid w:val="00A827EF"/>
    <w:rsid w:val="00A829C8"/>
    <w:rsid w:val="00A829FE"/>
    <w:rsid w:val="00A82B03"/>
    <w:rsid w:val="00A82BE3"/>
    <w:rsid w:val="00A82CC5"/>
    <w:rsid w:val="00A82F5E"/>
    <w:rsid w:val="00A8362A"/>
    <w:rsid w:val="00A83E71"/>
    <w:rsid w:val="00A84220"/>
    <w:rsid w:val="00A84238"/>
    <w:rsid w:val="00A842F2"/>
    <w:rsid w:val="00A843F5"/>
    <w:rsid w:val="00A84B5A"/>
    <w:rsid w:val="00A84B7C"/>
    <w:rsid w:val="00A84BE6"/>
    <w:rsid w:val="00A84ECD"/>
    <w:rsid w:val="00A84F9D"/>
    <w:rsid w:val="00A853C7"/>
    <w:rsid w:val="00A85B9C"/>
    <w:rsid w:val="00A85BB2"/>
    <w:rsid w:val="00A85EE7"/>
    <w:rsid w:val="00A861C6"/>
    <w:rsid w:val="00A8642C"/>
    <w:rsid w:val="00A8689A"/>
    <w:rsid w:val="00A86DB6"/>
    <w:rsid w:val="00A86E12"/>
    <w:rsid w:val="00A86E18"/>
    <w:rsid w:val="00A8707E"/>
    <w:rsid w:val="00A87245"/>
    <w:rsid w:val="00A872F8"/>
    <w:rsid w:val="00A87B39"/>
    <w:rsid w:val="00A9034E"/>
    <w:rsid w:val="00A9035B"/>
    <w:rsid w:val="00A90642"/>
    <w:rsid w:val="00A908A7"/>
    <w:rsid w:val="00A90BFD"/>
    <w:rsid w:val="00A90D6A"/>
    <w:rsid w:val="00A9149E"/>
    <w:rsid w:val="00A914B4"/>
    <w:rsid w:val="00A91A6D"/>
    <w:rsid w:val="00A91BC0"/>
    <w:rsid w:val="00A91CA8"/>
    <w:rsid w:val="00A91EA6"/>
    <w:rsid w:val="00A927DA"/>
    <w:rsid w:val="00A9295C"/>
    <w:rsid w:val="00A92B0F"/>
    <w:rsid w:val="00A93092"/>
    <w:rsid w:val="00A93184"/>
    <w:rsid w:val="00A93384"/>
    <w:rsid w:val="00A93678"/>
    <w:rsid w:val="00A93695"/>
    <w:rsid w:val="00A94069"/>
    <w:rsid w:val="00A94173"/>
    <w:rsid w:val="00A94325"/>
    <w:rsid w:val="00A943ED"/>
    <w:rsid w:val="00A94D6E"/>
    <w:rsid w:val="00A94DEE"/>
    <w:rsid w:val="00A94E31"/>
    <w:rsid w:val="00A94F34"/>
    <w:rsid w:val="00A94F9E"/>
    <w:rsid w:val="00A9511E"/>
    <w:rsid w:val="00A951F8"/>
    <w:rsid w:val="00A954BD"/>
    <w:rsid w:val="00A956B5"/>
    <w:rsid w:val="00A95A70"/>
    <w:rsid w:val="00A95F21"/>
    <w:rsid w:val="00A96573"/>
    <w:rsid w:val="00A96745"/>
    <w:rsid w:val="00A96794"/>
    <w:rsid w:val="00A96817"/>
    <w:rsid w:val="00A96845"/>
    <w:rsid w:val="00A96BE4"/>
    <w:rsid w:val="00A9725A"/>
    <w:rsid w:val="00A9728C"/>
    <w:rsid w:val="00A9752D"/>
    <w:rsid w:val="00A97590"/>
    <w:rsid w:val="00A97A6C"/>
    <w:rsid w:val="00A97CF8"/>
    <w:rsid w:val="00AA0043"/>
    <w:rsid w:val="00AA07FA"/>
    <w:rsid w:val="00AA08AE"/>
    <w:rsid w:val="00AA0927"/>
    <w:rsid w:val="00AA1470"/>
    <w:rsid w:val="00AA15B1"/>
    <w:rsid w:val="00AA1DB5"/>
    <w:rsid w:val="00AA24B1"/>
    <w:rsid w:val="00AA26A6"/>
    <w:rsid w:val="00AA293F"/>
    <w:rsid w:val="00AA2BB9"/>
    <w:rsid w:val="00AA2E24"/>
    <w:rsid w:val="00AA2EAF"/>
    <w:rsid w:val="00AA2EF3"/>
    <w:rsid w:val="00AA2FDB"/>
    <w:rsid w:val="00AA2FFB"/>
    <w:rsid w:val="00AA3188"/>
    <w:rsid w:val="00AA34D1"/>
    <w:rsid w:val="00AA34D8"/>
    <w:rsid w:val="00AA34F5"/>
    <w:rsid w:val="00AA38AB"/>
    <w:rsid w:val="00AA3A67"/>
    <w:rsid w:val="00AA3D16"/>
    <w:rsid w:val="00AA3E9A"/>
    <w:rsid w:val="00AA40AB"/>
    <w:rsid w:val="00AA4B27"/>
    <w:rsid w:val="00AA5659"/>
    <w:rsid w:val="00AA57E0"/>
    <w:rsid w:val="00AA58FA"/>
    <w:rsid w:val="00AA5C02"/>
    <w:rsid w:val="00AA6294"/>
    <w:rsid w:val="00AA6480"/>
    <w:rsid w:val="00AA64D5"/>
    <w:rsid w:val="00AA6992"/>
    <w:rsid w:val="00AA6B80"/>
    <w:rsid w:val="00AA6BFD"/>
    <w:rsid w:val="00AA6C00"/>
    <w:rsid w:val="00AA6C21"/>
    <w:rsid w:val="00AA6C89"/>
    <w:rsid w:val="00AA6E79"/>
    <w:rsid w:val="00AA6FD4"/>
    <w:rsid w:val="00AA710E"/>
    <w:rsid w:val="00AA7369"/>
    <w:rsid w:val="00AA73C2"/>
    <w:rsid w:val="00AA73E1"/>
    <w:rsid w:val="00AA74AA"/>
    <w:rsid w:val="00AA74CC"/>
    <w:rsid w:val="00AA7CA0"/>
    <w:rsid w:val="00AA7DFC"/>
    <w:rsid w:val="00AA7F92"/>
    <w:rsid w:val="00AB03F3"/>
    <w:rsid w:val="00AB069B"/>
    <w:rsid w:val="00AB0A10"/>
    <w:rsid w:val="00AB0DC1"/>
    <w:rsid w:val="00AB0E33"/>
    <w:rsid w:val="00AB0FD7"/>
    <w:rsid w:val="00AB1186"/>
    <w:rsid w:val="00AB127E"/>
    <w:rsid w:val="00AB1647"/>
    <w:rsid w:val="00AB1872"/>
    <w:rsid w:val="00AB1CE4"/>
    <w:rsid w:val="00AB1D53"/>
    <w:rsid w:val="00AB23BB"/>
    <w:rsid w:val="00AB29FD"/>
    <w:rsid w:val="00AB2EBB"/>
    <w:rsid w:val="00AB3273"/>
    <w:rsid w:val="00AB361A"/>
    <w:rsid w:val="00AB3739"/>
    <w:rsid w:val="00AB385E"/>
    <w:rsid w:val="00AB3CF1"/>
    <w:rsid w:val="00AB40B8"/>
    <w:rsid w:val="00AB41B1"/>
    <w:rsid w:val="00AB44F6"/>
    <w:rsid w:val="00AB45FE"/>
    <w:rsid w:val="00AB4658"/>
    <w:rsid w:val="00AB483A"/>
    <w:rsid w:val="00AB49B6"/>
    <w:rsid w:val="00AB4D32"/>
    <w:rsid w:val="00AB4D56"/>
    <w:rsid w:val="00AB4E48"/>
    <w:rsid w:val="00AB5560"/>
    <w:rsid w:val="00AB57D5"/>
    <w:rsid w:val="00AB5AE2"/>
    <w:rsid w:val="00AB5C85"/>
    <w:rsid w:val="00AB616B"/>
    <w:rsid w:val="00AB627E"/>
    <w:rsid w:val="00AB67BF"/>
    <w:rsid w:val="00AB6F53"/>
    <w:rsid w:val="00AB70A0"/>
    <w:rsid w:val="00AB70BB"/>
    <w:rsid w:val="00AB714F"/>
    <w:rsid w:val="00AB73BA"/>
    <w:rsid w:val="00AB74A6"/>
    <w:rsid w:val="00AB75D6"/>
    <w:rsid w:val="00AB770B"/>
    <w:rsid w:val="00AB7AA6"/>
    <w:rsid w:val="00AB7C3C"/>
    <w:rsid w:val="00AC0010"/>
    <w:rsid w:val="00AC0036"/>
    <w:rsid w:val="00AC00DC"/>
    <w:rsid w:val="00AC0330"/>
    <w:rsid w:val="00AC0342"/>
    <w:rsid w:val="00AC070A"/>
    <w:rsid w:val="00AC076B"/>
    <w:rsid w:val="00AC086E"/>
    <w:rsid w:val="00AC0B81"/>
    <w:rsid w:val="00AC11A4"/>
    <w:rsid w:val="00AC1327"/>
    <w:rsid w:val="00AC1364"/>
    <w:rsid w:val="00AC1397"/>
    <w:rsid w:val="00AC16AE"/>
    <w:rsid w:val="00AC198E"/>
    <w:rsid w:val="00AC1B8D"/>
    <w:rsid w:val="00AC1EFF"/>
    <w:rsid w:val="00AC2488"/>
    <w:rsid w:val="00AC24DA"/>
    <w:rsid w:val="00AC268E"/>
    <w:rsid w:val="00AC2857"/>
    <w:rsid w:val="00AC295C"/>
    <w:rsid w:val="00AC2D31"/>
    <w:rsid w:val="00AC2F06"/>
    <w:rsid w:val="00AC2F33"/>
    <w:rsid w:val="00AC2FF9"/>
    <w:rsid w:val="00AC329A"/>
    <w:rsid w:val="00AC346F"/>
    <w:rsid w:val="00AC35DE"/>
    <w:rsid w:val="00AC37E0"/>
    <w:rsid w:val="00AC38F0"/>
    <w:rsid w:val="00AC3C82"/>
    <w:rsid w:val="00AC3E93"/>
    <w:rsid w:val="00AC42FB"/>
    <w:rsid w:val="00AC45C9"/>
    <w:rsid w:val="00AC479B"/>
    <w:rsid w:val="00AC487F"/>
    <w:rsid w:val="00AC4A0F"/>
    <w:rsid w:val="00AC4BB4"/>
    <w:rsid w:val="00AC52BA"/>
    <w:rsid w:val="00AC5674"/>
    <w:rsid w:val="00AC57DF"/>
    <w:rsid w:val="00AC58A7"/>
    <w:rsid w:val="00AC5CD9"/>
    <w:rsid w:val="00AC5D3F"/>
    <w:rsid w:val="00AC5EE6"/>
    <w:rsid w:val="00AC5F61"/>
    <w:rsid w:val="00AC5F97"/>
    <w:rsid w:val="00AC605A"/>
    <w:rsid w:val="00AC66C2"/>
    <w:rsid w:val="00AC6F9D"/>
    <w:rsid w:val="00AC715C"/>
    <w:rsid w:val="00AC77AA"/>
    <w:rsid w:val="00AC7871"/>
    <w:rsid w:val="00AC7A2A"/>
    <w:rsid w:val="00AC7C1F"/>
    <w:rsid w:val="00AC7DD8"/>
    <w:rsid w:val="00AC7DE3"/>
    <w:rsid w:val="00AD05F4"/>
    <w:rsid w:val="00AD06BC"/>
    <w:rsid w:val="00AD0824"/>
    <w:rsid w:val="00AD0C53"/>
    <w:rsid w:val="00AD132E"/>
    <w:rsid w:val="00AD15E0"/>
    <w:rsid w:val="00AD17DD"/>
    <w:rsid w:val="00AD181C"/>
    <w:rsid w:val="00AD18AB"/>
    <w:rsid w:val="00AD18BA"/>
    <w:rsid w:val="00AD193F"/>
    <w:rsid w:val="00AD197D"/>
    <w:rsid w:val="00AD1C35"/>
    <w:rsid w:val="00AD1E1F"/>
    <w:rsid w:val="00AD1EC1"/>
    <w:rsid w:val="00AD2066"/>
    <w:rsid w:val="00AD2175"/>
    <w:rsid w:val="00AD2272"/>
    <w:rsid w:val="00AD22C0"/>
    <w:rsid w:val="00AD24AF"/>
    <w:rsid w:val="00AD25B1"/>
    <w:rsid w:val="00AD2624"/>
    <w:rsid w:val="00AD28DF"/>
    <w:rsid w:val="00AD294A"/>
    <w:rsid w:val="00AD2B6D"/>
    <w:rsid w:val="00AD2B95"/>
    <w:rsid w:val="00AD2D60"/>
    <w:rsid w:val="00AD2F78"/>
    <w:rsid w:val="00AD2FD2"/>
    <w:rsid w:val="00AD3064"/>
    <w:rsid w:val="00AD3101"/>
    <w:rsid w:val="00AD328E"/>
    <w:rsid w:val="00AD34D0"/>
    <w:rsid w:val="00AD35D3"/>
    <w:rsid w:val="00AD37AB"/>
    <w:rsid w:val="00AD389A"/>
    <w:rsid w:val="00AD38E1"/>
    <w:rsid w:val="00AD3D38"/>
    <w:rsid w:val="00AD3F14"/>
    <w:rsid w:val="00AD3FFA"/>
    <w:rsid w:val="00AD41EA"/>
    <w:rsid w:val="00AD4475"/>
    <w:rsid w:val="00AD4920"/>
    <w:rsid w:val="00AD49D0"/>
    <w:rsid w:val="00AD4BB9"/>
    <w:rsid w:val="00AD4BF0"/>
    <w:rsid w:val="00AD5266"/>
    <w:rsid w:val="00AD54ED"/>
    <w:rsid w:val="00AD5957"/>
    <w:rsid w:val="00AD5BE5"/>
    <w:rsid w:val="00AD5C87"/>
    <w:rsid w:val="00AD5CB4"/>
    <w:rsid w:val="00AD5E20"/>
    <w:rsid w:val="00AD5E72"/>
    <w:rsid w:val="00AD5FB7"/>
    <w:rsid w:val="00AD5FED"/>
    <w:rsid w:val="00AD6023"/>
    <w:rsid w:val="00AD61C5"/>
    <w:rsid w:val="00AD6259"/>
    <w:rsid w:val="00AD68B6"/>
    <w:rsid w:val="00AD6CE5"/>
    <w:rsid w:val="00AD6D65"/>
    <w:rsid w:val="00AD6DCC"/>
    <w:rsid w:val="00AD7216"/>
    <w:rsid w:val="00AD728C"/>
    <w:rsid w:val="00AD7399"/>
    <w:rsid w:val="00AD79E7"/>
    <w:rsid w:val="00AD7D03"/>
    <w:rsid w:val="00AD7D69"/>
    <w:rsid w:val="00AD7E9D"/>
    <w:rsid w:val="00AE003A"/>
    <w:rsid w:val="00AE0180"/>
    <w:rsid w:val="00AE01E6"/>
    <w:rsid w:val="00AE024C"/>
    <w:rsid w:val="00AE0457"/>
    <w:rsid w:val="00AE0651"/>
    <w:rsid w:val="00AE0C18"/>
    <w:rsid w:val="00AE0D9C"/>
    <w:rsid w:val="00AE0E30"/>
    <w:rsid w:val="00AE1409"/>
    <w:rsid w:val="00AE164A"/>
    <w:rsid w:val="00AE1B8E"/>
    <w:rsid w:val="00AE1CF9"/>
    <w:rsid w:val="00AE1DB9"/>
    <w:rsid w:val="00AE228D"/>
    <w:rsid w:val="00AE23E8"/>
    <w:rsid w:val="00AE2639"/>
    <w:rsid w:val="00AE26EF"/>
    <w:rsid w:val="00AE28D7"/>
    <w:rsid w:val="00AE29B7"/>
    <w:rsid w:val="00AE2C79"/>
    <w:rsid w:val="00AE2C88"/>
    <w:rsid w:val="00AE2E2F"/>
    <w:rsid w:val="00AE2ED4"/>
    <w:rsid w:val="00AE2F20"/>
    <w:rsid w:val="00AE30D2"/>
    <w:rsid w:val="00AE327E"/>
    <w:rsid w:val="00AE35B8"/>
    <w:rsid w:val="00AE3652"/>
    <w:rsid w:val="00AE377E"/>
    <w:rsid w:val="00AE3B39"/>
    <w:rsid w:val="00AE3C37"/>
    <w:rsid w:val="00AE3D56"/>
    <w:rsid w:val="00AE411F"/>
    <w:rsid w:val="00AE416B"/>
    <w:rsid w:val="00AE41F7"/>
    <w:rsid w:val="00AE423C"/>
    <w:rsid w:val="00AE4266"/>
    <w:rsid w:val="00AE4543"/>
    <w:rsid w:val="00AE47AB"/>
    <w:rsid w:val="00AE4876"/>
    <w:rsid w:val="00AE4B08"/>
    <w:rsid w:val="00AE4DBC"/>
    <w:rsid w:val="00AE4E3C"/>
    <w:rsid w:val="00AE4F0F"/>
    <w:rsid w:val="00AE4F8D"/>
    <w:rsid w:val="00AE5484"/>
    <w:rsid w:val="00AE54EC"/>
    <w:rsid w:val="00AE5582"/>
    <w:rsid w:val="00AE57CE"/>
    <w:rsid w:val="00AE5A4C"/>
    <w:rsid w:val="00AE5A96"/>
    <w:rsid w:val="00AE5DDA"/>
    <w:rsid w:val="00AE5FEA"/>
    <w:rsid w:val="00AE6071"/>
    <w:rsid w:val="00AE6188"/>
    <w:rsid w:val="00AE6232"/>
    <w:rsid w:val="00AE62AD"/>
    <w:rsid w:val="00AE6367"/>
    <w:rsid w:val="00AE646D"/>
    <w:rsid w:val="00AE6845"/>
    <w:rsid w:val="00AE685A"/>
    <w:rsid w:val="00AE6B81"/>
    <w:rsid w:val="00AE6BDA"/>
    <w:rsid w:val="00AE6C98"/>
    <w:rsid w:val="00AE6CD2"/>
    <w:rsid w:val="00AE6DDD"/>
    <w:rsid w:val="00AE6E81"/>
    <w:rsid w:val="00AE6F64"/>
    <w:rsid w:val="00AE7313"/>
    <w:rsid w:val="00AE7473"/>
    <w:rsid w:val="00AE78E8"/>
    <w:rsid w:val="00AE7ECB"/>
    <w:rsid w:val="00AF0132"/>
    <w:rsid w:val="00AF03AA"/>
    <w:rsid w:val="00AF04B1"/>
    <w:rsid w:val="00AF0897"/>
    <w:rsid w:val="00AF08B0"/>
    <w:rsid w:val="00AF0B5C"/>
    <w:rsid w:val="00AF0BDD"/>
    <w:rsid w:val="00AF0DBC"/>
    <w:rsid w:val="00AF11BB"/>
    <w:rsid w:val="00AF11FB"/>
    <w:rsid w:val="00AF1536"/>
    <w:rsid w:val="00AF18A4"/>
    <w:rsid w:val="00AF246F"/>
    <w:rsid w:val="00AF2652"/>
    <w:rsid w:val="00AF26AC"/>
    <w:rsid w:val="00AF2746"/>
    <w:rsid w:val="00AF27E3"/>
    <w:rsid w:val="00AF30C2"/>
    <w:rsid w:val="00AF31D6"/>
    <w:rsid w:val="00AF335F"/>
    <w:rsid w:val="00AF33C9"/>
    <w:rsid w:val="00AF34F4"/>
    <w:rsid w:val="00AF374E"/>
    <w:rsid w:val="00AF37C9"/>
    <w:rsid w:val="00AF3811"/>
    <w:rsid w:val="00AF3893"/>
    <w:rsid w:val="00AF3B2B"/>
    <w:rsid w:val="00AF3EDC"/>
    <w:rsid w:val="00AF42AC"/>
    <w:rsid w:val="00AF502C"/>
    <w:rsid w:val="00AF5154"/>
    <w:rsid w:val="00AF523E"/>
    <w:rsid w:val="00AF5603"/>
    <w:rsid w:val="00AF590E"/>
    <w:rsid w:val="00AF6089"/>
    <w:rsid w:val="00AF61C5"/>
    <w:rsid w:val="00AF6BC9"/>
    <w:rsid w:val="00AF6EDC"/>
    <w:rsid w:val="00AF6F28"/>
    <w:rsid w:val="00AF708E"/>
    <w:rsid w:val="00AF712C"/>
    <w:rsid w:val="00AF720B"/>
    <w:rsid w:val="00AF73E4"/>
    <w:rsid w:val="00AF74D4"/>
    <w:rsid w:val="00AF74E7"/>
    <w:rsid w:val="00AF757D"/>
    <w:rsid w:val="00AF75D5"/>
    <w:rsid w:val="00AF75F4"/>
    <w:rsid w:val="00AF7992"/>
    <w:rsid w:val="00AF7D03"/>
    <w:rsid w:val="00AF7E27"/>
    <w:rsid w:val="00B000FB"/>
    <w:rsid w:val="00B0013E"/>
    <w:rsid w:val="00B00177"/>
    <w:rsid w:val="00B0029D"/>
    <w:rsid w:val="00B0058A"/>
    <w:rsid w:val="00B00820"/>
    <w:rsid w:val="00B00B5F"/>
    <w:rsid w:val="00B00DB8"/>
    <w:rsid w:val="00B00E43"/>
    <w:rsid w:val="00B00EB5"/>
    <w:rsid w:val="00B0126E"/>
    <w:rsid w:val="00B019D6"/>
    <w:rsid w:val="00B01E1D"/>
    <w:rsid w:val="00B01F78"/>
    <w:rsid w:val="00B0213B"/>
    <w:rsid w:val="00B02284"/>
    <w:rsid w:val="00B024E8"/>
    <w:rsid w:val="00B02635"/>
    <w:rsid w:val="00B027E8"/>
    <w:rsid w:val="00B0295E"/>
    <w:rsid w:val="00B02AB9"/>
    <w:rsid w:val="00B02AF7"/>
    <w:rsid w:val="00B02C75"/>
    <w:rsid w:val="00B030E1"/>
    <w:rsid w:val="00B036B8"/>
    <w:rsid w:val="00B036BF"/>
    <w:rsid w:val="00B03706"/>
    <w:rsid w:val="00B03717"/>
    <w:rsid w:val="00B0379A"/>
    <w:rsid w:val="00B03E1D"/>
    <w:rsid w:val="00B03E21"/>
    <w:rsid w:val="00B03E8A"/>
    <w:rsid w:val="00B04267"/>
    <w:rsid w:val="00B0429E"/>
    <w:rsid w:val="00B04659"/>
    <w:rsid w:val="00B04790"/>
    <w:rsid w:val="00B04967"/>
    <w:rsid w:val="00B049D7"/>
    <w:rsid w:val="00B04E58"/>
    <w:rsid w:val="00B04F8A"/>
    <w:rsid w:val="00B0587B"/>
    <w:rsid w:val="00B05ABB"/>
    <w:rsid w:val="00B05CA4"/>
    <w:rsid w:val="00B05FCB"/>
    <w:rsid w:val="00B0609E"/>
    <w:rsid w:val="00B06177"/>
    <w:rsid w:val="00B06488"/>
    <w:rsid w:val="00B064B7"/>
    <w:rsid w:val="00B065C9"/>
    <w:rsid w:val="00B06D81"/>
    <w:rsid w:val="00B071DE"/>
    <w:rsid w:val="00B07812"/>
    <w:rsid w:val="00B079F9"/>
    <w:rsid w:val="00B1006F"/>
    <w:rsid w:val="00B102BB"/>
    <w:rsid w:val="00B10315"/>
    <w:rsid w:val="00B1038E"/>
    <w:rsid w:val="00B1153A"/>
    <w:rsid w:val="00B119BE"/>
    <w:rsid w:val="00B11A11"/>
    <w:rsid w:val="00B11D83"/>
    <w:rsid w:val="00B11FBB"/>
    <w:rsid w:val="00B124DD"/>
    <w:rsid w:val="00B12619"/>
    <w:rsid w:val="00B12780"/>
    <w:rsid w:val="00B12C13"/>
    <w:rsid w:val="00B12D57"/>
    <w:rsid w:val="00B12E23"/>
    <w:rsid w:val="00B13334"/>
    <w:rsid w:val="00B136AA"/>
    <w:rsid w:val="00B1374F"/>
    <w:rsid w:val="00B137B8"/>
    <w:rsid w:val="00B1383D"/>
    <w:rsid w:val="00B13963"/>
    <w:rsid w:val="00B13EF6"/>
    <w:rsid w:val="00B13FD5"/>
    <w:rsid w:val="00B14074"/>
    <w:rsid w:val="00B142A6"/>
    <w:rsid w:val="00B144EB"/>
    <w:rsid w:val="00B14527"/>
    <w:rsid w:val="00B146D9"/>
    <w:rsid w:val="00B14A34"/>
    <w:rsid w:val="00B14AC3"/>
    <w:rsid w:val="00B14C11"/>
    <w:rsid w:val="00B1504B"/>
    <w:rsid w:val="00B15399"/>
    <w:rsid w:val="00B1558E"/>
    <w:rsid w:val="00B15939"/>
    <w:rsid w:val="00B15AE9"/>
    <w:rsid w:val="00B15C18"/>
    <w:rsid w:val="00B15CA6"/>
    <w:rsid w:val="00B15D9D"/>
    <w:rsid w:val="00B15F74"/>
    <w:rsid w:val="00B16857"/>
    <w:rsid w:val="00B169C1"/>
    <w:rsid w:val="00B16D19"/>
    <w:rsid w:val="00B16D96"/>
    <w:rsid w:val="00B16DF8"/>
    <w:rsid w:val="00B1708C"/>
    <w:rsid w:val="00B173A8"/>
    <w:rsid w:val="00B17590"/>
    <w:rsid w:val="00B17695"/>
    <w:rsid w:val="00B17B33"/>
    <w:rsid w:val="00B17D19"/>
    <w:rsid w:val="00B17D7C"/>
    <w:rsid w:val="00B20050"/>
    <w:rsid w:val="00B203DF"/>
    <w:rsid w:val="00B2048D"/>
    <w:rsid w:val="00B208B2"/>
    <w:rsid w:val="00B20917"/>
    <w:rsid w:val="00B20938"/>
    <w:rsid w:val="00B20CE3"/>
    <w:rsid w:val="00B20D89"/>
    <w:rsid w:val="00B21087"/>
    <w:rsid w:val="00B21156"/>
    <w:rsid w:val="00B21458"/>
    <w:rsid w:val="00B21536"/>
    <w:rsid w:val="00B21601"/>
    <w:rsid w:val="00B21750"/>
    <w:rsid w:val="00B21891"/>
    <w:rsid w:val="00B21A13"/>
    <w:rsid w:val="00B21B06"/>
    <w:rsid w:val="00B22162"/>
    <w:rsid w:val="00B22254"/>
    <w:rsid w:val="00B22435"/>
    <w:rsid w:val="00B22552"/>
    <w:rsid w:val="00B226EE"/>
    <w:rsid w:val="00B229E3"/>
    <w:rsid w:val="00B22D36"/>
    <w:rsid w:val="00B22F98"/>
    <w:rsid w:val="00B2329D"/>
    <w:rsid w:val="00B2357F"/>
    <w:rsid w:val="00B2372F"/>
    <w:rsid w:val="00B23785"/>
    <w:rsid w:val="00B238CB"/>
    <w:rsid w:val="00B23A06"/>
    <w:rsid w:val="00B23BBA"/>
    <w:rsid w:val="00B23D5A"/>
    <w:rsid w:val="00B2469A"/>
    <w:rsid w:val="00B2482E"/>
    <w:rsid w:val="00B248BB"/>
    <w:rsid w:val="00B24C1A"/>
    <w:rsid w:val="00B24C94"/>
    <w:rsid w:val="00B24DAA"/>
    <w:rsid w:val="00B2527F"/>
    <w:rsid w:val="00B256DC"/>
    <w:rsid w:val="00B2573E"/>
    <w:rsid w:val="00B25ADE"/>
    <w:rsid w:val="00B25D2B"/>
    <w:rsid w:val="00B25E6D"/>
    <w:rsid w:val="00B26000"/>
    <w:rsid w:val="00B261C3"/>
    <w:rsid w:val="00B262D3"/>
    <w:rsid w:val="00B263D9"/>
    <w:rsid w:val="00B26418"/>
    <w:rsid w:val="00B2649E"/>
    <w:rsid w:val="00B26860"/>
    <w:rsid w:val="00B26A52"/>
    <w:rsid w:val="00B26CE9"/>
    <w:rsid w:val="00B26F32"/>
    <w:rsid w:val="00B26FFD"/>
    <w:rsid w:val="00B271C6"/>
    <w:rsid w:val="00B27232"/>
    <w:rsid w:val="00B2774A"/>
    <w:rsid w:val="00B2781D"/>
    <w:rsid w:val="00B278E9"/>
    <w:rsid w:val="00B2798E"/>
    <w:rsid w:val="00B279BD"/>
    <w:rsid w:val="00B27DFC"/>
    <w:rsid w:val="00B302B3"/>
    <w:rsid w:val="00B30393"/>
    <w:rsid w:val="00B30466"/>
    <w:rsid w:val="00B3050D"/>
    <w:rsid w:val="00B3084A"/>
    <w:rsid w:val="00B308A8"/>
    <w:rsid w:val="00B309E6"/>
    <w:rsid w:val="00B30A51"/>
    <w:rsid w:val="00B31241"/>
    <w:rsid w:val="00B31609"/>
    <w:rsid w:val="00B31CD3"/>
    <w:rsid w:val="00B31D1E"/>
    <w:rsid w:val="00B32028"/>
    <w:rsid w:val="00B320D2"/>
    <w:rsid w:val="00B32102"/>
    <w:rsid w:val="00B323EE"/>
    <w:rsid w:val="00B3260D"/>
    <w:rsid w:val="00B32A2E"/>
    <w:rsid w:val="00B32A59"/>
    <w:rsid w:val="00B32A81"/>
    <w:rsid w:val="00B33015"/>
    <w:rsid w:val="00B33851"/>
    <w:rsid w:val="00B33A93"/>
    <w:rsid w:val="00B33FA0"/>
    <w:rsid w:val="00B34093"/>
    <w:rsid w:val="00B343D2"/>
    <w:rsid w:val="00B34491"/>
    <w:rsid w:val="00B345C5"/>
    <w:rsid w:val="00B35089"/>
    <w:rsid w:val="00B3508F"/>
    <w:rsid w:val="00B350D1"/>
    <w:rsid w:val="00B351C2"/>
    <w:rsid w:val="00B353EE"/>
    <w:rsid w:val="00B354E2"/>
    <w:rsid w:val="00B35724"/>
    <w:rsid w:val="00B35A71"/>
    <w:rsid w:val="00B35F92"/>
    <w:rsid w:val="00B36192"/>
    <w:rsid w:val="00B3619F"/>
    <w:rsid w:val="00B361C0"/>
    <w:rsid w:val="00B363D5"/>
    <w:rsid w:val="00B363E2"/>
    <w:rsid w:val="00B36BE1"/>
    <w:rsid w:val="00B36E26"/>
    <w:rsid w:val="00B37193"/>
    <w:rsid w:val="00B37349"/>
    <w:rsid w:val="00B37374"/>
    <w:rsid w:val="00B373D2"/>
    <w:rsid w:val="00B37458"/>
    <w:rsid w:val="00B376BD"/>
    <w:rsid w:val="00B37CEE"/>
    <w:rsid w:val="00B37E6E"/>
    <w:rsid w:val="00B37E71"/>
    <w:rsid w:val="00B40525"/>
    <w:rsid w:val="00B40770"/>
    <w:rsid w:val="00B408CC"/>
    <w:rsid w:val="00B40A29"/>
    <w:rsid w:val="00B40CF4"/>
    <w:rsid w:val="00B410DE"/>
    <w:rsid w:val="00B41263"/>
    <w:rsid w:val="00B41330"/>
    <w:rsid w:val="00B413BF"/>
    <w:rsid w:val="00B41583"/>
    <w:rsid w:val="00B41685"/>
    <w:rsid w:val="00B419C1"/>
    <w:rsid w:val="00B41AD9"/>
    <w:rsid w:val="00B41B63"/>
    <w:rsid w:val="00B41B64"/>
    <w:rsid w:val="00B41E16"/>
    <w:rsid w:val="00B42013"/>
    <w:rsid w:val="00B42211"/>
    <w:rsid w:val="00B42307"/>
    <w:rsid w:val="00B4235B"/>
    <w:rsid w:val="00B424C4"/>
    <w:rsid w:val="00B4265F"/>
    <w:rsid w:val="00B4283B"/>
    <w:rsid w:val="00B4321B"/>
    <w:rsid w:val="00B43284"/>
    <w:rsid w:val="00B43499"/>
    <w:rsid w:val="00B4354D"/>
    <w:rsid w:val="00B43556"/>
    <w:rsid w:val="00B437FC"/>
    <w:rsid w:val="00B43B73"/>
    <w:rsid w:val="00B43DDA"/>
    <w:rsid w:val="00B43E2E"/>
    <w:rsid w:val="00B43FD3"/>
    <w:rsid w:val="00B44392"/>
    <w:rsid w:val="00B44482"/>
    <w:rsid w:val="00B44540"/>
    <w:rsid w:val="00B4456F"/>
    <w:rsid w:val="00B449CD"/>
    <w:rsid w:val="00B449DE"/>
    <w:rsid w:val="00B44B58"/>
    <w:rsid w:val="00B44C7B"/>
    <w:rsid w:val="00B44D13"/>
    <w:rsid w:val="00B45005"/>
    <w:rsid w:val="00B45289"/>
    <w:rsid w:val="00B4574E"/>
    <w:rsid w:val="00B45750"/>
    <w:rsid w:val="00B462F1"/>
    <w:rsid w:val="00B4648B"/>
    <w:rsid w:val="00B464FB"/>
    <w:rsid w:val="00B4658C"/>
    <w:rsid w:val="00B46B27"/>
    <w:rsid w:val="00B46C23"/>
    <w:rsid w:val="00B46DD9"/>
    <w:rsid w:val="00B46FF3"/>
    <w:rsid w:val="00B473E5"/>
    <w:rsid w:val="00B475A4"/>
    <w:rsid w:val="00B47C8A"/>
    <w:rsid w:val="00B47D00"/>
    <w:rsid w:val="00B50034"/>
    <w:rsid w:val="00B501C0"/>
    <w:rsid w:val="00B502DF"/>
    <w:rsid w:val="00B50391"/>
    <w:rsid w:val="00B5096B"/>
    <w:rsid w:val="00B509F3"/>
    <w:rsid w:val="00B50A2F"/>
    <w:rsid w:val="00B50B7E"/>
    <w:rsid w:val="00B50F08"/>
    <w:rsid w:val="00B50FAA"/>
    <w:rsid w:val="00B50FE4"/>
    <w:rsid w:val="00B510FC"/>
    <w:rsid w:val="00B51260"/>
    <w:rsid w:val="00B51706"/>
    <w:rsid w:val="00B51A6F"/>
    <w:rsid w:val="00B51E26"/>
    <w:rsid w:val="00B51EEF"/>
    <w:rsid w:val="00B5225F"/>
    <w:rsid w:val="00B523C5"/>
    <w:rsid w:val="00B52471"/>
    <w:rsid w:val="00B52483"/>
    <w:rsid w:val="00B525A4"/>
    <w:rsid w:val="00B527DA"/>
    <w:rsid w:val="00B527EB"/>
    <w:rsid w:val="00B52A3C"/>
    <w:rsid w:val="00B52A70"/>
    <w:rsid w:val="00B52CBF"/>
    <w:rsid w:val="00B52E56"/>
    <w:rsid w:val="00B52EA1"/>
    <w:rsid w:val="00B53584"/>
    <w:rsid w:val="00B53746"/>
    <w:rsid w:val="00B53AAD"/>
    <w:rsid w:val="00B53B32"/>
    <w:rsid w:val="00B53B47"/>
    <w:rsid w:val="00B53BE3"/>
    <w:rsid w:val="00B53BE4"/>
    <w:rsid w:val="00B53D61"/>
    <w:rsid w:val="00B5400C"/>
    <w:rsid w:val="00B54251"/>
    <w:rsid w:val="00B54593"/>
    <w:rsid w:val="00B545B9"/>
    <w:rsid w:val="00B54E20"/>
    <w:rsid w:val="00B5512A"/>
    <w:rsid w:val="00B551CC"/>
    <w:rsid w:val="00B55610"/>
    <w:rsid w:val="00B55624"/>
    <w:rsid w:val="00B55994"/>
    <w:rsid w:val="00B55A42"/>
    <w:rsid w:val="00B55D24"/>
    <w:rsid w:val="00B55EF8"/>
    <w:rsid w:val="00B5607A"/>
    <w:rsid w:val="00B562F1"/>
    <w:rsid w:val="00B5651C"/>
    <w:rsid w:val="00B5672B"/>
    <w:rsid w:val="00B56CA0"/>
    <w:rsid w:val="00B56D18"/>
    <w:rsid w:val="00B56E6B"/>
    <w:rsid w:val="00B56FFE"/>
    <w:rsid w:val="00B570ED"/>
    <w:rsid w:val="00B573CA"/>
    <w:rsid w:val="00B579E3"/>
    <w:rsid w:val="00B57F5E"/>
    <w:rsid w:val="00B57FC1"/>
    <w:rsid w:val="00B600C0"/>
    <w:rsid w:val="00B602F5"/>
    <w:rsid w:val="00B604B8"/>
    <w:rsid w:val="00B6063C"/>
    <w:rsid w:val="00B60B76"/>
    <w:rsid w:val="00B60B8E"/>
    <w:rsid w:val="00B60D5A"/>
    <w:rsid w:val="00B60D7B"/>
    <w:rsid w:val="00B60E5A"/>
    <w:rsid w:val="00B61047"/>
    <w:rsid w:val="00B61246"/>
    <w:rsid w:val="00B61681"/>
    <w:rsid w:val="00B61886"/>
    <w:rsid w:val="00B61A02"/>
    <w:rsid w:val="00B6217A"/>
    <w:rsid w:val="00B62481"/>
    <w:rsid w:val="00B62628"/>
    <w:rsid w:val="00B62803"/>
    <w:rsid w:val="00B62C13"/>
    <w:rsid w:val="00B62EF1"/>
    <w:rsid w:val="00B6305B"/>
    <w:rsid w:val="00B6315C"/>
    <w:rsid w:val="00B63314"/>
    <w:rsid w:val="00B63374"/>
    <w:rsid w:val="00B636C2"/>
    <w:rsid w:val="00B63723"/>
    <w:rsid w:val="00B63969"/>
    <w:rsid w:val="00B63988"/>
    <w:rsid w:val="00B63C95"/>
    <w:rsid w:val="00B63F65"/>
    <w:rsid w:val="00B64060"/>
    <w:rsid w:val="00B645BC"/>
    <w:rsid w:val="00B64B79"/>
    <w:rsid w:val="00B64CDB"/>
    <w:rsid w:val="00B64E64"/>
    <w:rsid w:val="00B64F58"/>
    <w:rsid w:val="00B64F67"/>
    <w:rsid w:val="00B653AA"/>
    <w:rsid w:val="00B654B6"/>
    <w:rsid w:val="00B65589"/>
    <w:rsid w:val="00B659AB"/>
    <w:rsid w:val="00B65AE0"/>
    <w:rsid w:val="00B65B2F"/>
    <w:rsid w:val="00B65B3B"/>
    <w:rsid w:val="00B65B55"/>
    <w:rsid w:val="00B65B57"/>
    <w:rsid w:val="00B65B95"/>
    <w:rsid w:val="00B65DC9"/>
    <w:rsid w:val="00B665FB"/>
    <w:rsid w:val="00B669A2"/>
    <w:rsid w:val="00B66C1F"/>
    <w:rsid w:val="00B66EA0"/>
    <w:rsid w:val="00B66F53"/>
    <w:rsid w:val="00B66FAC"/>
    <w:rsid w:val="00B67168"/>
    <w:rsid w:val="00B67449"/>
    <w:rsid w:val="00B675FA"/>
    <w:rsid w:val="00B6763F"/>
    <w:rsid w:val="00B67829"/>
    <w:rsid w:val="00B67AFC"/>
    <w:rsid w:val="00B67CA7"/>
    <w:rsid w:val="00B70087"/>
    <w:rsid w:val="00B7017A"/>
    <w:rsid w:val="00B70491"/>
    <w:rsid w:val="00B70623"/>
    <w:rsid w:val="00B7074A"/>
    <w:rsid w:val="00B70F59"/>
    <w:rsid w:val="00B7116A"/>
    <w:rsid w:val="00B712D7"/>
    <w:rsid w:val="00B71345"/>
    <w:rsid w:val="00B71395"/>
    <w:rsid w:val="00B7158D"/>
    <w:rsid w:val="00B7186B"/>
    <w:rsid w:val="00B7199E"/>
    <w:rsid w:val="00B71C0D"/>
    <w:rsid w:val="00B72090"/>
    <w:rsid w:val="00B720DD"/>
    <w:rsid w:val="00B726FC"/>
    <w:rsid w:val="00B72C2E"/>
    <w:rsid w:val="00B731C1"/>
    <w:rsid w:val="00B73376"/>
    <w:rsid w:val="00B73485"/>
    <w:rsid w:val="00B734F9"/>
    <w:rsid w:val="00B736CE"/>
    <w:rsid w:val="00B736DE"/>
    <w:rsid w:val="00B737D8"/>
    <w:rsid w:val="00B739A4"/>
    <w:rsid w:val="00B73AA3"/>
    <w:rsid w:val="00B73AB2"/>
    <w:rsid w:val="00B73C86"/>
    <w:rsid w:val="00B73D0C"/>
    <w:rsid w:val="00B73D5F"/>
    <w:rsid w:val="00B7404E"/>
    <w:rsid w:val="00B749C6"/>
    <w:rsid w:val="00B74C66"/>
    <w:rsid w:val="00B75202"/>
    <w:rsid w:val="00B754BB"/>
    <w:rsid w:val="00B754BE"/>
    <w:rsid w:val="00B7574F"/>
    <w:rsid w:val="00B75AB6"/>
    <w:rsid w:val="00B75C46"/>
    <w:rsid w:val="00B75ECF"/>
    <w:rsid w:val="00B75FB0"/>
    <w:rsid w:val="00B76135"/>
    <w:rsid w:val="00B76138"/>
    <w:rsid w:val="00B76475"/>
    <w:rsid w:val="00B764C4"/>
    <w:rsid w:val="00B7681F"/>
    <w:rsid w:val="00B7711A"/>
    <w:rsid w:val="00B77799"/>
    <w:rsid w:val="00B77816"/>
    <w:rsid w:val="00B77CF5"/>
    <w:rsid w:val="00B804C3"/>
    <w:rsid w:val="00B808AF"/>
    <w:rsid w:val="00B80905"/>
    <w:rsid w:val="00B809AD"/>
    <w:rsid w:val="00B80AAE"/>
    <w:rsid w:val="00B80CAF"/>
    <w:rsid w:val="00B80E83"/>
    <w:rsid w:val="00B8102A"/>
    <w:rsid w:val="00B8102B"/>
    <w:rsid w:val="00B81213"/>
    <w:rsid w:val="00B81450"/>
    <w:rsid w:val="00B8150E"/>
    <w:rsid w:val="00B81819"/>
    <w:rsid w:val="00B81E6A"/>
    <w:rsid w:val="00B81E84"/>
    <w:rsid w:val="00B8215C"/>
    <w:rsid w:val="00B822F6"/>
    <w:rsid w:val="00B823C2"/>
    <w:rsid w:val="00B82416"/>
    <w:rsid w:val="00B826C7"/>
    <w:rsid w:val="00B82C78"/>
    <w:rsid w:val="00B82CA3"/>
    <w:rsid w:val="00B82E99"/>
    <w:rsid w:val="00B8329C"/>
    <w:rsid w:val="00B8376C"/>
    <w:rsid w:val="00B839E2"/>
    <w:rsid w:val="00B83F0C"/>
    <w:rsid w:val="00B842CA"/>
    <w:rsid w:val="00B84351"/>
    <w:rsid w:val="00B84644"/>
    <w:rsid w:val="00B8486C"/>
    <w:rsid w:val="00B84A2C"/>
    <w:rsid w:val="00B84A35"/>
    <w:rsid w:val="00B84CF1"/>
    <w:rsid w:val="00B84F4D"/>
    <w:rsid w:val="00B85004"/>
    <w:rsid w:val="00B85194"/>
    <w:rsid w:val="00B853A3"/>
    <w:rsid w:val="00B854C1"/>
    <w:rsid w:val="00B856CD"/>
    <w:rsid w:val="00B85867"/>
    <w:rsid w:val="00B85B26"/>
    <w:rsid w:val="00B85B79"/>
    <w:rsid w:val="00B85CF5"/>
    <w:rsid w:val="00B85D7C"/>
    <w:rsid w:val="00B85FCC"/>
    <w:rsid w:val="00B86191"/>
    <w:rsid w:val="00B8664D"/>
    <w:rsid w:val="00B8686E"/>
    <w:rsid w:val="00B8759D"/>
    <w:rsid w:val="00B87C7D"/>
    <w:rsid w:val="00B87D21"/>
    <w:rsid w:val="00B90004"/>
    <w:rsid w:val="00B902EE"/>
    <w:rsid w:val="00B906FE"/>
    <w:rsid w:val="00B90CC6"/>
    <w:rsid w:val="00B90DB6"/>
    <w:rsid w:val="00B910FA"/>
    <w:rsid w:val="00B913B5"/>
    <w:rsid w:val="00B91637"/>
    <w:rsid w:val="00B91771"/>
    <w:rsid w:val="00B9185F"/>
    <w:rsid w:val="00B91BBF"/>
    <w:rsid w:val="00B91C7D"/>
    <w:rsid w:val="00B91CA5"/>
    <w:rsid w:val="00B91DFE"/>
    <w:rsid w:val="00B91F7D"/>
    <w:rsid w:val="00B920A0"/>
    <w:rsid w:val="00B92167"/>
    <w:rsid w:val="00B922D1"/>
    <w:rsid w:val="00B92584"/>
    <w:rsid w:val="00B92769"/>
    <w:rsid w:val="00B92948"/>
    <w:rsid w:val="00B92ADC"/>
    <w:rsid w:val="00B92CC7"/>
    <w:rsid w:val="00B92D6E"/>
    <w:rsid w:val="00B92F89"/>
    <w:rsid w:val="00B937F4"/>
    <w:rsid w:val="00B9393E"/>
    <w:rsid w:val="00B93993"/>
    <w:rsid w:val="00B93A58"/>
    <w:rsid w:val="00B93AE2"/>
    <w:rsid w:val="00B93C2F"/>
    <w:rsid w:val="00B93E38"/>
    <w:rsid w:val="00B93EF1"/>
    <w:rsid w:val="00B94087"/>
    <w:rsid w:val="00B945DA"/>
    <w:rsid w:val="00B94784"/>
    <w:rsid w:val="00B94B71"/>
    <w:rsid w:val="00B95025"/>
    <w:rsid w:val="00B9542C"/>
    <w:rsid w:val="00B95464"/>
    <w:rsid w:val="00B956F4"/>
    <w:rsid w:val="00B95854"/>
    <w:rsid w:val="00B9585F"/>
    <w:rsid w:val="00B95A79"/>
    <w:rsid w:val="00B95B7F"/>
    <w:rsid w:val="00B95E0C"/>
    <w:rsid w:val="00B95E27"/>
    <w:rsid w:val="00B95EA9"/>
    <w:rsid w:val="00B9618C"/>
    <w:rsid w:val="00B96285"/>
    <w:rsid w:val="00B96345"/>
    <w:rsid w:val="00B963BB"/>
    <w:rsid w:val="00B96C07"/>
    <w:rsid w:val="00B96C1D"/>
    <w:rsid w:val="00B96D78"/>
    <w:rsid w:val="00B96E41"/>
    <w:rsid w:val="00B97080"/>
    <w:rsid w:val="00B971E0"/>
    <w:rsid w:val="00B971E6"/>
    <w:rsid w:val="00B97240"/>
    <w:rsid w:val="00B97525"/>
    <w:rsid w:val="00B97B95"/>
    <w:rsid w:val="00BA018F"/>
    <w:rsid w:val="00BA070B"/>
    <w:rsid w:val="00BA0A46"/>
    <w:rsid w:val="00BA0B82"/>
    <w:rsid w:val="00BA0BCA"/>
    <w:rsid w:val="00BA0BF0"/>
    <w:rsid w:val="00BA0E4F"/>
    <w:rsid w:val="00BA1100"/>
    <w:rsid w:val="00BA13F7"/>
    <w:rsid w:val="00BA156D"/>
    <w:rsid w:val="00BA17D8"/>
    <w:rsid w:val="00BA19BC"/>
    <w:rsid w:val="00BA1A76"/>
    <w:rsid w:val="00BA1A94"/>
    <w:rsid w:val="00BA1BD2"/>
    <w:rsid w:val="00BA1CD7"/>
    <w:rsid w:val="00BA22ED"/>
    <w:rsid w:val="00BA270C"/>
    <w:rsid w:val="00BA289D"/>
    <w:rsid w:val="00BA290D"/>
    <w:rsid w:val="00BA2C27"/>
    <w:rsid w:val="00BA2C37"/>
    <w:rsid w:val="00BA2CC2"/>
    <w:rsid w:val="00BA2DA9"/>
    <w:rsid w:val="00BA32BE"/>
    <w:rsid w:val="00BA3498"/>
    <w:rsid w:val="00BA34E3"/>
    <w:rsid w:val="00BA35C1"/>
    <w:rsid w:val="00BA3A37"/>
    <w:rsid w:val="00BA452D"/>
    <w:rsid w:val="00BA4767"/>
    <w:rsid w:val="00BA51A0"/>
    <w:rsid w:val="00BA55E0"/>
    <w:rsid w:val="00BA5B1C"/>
    <w:rsid w:val="00BA5BCC"/>
    <w:rsid w:val="00BA5D72"/>
    <w:rsid w:val="00BA5E26"/>
    <w:rsid w:val="00BA5F22"/>
    <w:rsid w:val="00BA6072"/>
    <w:rsid w:val="00BA61BF"/>
    <w:rsid w:val="00BA6419"/>
    <w:rsid w:val="00BA6551"/>
    <w:rsid w:val="00BA665E"/>
    <w:rsid w:val="00BA6AA7"/>
    <w:rsid w:val="00BA6EBA"/>
    <w:rsid w:val="00BA7156"/>
    <w:rsid w:val="00BA7381"/>
    <w:rsid w:val="00BA750F"/>
    <w:rsid w:val="00BA75A2"/>
    <w:rsid w:val="00BA7A5A"/>
    <w:rsid w:val="00BA7A6C"/>
    <w:rsid w:val="00BA7A9A"/>
    <w:rsid w:val="00BA7AD9"/>
    <w:rsid w:val="00BA7CD2"/>
    <w:rsid w:val="00BB0080"/>
    <w:rsid w:val="00BB02FC"/>
    <w:rsid w:val="00BB0738"/>
    <w:rsid w:val="00BB090C"/>
    <w:rsid w:val="00BB0934"/>
    <w:rsid w:val="00BB096B"/>
    <w:rsid w:val="00BB0BCA"/>
    <w:rsid w:val="00BB0CBC"/>
    <w:rsid w:val="00BB1246"/>
    <w:rsid w:val="00BB144A"/>
    <w:rsid w:val="00BB14D7"/>
    <w:rsid w:val="00BB1802"/>
    <w:rsid w:val="00BB1929"/>
    <w:rsid w:val="00BB1A9B"/>
    <w:rsid w:val="00BB25A7"/>
    <w:rsid w:val="00BB25BC"/>
    <w:rsid w:val="00BB2757"/>
    <w:rsid w:val="00BB27B5"/>
    <w:rsid w:val="00BB2947"/>
    <w:rsid w:val="00BB2D9B"/>
    <w:rsid w:val="00BB2E00"/>
    <w:rsid w:val="00BB314E"/>
    <w:rsid w:val="00BB3277"/>
    <w:rsid w:val="00BB33BE"/>
    <w:rsid w:val="00BB33C4"/>
    <w:rsid w:val="00BB3669"/>
    <w:rsid w:val="00BB3832"/>
    <w:rsid w:val="00BB387E"/>
    <w:rsid w:val="00BB38A1"/>
    <w:rsid w:val="00BB3C22"/>
    <w:rsid w:val="00BB40D9"/>
    <w:rsid w:val="00BB410A"/>
    <w:rsid w:val="00BB437D"/>
    <w:rsid w:val="00BB439E"/>
    <w:rsid w:val="00BB44DC"/>
    <w:rsid w:val="00BB4531"/>
    <w:rsid w:val="00BB4606"/>
    <w:rsid w:val="00BB4824"/>
    <w:rsid w:val="00BB4C88"/>
    <w:rsid w:val="00BB50F4"/>
    <w:rsid w:val="00BB5181"/>
    <w:rsid w:val="00BB5379"/>
    <w:rsid w:val="00BB53D4"/>
    <w:rsid w:val="00BB5654"/>
    <w:rsid w:val="00BB57CA"/>
    <w:rsid w:val="00BB5815"/>
    <w:rsid w:val="00BB5F4F"/>
    <w:rsid w:val="00BB6126"/>
    <w:rsid w:val="00BB61FA"/>
    <w:rsid w:val="00BB6293"/>
    <w:rsid w:val="00BB6339"/>
    <w:rsid w:val="00BB6414"/>
    <w:rsid w:val="00BB65A6"/>
    <w:rsid w:val="00BB65AA"/>
    <w:rsid w:val="00BB6B0E"/>
    <w:rsid w:val="00BB6E32"/>
    <w:rsid w:val="00BB7064"/>
    <w:rsid w:val="00BB70D0"/>
    <w:rsid w:val="00BB74D2"/>
    <w:rsid w:val="00BB7869"/>
    <w:rsid w:val="00BB7E5E"/>
    <w:rsid w:val="00BB7F86"/>
    <w:rsid w:val="00BB7F9E"/>
    <w:rsid w:val="00BC02C7"/>
    <w:rsid w:val="00BC03E8"/>
    <w:rsid w:val="00BC04AA"/>
    <w:rsid w:val="00BC09EB"/>
    <w:rsid w:val="00BC0E60"/>
    <w:rsid w:val="00BC1137"/>
    <w:rsid w:val="00BC140B"/>
    <w:rsid w:val="00BC1614"/>
    <w:rsid w:val="00BC1837"/>
    <w:rsid w:val="00BC1862"/>
    <w:rsid w:val="00BC1CDE"/>
    <w:rsid w:val="00BC1CEE"/>
    <w:rsid w:val="00BC1E0F"/>
    <w:rsid w:val="00BC202B"/>
    <w:rsid w:val="00BC2055"/>
    <w:rsid w:val="00BC2404"/>
    <w:rsid w:val="00BC29AC"/>
    <w:rsid w:val="00BC29C8"/>
    <w:rsid w:val="00BC2C48"/>
    <w:rsid w:val="00BC2C7B"/>
    <w:rsid w:val="00BC2F7B"/>
    <w:rsid w:val="00BC3008"/>
    <w:rsid w:val="00BC313F"/>
    <w:rsid w:val="00BC319C"/>
    <w:rsid w:val="00BC31B4"/>
    <w:rsid w:val="00BC31B8"/>
    <w:rsid w:val="00BC3A8E"/>
    <w:rsid w:val="00BC3AD9"/>
    <w:rsid w:val="00BC3BFE"/>
    <w:rsid w:val="00BC3C13"/>
    <w:rsid w:val="00BC3CC9"/>
    <w:rsid w:val="00BC3E36"/>
    <w:rsid w:val="00BC3EE2"/>
    <w:rsid w:val="00BC42B3"/>
    <w:rsid w:val="00BC48BC"/>
    <w:rsid w:val="00BC5001"/>
    <w:rsid w:val="00BC5057"/>
    <w:rsid w:val="00BC5366"/>
    <w:rsid w:val="00BC5506"/>
    <w:rsid w:val="00BC55F8"/>
    <w:rsid w:val="00BC569D"/>
    <w:rsid w:val="00BC5830"/>
    <w:rsid w:val="00BC5BFE"/>
    <w:rsid w:val="00BC63F8"/>
    <w:rsid w:val="00BC6EA8"/>
    <w:rsid w:val="00BC717D"/>
    <w:rsid w:val="00BC71A4"/>
    <w:rsid w:val="00BC72A9"/>
    <w:rsid w:val="00BC72D9"/>
    <w:rsid w:val="00BC7378"/>
    <w:rsid w:val="00BC7792"/>
    <w:rsid w:val="00BC7851"/>
    <w:rsid w:val="00BC7A83"/>
    <w:rsid w:val="00BC7D41"/>
    <w:rsid w:val="00BC7E55"/>
    <w:rsid w:val="00BD00C9"/>
    <w:rsid w:val="00BD0397"/>
    <w:rsid w:val="00BD04D9"/>
    <w:rsid w:val="00BD0706"/>
    <w:rsid w:val="00BD0A8F"/>
    <w:rsid w:val="00BD0AE6"/>
    <w:rsid w:val="00BD0E39"/>
    <w:rsid w:val="00BD13EE"/>
    <w:rsid w:val="00BD13FA"/>
    <w:rsid w:val="00BD15B5"/>
    <w:rsid w:val="00BD16C0"/>
    <w:rsid w:val="00BD1B05"/>
    <w:rsid w:val="00BD1BA1"/>
    <w:rsid w:val="00BD1EA5"/>
    <w:rsid w:val="00BD20E9"/>
    <w:rsid w:val="00BD2259"/>
    <w:rsid w:val="00BD2368"/>
    <w:rsid w:val="00BD242E"/>
    <w:rsid w:val="00BD28EF"/>
    <w:rsid w:val="00BD2981"/>
    <w:rsid w:val="00BD299B"/>
    <w:rsid w:val="00BD2C25"/>
    <w:rsid w:val="00BD2CBE"/>
    <w:rsid w:val="00BD2DFC"/>
    <w:rsid w:val="00BD3107"/>
    <w:rsid w:val="00BD3285"/>
    <w:rsid w:val="00BD33A0"/>
    <w:rsid w:val="00BD35D5"/>
    <w:rsid w:val="00BD37A6"/>
    <w:rsid w:val="00BD37F0"/>
    <w:rsid w:val="00BD3C14"/>
    <w:rsid w:val="00BD3CDF"/>
    <w:rsid w:val="00BD3DF3"/>
    <w:rsid w:val="00BD3E3C"/>
    <w:rsid w:val="00BD3E6B"/>
    <w:rsid w:val="00BD3E88"/>
    <w:rsid w:val="00BD42E5"/>
    <w:rsid w:val="00BD47F4"/>
    <w:rsid w:val="00BD50D8"/>
    <w:rsid w:val="00BD521A"/>
    <w:rsid w:val="00BD535B"/>
    <w:rsid w:val="00BD5573"/>
    <w:rsid w:val="00BD5843"/>
    <w:rsid w:val="00BD59EA"/>
    <w:rsid w:val="00BD5B7A"/>
    <w:rsid w:val="00BD5CC9"/>
    <w:rsid w:val="00BD5D7E"/>
    <w:rsid w:val="00BD5F48"/>
    <w:rsid w:val="00BD61A3"/>
    <w:rsid w:val="00BD6676"/>
    <w:rsid w:val="00BD67AF"/>
    <w:rsid w:val="00BD6E20"/>
    <w:rsid w:val="00BD6E5E"/>
    <w:rsid w:val="00BD76EF"/>
    <w:rsid w:val="00BD7848"/>
    <w:rsid w:val="00BD7894"/>
    <w:rsid w:val="00BD7B10"/>
    <w:rsid w:val="00BD7C54"/>
    <w:rsid w:val="00BD7DFC"/>
    <w:rsid w:val="00BD7EF5"/>
    <w:rsid w:val="00BE0016"/>
    <w:rsid w:val="00BE0292"/>
    <w:rsid w:val="00BE04A2"/>
    <w:rsid w:val="00BE0D9D"/>
    <w:rsid w:val="00BE10D2"/>
    <w:rsid w:val="00BE10EC"/>
    <w:rsid w:val="00BE11C6"/>
    <w:rsid w:val="00BE15A7"/>
    <w:rsid w:val="00BE187D"/>
    <w:rsid w:val="00BE1B06"/>
    <w:rsid w:val="00BE1E4A"/>
    <w:rsid w:val="00BE1E8C"/>
    <w:rsid w:val="00BE1F30"/>
    <w:rsid w:val="00BE2127"/>
    <w:rsid w:val="00BE216C"/>
    <w:rsid w:val="00BE228A"/>
    <w:rsid w:val="00BE237D"/>
    <w:rsid w:val="00BE2594"/>
    <w:rsid w:val="00BE274B"/>
    <w:rsid w:val="00BE286F"/>
    <w:rsid w:val="00BE2882"/>
    <w:rsid w:val="00BE29C2"/>
    <w:rsid w:val="00BE2A57"/>
    <w:rsid w:val="00BE2ADE"/>
    <w:rsid w:val="00BE2B7A"/>
    <w:rsid w:val="00BE2BD5"/>
    <w:rsid w:val="00BE2DD3"/>
    <w:rsid w:val="00BE2FB4"/>
    <w:rsid w:val="00BE310E"/>
    <w:rsid w:val="00BE3342"/>
    <w:rsid w:val="00BE3626"/>
    <w:rsid w:val="00BE3B86"/>
    <w:rsid w:val="00BE3E12"/>
    <w:rsid w:val="00BE4362"/>
    <w:rsid w:val="00BE43D6"/>
    <w:rsid w:val="00BE453E"/>
    <w:rsid w:val="00BE4579"/>
    <w:rsid w:val="00BE46EB"/>
    <w:rsid w:val="00BE47A4"/>
    <w:rsid w:val="00BE4E81"/>
    <w:rsid w:val="00BE4F8C"/>
    <w:rsid w:val="00BE516B"/>
    <w:rsid w:val="00BE5200"/>
    <w:rsid w:val="00BE5429"/>
    <w:rsid w:val="00BE54FB"/>
    <w:rsid w:val="00BE5524"/>
    <w:rsid w:val="00BE5544"/>
    <w:rsid w:val="00BE56A6"/>
    <w:rsid w:val="00BE5B4D"/>
    <w:rsid w:val="00BE5E3F"/>
    <w:rsid w:val="00BE6219"/>
    <w:rsid w:val="00BE6469"/>
    <w:rsid w:val="00BE6499"/>
    <w:rsid w:val="00BE64E9"/>
    <w:rsid w:val="00BE66A8"/>
    <w:rsid w:val="00BE66B0"/>
    <w:rsid w:val="00BE67B0"/>
    <w:rsid w:val="00BE68FD"/>
    <w:rsid w:val="00BE6D10"/>
    <w:rsid w:val="00BE6DE2"/>
    <w:rsid w:val="00BE6F49"/>
    <w:rsid w:val="00BE7069"/>
    <w:rsid w:val="00BE70CD"/>
    <w:rsid w:val="00BE7216"/>
    <w:rsid w:val="00BE7266"/>
    <w:rsid w:val="00BE7782"/>
    <w:rsid w:val="00BE7BED"/>
    <w:rsid w:val="00BE7FC4"/>
    <w:rsid w:val="00BE7FE8"/>
    <w:rsid w:val="00BF011D"/>
    <w:rsid w:val="00BF0548"/>
    <w:rsid w:val="00BF0652"/>
    <w:rsid w:val="00BF0A5C"/>
    <w:rsid w:val="00BF0D0D"/>
    <w:rsid w:val="00BF0D89"/>
    <w:rsid w:val="00BF0E5B"/>
    <w:rsid w:val="00BF0E7C"/>
    <w:rsid w:val="00BF1041"/>
    <w:rsid w:val="00BF1133"/>
    <w:rsid w:val="00BF1286"/>
    <w:rsid w:val="00BF13D6"/>
    <w:rsid w:val="00BF1507"/>
    <w:rsid w:val="00BF15F1"/>
    <w:rsid w:val="00BF1909"/>
    <w:rsid w:val="00BF1A0A"/>
    <w:rsid w:val="00BF1C4F"/>
    <w:rsid w:val="00BF1C6D"/>
    <w:rsid w:val="00BF1E79"/>
    <w:rsid w:val="00BF1F3A"/>
    <w:rsid w:val="00BF1F3B"/>
    <w:rsid w:val="00BF2183"/>
    <w:rsid w:val="00BF2276"/>
    <w:rsid w:val="00BF23E5"/>
    <w:rsid w:val="00BF24C5"/>
    <w:rsid w:val="00BF26B0"/>
    <w:rsid w:val="00BF2705"/>
    <w:rsid w:val="00BF271A"/>
    <w:rsid w:val="00BF277C"/>
    <w:rsid w:val="00BF28F0"/>
    <w:rsid w:val="00BF2B3B"/>
    <w:rsid w:val="00BF2C37"/>
    <w:rsid w:val="00BF2CC4"/>
    <w:rsid w:val="00BF319D"/>
    <w:rsid w:val="00BF3267"/>
    <w:rsid w:val="00BF32C7"/>
    <w:rsid w:val="00BF3393"/>
    <w:rsid w:val="00BF39BF"/>
    <w:rsid w:val="00BF3D40"/>
    <w:rsid w:val="00BF3D6E"/>
    <w:rsid w:val="00BF404C"/>
    <w:rsid w:val="00BF4055"/>
    <w:rsid w:val="00BF4130"/>
    <w:rsid w:val="00BF41D6"/>
    <w:rsid w:val="00BF4317"/>
    <w:rsid w:val="00BF438A"/>
    <w:rsid w:val="00BF44B2"/>
    <w:rsid w:val="00BF461E"/>
    <w:rsid w:val="00BF474F"/>
    <w:rsid w:val="00BF5155"/>
    <w:rsid w:val="00BF521D"/>
    <w:rsid w:val="00BF53FE"/>
    <w:rsid w:val="00BF5450"/>
    <w:rsid w:val="00BF573A"/>
    <w:rsid w:val="00BF5875"/>
    <w:rsid w:val="00BF5FFE"/>
    <w:rsid w:val="00BF60CA"/>
    <w:rsid w:val="00BF6192"/>
    <w:rsid w:val="00BF64DA"/>
    <w:rsid w:val="00BF68ED"/>
    <w:rsid w:val="00BF6A3C"/>
    <w:rsid w:val="00BF6B9E"/>
    <w:rsid w:val="00BF6DE3"/>
    <w:rsid w:val="00BF6EB6"/>
    <w:rsid w:val="00BF714E"/>
    <w:rsid w:val="00BF71C6"/>
    <w:rsid w:val="00BF79FB"/>
    <w:rsid w:val="00BF7B38"/>
    <w:rsid w:val="00BF7EB4"/>
    <w:rsid w:val="00BF7FAB"/>
    <w:rsid w:val="00C003AA"/>
    <w:rsid w:val="00C003F1"/>
    <w:rsid w:val="00C00595"/>
    <w:rsid w:val="00C00714"/>
    <w:rsid w:val="00C00966"/>
    <w:rsid w:val="00C00C82"/>
    <w:rsid w:val="00C00F7B"/>
    <w:rsid w:val="00C0102A"/>
    <w:rsid w:val="00C012EF"/>
    <w:rsid w:val="00C014BA"/>
    <w:rsid w:val="00C0157F"/>
    <w:rsid w:val="00C0159D"/>
    <w:rsid w:val="00C01E1D"/>
    <w:rsid w:val="00C01FAE"/>
    <w:rsid w:val="00C02024"/>
    <w:rsid w:val="00C02074"/>
    <w:rsid w:val="00C020F6"/>
    <w:rsid w:val="00C02108"/>
    <w:rsid w:val="00C02112"/>
    <w:rsid w:val="00C02283"/>
    <w:rsid w:val="00C022AD"/>
    <w:rsid w:val="00C02508"/>
    <w:rsid w:val="00C025E6"/>
    <w:rsid w:val="00C02666"/>
    <w:rsid w:val="00C02858"/>
    <w:rsid w:val="00C02A86"/>
    <w:rsid w:val="00C02BDA"/>
    <w:rsid w:val="00C02C25"/>
    <w:rsid w:val="00C0318F"/>
    <w:rsid w:val="00C03360"/>
    <w:rsid w:val="00C03543"/>
    <w:rsid w:val="00C03BD9"/>
    <w:rsid w:val="00C03C8D"/>
    <w:rsid w:val="00C045B9"/>
    <w:rsid w:val="00C045C0"/>
    <w:rsid w:val="00C04649"/>
    <w:rsid w:val="00C046F0"/>
    <w:rsid w:val="00C04F58"/>
    <w:rsid w:val="00C05726"/>
    <w:rsid w:val="00C05746"/>
    <w:rsid w:val="00C05782"/>
    <w:rsid w:val="00C057B5"/>
    <w:rsid w:val="00C05AD6"/>
    <w:rsid w:val="00C05B33"/>
    <w:rsid w:val="00C05C71"/>
    <w:rsid w:val="00C05CB9"/>
    <w:rsid w:val="00C05CF9"/>
    <w:rsid w:val="00C05DB0"/>
    <w:rsid w:val="00C05DC5"/>
    <w:rsid w:val="00C05E7A"/>
    <w:rsid w:val="00C05F6A"/>
    <w:rsid w:val="00C05FE2"/>
    <w:rsid w:val="00C060F6"/>
    <w:rsid w:val="00C062DE"/>
    <w:rsid w:val="00C06409"/>
    <w:rsid w:val="00C065CC"/>
    <w:rsid w:val="00C06721"/>
    <w:rsid w:val="00C068A9"/>
    <w:rsid w:val="00C06BBD"/>
    <w:rsid w:val="00C06ECD"/>
    <w:rsid w:val="00C07186"/>
    <w:rsid w:val="00C072E8"/>
    <w:rsid w:val="00C0742A"/>
    <w:rsid w:val="00C077A1"/>
    <w:rsid w:val="00C07DF1"/>
    <w:rsid w:val="00C1017B"/>
    <w:rsid w:val="00C1042C"/>
    <w:rsid w:val="00C106CF"/>
    <w:rsid w:val="00C109B6"/>
    <w:rsid w:val="00C10BD0"/>
    <w:rsid w:val="00C1127C"/>
    <w:rsid w:val="00C1160D"/>
    <w:rsid w:val="00C11700"/>
    <w:rsid w:val="00C117EB"/>
    <w:rsid w:val="00C11B43"/>
    <w:rsid w:val="00C11B66"/>
    <w:rsid w:val="00C11EAE"/>
    <w:rsid w:val="00C1206B"/>
    <w:rsid w:val="00C120F0"/>
    <w:rsid w:val="00C12465"/>
    <w:rsid w:val="00C1255F"/>
    <w:rsid w:val="00C12601"/>
    <w:rsid w:val="00C126C3"/>
    <w:rsid w:val="00C12739"/>
    <w:rsid w:val="00C12F13"/>
    <w:rsid w:val="00C1339E"/>
    <w:rsid w:val="00C13588"/>
    <w:rsid w:val="00C13629"/>
    <w:rsid w:val="00C13A17"/>
    <w:rsid w:val="00C13AD1"/>
    <w:rsid w:val="00C13BEC"/>
    <w:rsid w:val="00C13C94"/>
    <w:rsid w:val="00C13CC7"/>
    <w:rsid w:val="00C13E66"/>
    <w:rsid w:val="00C13F2A"/>
    <w:rsid w:val="00C1402C"/>
    <w:rsid w:val="00C1409B"/>
    <w:rsid w:val="00C1411F"/>
    <w:rsid w:val="00C1451C"/>
    <w:rsid w:val="00C1462B"/>
    <w:rsid w:val="00C146BE"/>
    <w:rsid w:val="00C14B3B"/>
    <w:rsid w:val="00C14BBE"/>
    <w:rsid w:val="00C152BA"/>
    <w:rsid w:val="00C1538E"/>
    <w:rsid w:val="00C1582D"/>
    <w:rsid w:val="00C15BDA"/>
    <w:rsid w:val="00C15BF8"/>
    <w:rsid w:val="00C15BFD"/>
    <w:rsid w:val="00C15DC7"/>
    <w:rsid w:val="00C160CB"/>
    <w:rsid w:val="00C16470"/>
    <w:rsid w:val="00C16605"/>
    <w:rsid w:val="00C1668A"/>
    <w:rsid w:val="00C1679D"/>
    <w:rsid w:val="00C168A0"/>
    <w:rsid w:val="00C16A38"/>
    <w:rsid w:val="00C16FA1"/>
    <w:rsid w:val="00C170C1"/>
    <w:rsid w:val="00C170CD"/>
    <w:rsid w:val="00C173EC"/>
    <w:rsid w:val="00C176B5"/>
    <w:rsid w:val="00C17850"/>
    <w:rsid w:val="00C178F0"/>
    <w:rsid w:val="00C17965"/>
    <w:rsid w:val="00C17DBD"/>
    <w:rsid w:val="00C17F75"/>
    <w:rsid w:val="00C17FE7"/>
    <w:rsid w:val="00C2031A"/>
    <w:rsid w:val="00C20468"/>
    <w:rsid w:val="00C20527"/>
    <w:rsid w:val="00C2066D"/>
    <w:rsid w:val="00C207AF"/>
    <w:rsid w:val="00C209D8"/>
    <w:rsid w:val="00C20A90"/>
    <w:rsid w:val="00C20AD3"/>
    <w:rsid w:val="00C20ED4"/>
    <w:rsid w:val="00C21B7F"/>
    <w:rsid w:val="00C21DAA"/>
    <w:rsid w:val="00C2253A"/>
    <w:rsid w:val="00C2289B"/>
    <w:rsid w:val="00C22933"/>
    <w:rsid w:val="00C22A2A"/>
    <w:rsid w:val="00C22CAB"/>
    <w:rsid w:val="00C22EF4"/>
    <w:rsid w:val="00C233CA"/>
    <w:rsid w:val="00C23587"/>
    <w:rsid w:val="00C23CD4"/>
    <w:rsid w:val="00C23D0F"/>
    <w:rsid w:val="00C2462A"/>
    <w:rsid w:val="00C24862"/>
    <w:rsid w:val="00C248EE"/>
    <w:rsid w:val="00C24B1C"/>
    <w:rsid w:val="00C24BA6"/>
    <w:rsid w:val="00C24C3C"/>
    <w:rsid w:val="00C24D4A"/>
    <w:rsid w:val="00C24EBF"/>
    <w:rsid w:val="00C2501E"/>
    <w:rsid w:val="00C252C0"/>
    <w:rsid w:val="00C255B1"/>
    <w:rsid w:val="00C256CF"/>
    <w:rsid w:val="00C26080"/>
    <w:rsid w:val="00C26615"/>
    <w:rsid w:val="00C26866"/>
    <w:rsid w:val="00C26C43"/>
    <w:rsid w:val="00C26CC3"/>
    <w:rsid w:val="00C26D08"/>
    <w:rsid w:val="00C2750C"/>
    <w:rsid w:val="00C277A2"/>
    <w:rsid w:val="00C277EE"/>
    <w:rsid w:val="00C27A60"/>
    <w:rsid w:val="00C27AE2"/>
    <w:rsid w:val="00C27D9D"/>
    <w:rsid w:val="00C27E67"/>
    <w:rsid w:val="00C30172"/>
    <w:rsid w:val="00C301B6"/>
    <w:rsid w:val="00C305A7"/>
    <w:rsid w:val="00C30683"/>
    <w:rsid w:val="00C30905"/>
    <w:rsid w:val="00C30B4B"/>
    <w:rsid w:val="00C30D8C"/>
    <w:rsid w:val="00C30ED7"/>
    <w:rsid w:val="00C3145C"/>
    <w:rsid w:val="00C316C8"/>
    <w:rsid w:val="00C31D87"/>
    <w:rsid w:val="00C31E5F"/>
    <w:rsid w:val="00C322DD"/>
    <w:rsid w:val="00C32428"/>
    <w:rsid w:val="00C325F3"/>
    <w:rsid w:val="00C327F5"/>
    <w:rsid w:val="00C3292D"/>
    <w:rsid w:val="00C32AE7"/>
    <w:rsid w:val="00C32D24"/>
    <w:rsid w:val="00C332B5"/>
    <w:rsid w:val="00C33350"/>
    <w:rsid w:val="00C335AA"/>
    <w:rsid w:val="00C336C4"/>
    <w:rsid w:val="00C338FA"/>
    <w:rsid w:val="00C339BC"/>
    <w:rsid w:val="00C33AC4"/>
    <w:rsid w:val="00C33C4A"/>
    <w:rsid w:val="00C341B3"/>
    <w:rsid w:val="00C34851"/>
    <w:rsid w:val="00C34AE1"/>
    <w:rsid w:val="00C34B66"/>
    <w:rsid w:val="00C34BA4"/>
    <w:rsid w:val="00C3507E"/>
    <w:rsid w:val="00C355DA"/>
    <w:rsid w:val="00C35842"/>
    <w:rsid w:val="00C358A7"/>
    <w:rsid w:val="00C35972"/>
    <w:rsid w:val="00C35A31"/>
    <w:rsid w:val="00C35A35"/>
    <w:rsid w:val="00C35B1F"/>
    <w:rsid w:val="00C35E3E"/>
    <w:rsid w:val="00C362E6"/>
    <w:rsid w:val="00C368A0"/>
    <w:rsid w:val="00C36A1F"/>
    <w:rsid w:val="00C36B6D"/>
    <w:rsid w:val="00C36CE5"/>
    <w:rsid w:val="00C36DC8"/>
    <w:rsid w:val="00C36E03"/>
    <w:rsid w:val="00C36E16"/>
    <w:rsid w:val="00C36FE1"/>
    <w:rsid w:val="00C370BD"/>
    <w:rsid w:val="00C3746E"/>
    <w:rsid w:val="00C37519"/>
    <w:rsid w:val="00C3763F"/>
    <w:rsid w:val="00C37AAF"/>
    <w:rsid w:val="00C37C36"/>
    <w:rsid w:val="00C37CED"/>
    <w:rsid w:val="00C37D0D"/>
    <w:rsid w:val="00C37E35"/>
    <w:rsid w:val="00C37F39"/>
    <w:rsid w:val="00C37FCB"/>
    <w:rsid w:val="00C40288"/>
    <w:rsid w:val="00C402C7"/>
    <w:rsid w:val="00C406EF"/>
    <w:rsid w:val="00C40B0A"/>
    <w:rsid w:val="00C40BDA"/>
    <w:rsid w:val="00C40CF8"/>
    <w:rsid w:val="00C40EA3"/>
    <w:rsid w:val="00C40FD2"/>
    <w:rsid w:val="00C411C4"/>
    <w:rsid w:val="00C411D8"/>
    <w:rsid w:val="00C41271"/>
    <w:rsid w:val="00C41294"/>
    <w:rsid w:val="00C4163A"/>
    <w:rsid w:val="00C41667"/>
    <w:rsid w:val="00C41ADA"/>
    <w:rsid w:val="00C41B2A"/>
    <w:rsid w:val="00C41C0C"/>
    <w:rsid w:val="00C41D9F"/>
    <w:rsid w:val="00C421C7"/>
    <w:rsid w:val="00C421ED"/>
    <w:rsid w:val="00C42519"/>
    <w:rsid w:val="00C42526"/>
    <w:rsid w:val="00C4271F"/>
    <w:rsid w:val="00C42C47"/>
    <w:rsid w:val="00C42CA6"/>
    <w:rsid w:val="00C42D45"/>
    <w:rsid w:val="00C4348C"/>
    <w:rsid w:val="00C4351C"/>
    <w:rsid w:val="00C43730"/>
    <w:rsid w:val="00C43843"/>
    <w:rsid w:val="00C43A13"/>
    <w:rsid w:val="00C43FA0"/>
    <w:rsid w:val="00C442F4"/>
    <w:rsid w:val="00C44536"/>
    <w:rsid w:val="00C44583"/>
    <w:rsid w:val="00C44920"/>
    <w:rsid w:val="00C44978"/>
    <w:rsid w:val="00C44A26"/>
    <w:rsid w:val="00C44DDD"/>
    <w:rsid w:val="00C44F65"/>
    <w:rsid w:val="00C453B2"/>
    <w:rsid w:val="00C457B3"/>
    <w:rsid w:val="00C458B6"/>
    <w:rsid w:val="00C4593C"/>
    <w:rsid w:val="00C45A21"/>
    <w:rsid w:val="00C45AED"/>
    <w:rsid w:val="00C45BC4"/>
    <w:rsid w:val="00C45C8D"/>
    <w:rsid w:val="00C45E44"/>
    <w:rsid w:val="00C45E60"/>
    <w:rsid w:val="00C45FC2"/>
    <w:rsid w:val="00C46184"/>
    <w:rsid w:val="00C461E6"/>
    <w:rsid w:val="00C466D1"/>
    <w:rsid w:val="00C466D3"/>
    <w:rsid w:val="00C46721"/>
    <w:rsid w:val="00C4684D"/>
    <w:rsid w:val="00C4692E"/>
    <w:rsid w:val="00C46BB0"/>
    <w:rsid w:val="00C471E0"/>
    <w:rsid w:val="00C472EB"/>
    <w:rsid w:val="00C47714"/>
    <w:rsid w:val="00C47864"/>
    <w:rsid w:val="00C50152"/>
    <w:rsid w:val="00C50692"/>
    <w:rsid w:val="00C50943"/>
    <w:rsid w:val="00C50F91"/>
    <w:rsid w:val="00C51887"/>
    <w:rsid w:val="00C5225C"/>
    <w:rsid w:val="00C522FE"/>
    <w:rsid w:val="00C52760"/>
    <w:rsid w:val="00C529F8"/>
    <w:rsid w:val="00C52A16"/>
    <w:rsid w:val="00C53203"/>
    <w:rsid w:val="00C533C5"/>
    <w:rsid w:val="00C5360D"/>
    <w:rsid w:val="00C5376B"/>
    <w:rsid w:val="00C53887"/>
    <w:rsid w:val="00C538B3"/>
    <w:rsid w:val="00C53A1F"/>
    <w:rsid w:val="00C53CC8"/>
    <w:rsid w:val="00C53F86"/>
    <w:rsid w:val="00C542DB"/>
    <w:rsid w:val="00C543F8"/>
    <w:rsid w:val="00C54455"/>
    <w:rsid w:val="00C545D7"/>
    <w:rsid w:val="00C54609"/>
    <w:rsid w:val="00C5475D"/>
    <w:rsid w:val="00C54765"/>
    <w:rsid w:val="00C54820"/>
    <w:rsid w:val="00C54944"/>
    <w:rsid w:val="00C54C9B"/>
    <w:rsid w:val="00C54CB6"/>
    <w:rsid w:val="00C54F00"/>
    <w:rsid w:val="00C54F1A"/>
    <w:rsid w:val="00C55112"/>
    <w:rsid w:val="00C551D6"/>
    <w:rsid w:val="00C55291"/>
    <w:rsid w:val="00C555E3"/>
    <w:rsid w:val="00C5597C"/>
    <w:rsid w:val="00C55D4E"/>
    <w:rsid w:val="00C55D70"/>
    <w:rsid w:val="00C56215"/>
    <w:rsid w:val="00C5624E"/>
    <w:rsid w:val="00C563A9"/>
    <w:rsid w:val="00C56481"/>
    <w:rsid w:val="00C564A0"/>
    <w:rsid w:val="00C56651"/>
    <w:rsid w:val="00C56689"/>
    <w:rsid w:val="00C5689E"/>
    <w:rsid w:val="00C56A99"/>
    <w:rsid w:val="00C56AC1"/>
    <w:rsid w:val="00C56AEF"/>
    <w:rsid w:val="00C56F57"/>
    <w:rsid w:val="00C57064"/>
    <w:rsid w:val="00C570ED"/>
    <w:rsid w:val="00C572AB"/>
    <w:rsid w:val="00C57465"/>
    <w:rsid w:val="00C57478"/>
    <w:rsid w:val="00C57491"/>
    <w:rsid w:val="00C575F0"/>
    <w:rsid w:val="00C579D5"/>
    <w:rsid w:val="00C57CD9"/>
    <w:rsid w:val="00C60080"/>
    <w:rsid w:val="00C60171"/>
    <w:rsid w:val="00C6022F"/>
    <w:rsid w:val="00C602CC"/>
    <w:rsid w:val="00C60718"/>
    <w:rsid w:val="00C6079D"/>
    <w:rsid w:val="00C60DC7"/>
    <w:rsid w:val="00C610EE"/>
    <w:rsid w:val="00C611B5"/>
    <w:rsid w:val="00C6164A"/>
    <w:rsid w:val="00C617AB"/>
    <w:rsid w:val="00C61B49"/>
    <w:rsid w:val="00C61B6C"/>
    <w:rsid w:val="00C61BE9"/>
    <w:rsid w:val="00C61CE4"/>
    <w:rsid w:val="00C62307"/>
    <w:rsid w:val="00C6253D"/>
    <w:rsid w:val="00C62774"/>
    <w:rsid w:val="00C6313E"/>
    <w:rsid w:val="00C63404"/>
    <w:rsid w:val="00C6369E"/>
    <w:rsid w:val="00C637DD"/>
    <w:rsid w:val="00C63B5E"/>
    <w:rsid w:val="00C63C7B"/>
    <w:rsid w:val="00C64074"/>
    <w:rsid w:val="00C641D5"/>
    <w:rsid w:val="00C64FDE"/>
    <w:rsid w:val="00C650D5"/>
    <w:rsid w:val="00C6514A"/>
    <w:rsid w:val="00C65258"/>
    <w:rsid w:val="00C65335"/>
    <w:rsid w:val="00C65493"/>
    <w:rsid w:val="00C6556D"/>
    <w:rsid w:val="00C6564F"/>
    <w:rsid w:val="00C656A2"/>
    <w:rsid w:val="00C656AF"/>
    <w:rsid w:val="00C65B64"/>
    <w:rsid w:val="00C65C99"/>
    <w:rsid w:val="00C65DF5"/>
    <w:rsid w:val="00C660AF"/>
    <w:rsid w:val="00C66682"/>
    <w:rsid w:val="00C668F4"/>
    <w:rsid w:val="00C66967"/>
    <w:rsid w:val="00C669D8"/>
    <w:rsid w:val="00C670F3"/>
    <w:rsid w:val="00C67241"/>
    <w:rsid w:val="00C67327"/>
    <w:rsid w:val="00C67500"/>
    <w:rsid w:val="00C67629"/>
    <w:rsid w:val="00C677FF"/>
    <w:rsid w:val="00C67A26"/>
    <w:rsid w:val="00C67A55"/>
    <w:rsid w:val="00C67AFE"/>
    <w:rsid w:val="00C70130"/>
    <w:rsid w:val="00C70233"/>
    <w:rsid w:val="00C70431"/>
    <w:rsid w:val="00C70461"/>
    <w:rsid w:val="00C708E3"/>
    <w:rsid w:val="00C7099E"/>
    <w:rsid w:val="00C70A12"/>
    <w:rsid w:val="00C70CFC"/>
    <w:rsid w:val="00C70D69"/>
    <w:rsid w:val="00C70FA9"/>
    <w:rsid w:val="00C710FC"/>
    <w:rsid w:val="00C711E8"/>
    <w:rsid w:val="00C72502"/>
    <w:rsid w:val="00C72568"/>
    <w:rsid w:val="00C726DF"/>
    <w:rsid w:val="00C72822"/>
    <w:rsid w:val="00C72C8C"/>
    <w:rsid w:val="00C72F30"/>
    <w:rsid w:val="00C72F66"/>
    <w:rsid w:val="00C7308D"/>
    <w:rsid w:val="00C735C9"/>
    <w:rsid w:val="00C73744"/>
    <w:rsid w:val="00C73867"/>
    <w:rsid w:val="00C738A2"/>
    <w:rsid w:val="00C738D9"/>
    <w:rsid w:val="00C73C42"/>
    <w:rsid w:val="00C73CDA"/>
    <w:rsid w:val="00C73F5B"/>
    <w:rsid w:val="00C74208"/>
    <w:rsid w:val="00C7423F"/>
    <w:rsid w:val="00C743CC"/>
    <w:rsid w:val="00C74710"/>
    <w:rsid w:val="00C7481F"/>
    <w:rsid w:val="00C748F3"/>
    <w:rsid w:val="00C74AAA"/>
    <w:rsid w:val="00C74D8E"/>
    <w:rsid w:val="00C74FE8"/>
    <w:rsid w:val="00C75153"/>
    <w:rsid w:val="00C75184"/>
    <w:rsid w:val="00C75281"/>
    <w:rsid w:val="00C755F8"/>
    <w:rsid w:val="00C756BB"/>
    <w:rsid w:val="00C756D8"/>
    <w:rsid w:val="00C75740"/>
    <w:rsid w:val="00C75818"/>
    <w:rsid w:val="00C75902"/>
    <w:rsid w:val="00C75ABE"/>
    <w:rsid w:val="00C75B3D"/>
    <w:rsid w:val="00C75C98"/>
    <w:rsid w:val="00C760A3"/>
    <w:rsid w:val="00C760F5"/>
    <w:rsid w:val="00C7631C"/>
    <w:rsid w:val="00C763CA"/>
    <w:rsid w:val="00C764D8"/>
    <w:rsid w:val="00C767EE"/>
    <w:rsid w:val="00C76824"/>
    <w:rsid w:val="00C76A04"/>
    <w:rsid w:val="00C76A58"/>
    <w:rsid w:val="00C774A9"/>
    <w:rsid w:val="00C77D4E"/>
    <w:rsid w:val="00C77D5E"/>
    <w:rsid w:val="00C77E32"/>
    <w:rsid w:val="00C801C4"/>
    <w:rsid w:val="00C80783"/>
    <w:rsid w:val="00C80CD8"/>
    <w:rsid w:val="00C80CF1"/>
    <w:rsid w:val="00C80D2E"/>
    <w:rsid w:val="00C8116B"/>
    <w:rsid w:val="00C81244"/>
    <w:rsid w:val="00C812B7"/>
    <w:rsid w:val="00C812CA"/>
    <w:rsid w:val="00C81516"/>
    <w:rsid w:val="00C81AB5"/>
    <w:rsid w:val="00C81D79"/>
    <w:rsid w:val="00C82097"/>
    <w:rsid w:val="00C8221C"/>
    <w:rsid w:val="00C82250"/>
    <w:rsid w:val="00C8294A"/>
    <w:rsid w:val="00C82B69"/>
    <w:rsid w:val="00C82BA2"/>
    <w:rsid w:val="00C82C11"/>
    <w:rsid w:val="00C82D17"/>
    <w:rsid w:val="00C8360D"/>
    <w:rsid w:val="00C83668"/>
    <w:rsid w:val="00C83B46"/>
    <w:rsid w:val="00C83B72"/>
    <w:rsid w:val="00C83CF1"/>
    <w:rsid w:val="00C83DD4"/>
    <w:rsid w:val="00C84211"/>
    <w:rsid w:val="00C84583"/>
    <w:rsid w:val="00C84A87"/>
    <w:rsid w:val="00C84AAA"/>
    <w:rsid w:val="00C8526C"/>
    <w:rsid w:val="00C8527B"/>
    <w:rsid w:val="00C85591"/>
    <w:rsid w:val="00C8573D"/>
    <w:rsid w:val="00C85909"/>
    <w:rsid w:val="00C85F61"/>
    <w:rsid w:val="00C86196"/>
    <w:rsid w:val="00C8629D"/>
    <w:rsid w:val="00C86364"/>
    <w:rsid w:val="00C863A4"/>
    <w:rsid w:val="00C865E0"/>
    <w:rsid w:val="00C86DAE"/>
    <w:rsid w:val="00C870F9"/>
    <w:rsid w:val="00C870FD"/>
    <w:rsid w:val="00C875DD"/>
    <w:rsid w:val="00C875F6"/>
    <w:rsid w:val="00C87797"/>
    <w:rsid w:val="00C87BA1"/>
    <w:rsid w:val="00C87DEE"/>
    <w:rsid w:val="00C87EB1"/>
    <w:rsid w:val="00C9008A"/>
    <w:rsid w:val="00C90149"/>
    <w:rsid w:val="00C9019F"/>
    <w:rsid w:val="00C901E8"/>
    <w:rsid w:val="00C9030B"/>
    <w:rsid w:val="00C90326"/>
    <w:rsid w:val="00C90C34"/>
    <w:rsid w:val="00C90DF5"/>
    <w:rsid w:val="00C90EB5"/>
    <w:rsid w:val="00C90F8B"/>
    <w:rsid w:val="00C90FDB"/>
    <w:rsid w:val="00C91402"/>
    <w:rsid w:val="00C914C1"/>
    <w:rsid w:val="00C91766"/>
    <w:rsid w:val="00C91809"/>
    <w:rsid w:val="00C91C51"/>
    <w:rsid w:val="00C92259"/>
    <w:rsid w:val="00C92393"/>
    <w:rsid w:val="00C9257D"/>
    <w:rsid w:val="00C92605"/>
    <w:rsid w:val="00C92945"/>
    <w:rsid w:val="00C92E13"/>
    <w:rsid w:val="00C92FCC"/>
    <w:rsid w:val="00C93581"/>
    <w:rsid w:val="00C93802"/>
    <w:rsid w:val="00C93A30"/>
    <w:rsid w:val="00C93B84"/>
    <w:rsid w:val="00C93DF1"/>
    <w:rsid w:val="00C9420E"/>
    <w:rsid w:val="00C94321"/>
    <w:rsid w:val="00C94A05"/>
    <w:rsid w:val="00C9544A"/>
    <w:rsid w:val="00C9595F"/>
    <w:rsid w:val="00C95A0C"/>
    <w:rsid w:val="00C960A1"/>
    <w:rsid w:val="00C96360"/>
    <w:rsid w:val="00C966A1"/>
    <w:rsid w:val="00C966D7"/>
    <w:rsid w:val="00C96855"/>
    <w:rsid w:val="00C96A4F"/>
    <w:rsid w:val="00C96D89"/>
    <w:rsid w:val="00C96F39"/>
    <w:rsid w:val="00C9700D"/>
    <w:rsid w:val="00C9787B"/>
    <w:rsid w:val="00C97D85"/>
    <w:rsid w:val="00CA01A3"/>
    <w:rsid w:val="00CA02F0"/>
    <w:rsid w:val="00CA04CD"/>
    <w:rsid w:val="00CA084D"/>
    <w:rsid w:val="00CA12FD"/>
    <w:rsid w:val="00CA1E81"/>
    <w:rsid w:val="00CA1F8F"/>
    <w:rsid w:val="00CA226D"/>
    <w:rsid w:val="00CA234C"/>
    <w:rsid w:val="00CA2432"/>
    <w:rsid w:val="00CA25CA"/>
    <w:rsid w:val="00CA2772"/>
    <w:rsid w:val="00CA2846"/>
    <w:rsid w:val="00CA2972"/>
    <w:rsid w:val="00CA2D54"/>
    <w:rsid w:val="00CA2E42"/>
    <w:rsid w:val="00CA36D1"/>
    <w:rsid w:val="00CA3848"/>
    <w:rsid w:val="00CA3C63"/>
    <w:rsid w:val="00CA3E68"/>
    <w:rsid w:val="00CA3EA6"/>
    <w:rsid w:val="00CA3F15"/>
    <w:rsid w:val="00CA4017"/>
    <w:rsid w:val="00CA40FA"/>
    <w:rsid w:val="00CA4582"/>
    <w:rsid w:val="00CA49F0"/>
    <w:rsid w:val="00CA4AAC"/>
    <w:rsid w:val="00CA5027"/>
    <w:rsid w:val="00CA5078"/>
    <w:rsid w:val="00CA51C4"/>
    <w:rsid w:val="00CA52AB"/>
    <w:rsid w:val="00CA53BC"/>
    <w:rsid w:val="00CA5AB2"/>
    <w:rsid w:val="00CA5DEC"/>
    <w:rsid w:val="00CA5E3C"/>
    <w:rsid w:val="00CA5F26"/>
    <w:rsid w:val="00CA61AC"/>
    <w:rsid w:val="00CA63B0"/>
    <w:rsid w:val="00CA6706"/>
    <w:rsid w:val="00CA6B2E"/>
    <w:rsid w:val="00CA6BB3"/>
    <w:rsid w:val="00CA6EC5"/>
    <w:rsid w:val="00CA70E2"/>
    <w:rsid w:val="00CA71BF"/>
    <w:rsid w:val="00CA722A"/>
    <w:rsid w:val="00CA72FA"/>
    <w:rsid w:val="00CA7300"/>
    <w:rsid w:val="00CA740A"/>
    <w:rsid w:val="00CA76B7"/>
    <w:rsid w:val="00CA77B6"/>
    <w:rsid w:val="00CA7887"/>
    <w:rsid w:val="00CA7AC2"/>
    <w:rsid w:val="00CA7AD3"/>
    <w:rsid w:val="00CA7CFF"/>
    <w:rsid w:val="00CA7D67"/>
    <w:rsid w:val="00CB0189"/>
    <w:rsid w:val="00CB0218"/>
    <w:rsid w:val="00CB031C"/>
    <w:rsid w:val="00CB06DD"/>
    <w:rsid w:val="00CB076D"/>
    <w:rsid w:val="00CB0C52"/>
    <w:rsid w:val="00CB0E30"/>
    <w:rsid w:val="00CB0F0C"/>
    <w:rsid w:val="00CB12D1"/>
    <w:rsid w:val="00CB13C8"/>
    <w:rsid w:val="00CB1512"/>
    <w:rsid w:val="00CB1738"/>
    <w:rsid w:val="00CB175C"/>
    <w:rsid w:val="00CB1B51"/>
    <w:rsid w:val="00CB1E01"/>
    <w:rsid w:val="00CB2BF5"/>
    <w:rsid w:val="00CB2C05"/>
    <w:rsid w:val="00CB3410"/>
    <w:rsid w:val="00CB3440"/>
    <w:rsid w:val="00CB34CC"/>
    <w:rsid w:val="00CB3922"/>
    <w:rsid w:val="00CB42EB"/>
    <w:rsid w:val="00CB437B"/>
    <w:rsid w:val="00CB4403"/>
    <w:rsid w:val="00CB4A6F"/>
    <w:rsid w:val="00CB4BD0"/>
    <w:rsid w:val="00CB50DD"/>
    <w:rsid w:val="00CB584A"/>
    <w:rsid w:val="00CB5AC9"/>
    <w:rsid w:val="00CB5DD2"/>
    <w:rsid w:val="00CB5E0F"/>
    <w:rsid w:val="00CB5E84"/>
    <w:rsid w:val="00CB5EE1"/>
    <w:rsid w:val="00CB6418"/>
    <w:rsid w:val="00CB65B2"/>
    <w:rsid w:val="00CB674B"/>
    <w:rsid w:val="00CB6888"/>
    <w:rsid w:val="00CB6AF9"/>
    <w:rsid w:val="00CB6E23"/>
    <w:rsid w:val="00CB72E1"/>
    <w:rsid w:val="00CB73F7"/>
    <w:rsid w:val="00CB74FC"/>
    <w:rsid w:val="00CB75E2"/>
    <w:rsid w:val="00CB78D5"/>
    <w:rsid w:val="00CB7A01"/>
    <w:rsid w:val="00CB7ECD"/>
    <w:rsid w:val="00CB7F45"/>
    <w:rsid w:val="00CC0035"/>
    <w:rsid w:val="00CC0312"/>
    <w:rsid w:val="00CC0372"/>
    <w:rsid w:val="00CC09C4"/>
    <w:rsid w:val="00CC0CF8"/>
    <w:rsid w:val="00CC0F0F"/>
    <w:rsid w:val="00CC1279"/>
    <w:rsid w:val="00CC15C9"/>
    <w:rsid w:val="00CC17E3"/>
    <w:rsid w:val="00CC1A6E"/>
    <w:rsid w:val="00CC1BB8"/>
    <w:rsid w:val="00CC1C5C"/>
    <w:rsid w:val="00CC239B"/>
    <w:rsid w:val="00CC25A4"/>
    <w:rsid w:val="00CC281B"/>
    <w:rsid w:val="00CC2B7E"/>
    <w:rsid w:val="00CC304D"/>
    <w:rsid w:val="00CC330E"/>
    <w:rsid w:val="00CC343B"/>
    <w:rsid w:val="00CC34A0"/>
    <w:rsid w:val="00CC3501"/>
    <w:rsid w:val="00CC35D6"/>
    <w:rsid w:val="00CC3EB2"/>
    <w:rsid w:val="00CC47C0"/>
    <w:rsid w:val="00CC49FA"/>
    <w:rsid w:val="00CC4AC4"/>
    <w:rsid w:val="00CC4ADE"/>
    <w:rsid w:val="00CC4B54"/>
    <w:rsid w:val="00CC4BDE"/>
    <w:rsid w:val="00CC4FB8"/>
    <w:rsid w:val="00CC5109"/>
    <w:rsid w:val="00CC51E9"/>
    <w:rsid w:val="00CC52CB"/>
    <w:rsid w:val="00CC52DF"/>
    <w:rsid w:val="00CC5C41"/>
    <w:rsid w:val="00CC5C71"/>
    <w:rsid w:val="00CC5D96"/>
    <w:rsid w:val="00CC5FFB"/>
    <w:rsid w:val="00CC6444"/>
    <w:rsid w:val="00CC6647"/>
    <w:rsid w:val="00CC6B5A"/>
    <w:rsid w:val="00CC6B8E"/>
    <w:rsid w:val="00CC6C38"/>
    <w:rsid w:val="00CC6C56"/>
    <w:rsid w:val="00CC6CBE"/>
    <w:rsid w:val="00CC6CD4"/>
    <w:rsid w:val="00CC6F96"/>
    <w:rsid w:val="00CC73C4"/>
    <w:rsid w:val="00CC7411"/>
    <w:rsid w:val="00CC763E"/>
    <w:rsid w:val="00CC764D"/>
    <w:rsid w:val="00CC7AC6"/>
    <w:rsid w:val="00CC7B64"/>
    <w:rsid w:val="00CC7E3A"/>
    <w:rsid w:val="00CC7F65"/>
    <w:rsid w:val="00CD0093"/>
    <w:rsid w:val="00CD05DB"/>
    <w:rsid w:val="00CD05EF"/>
    <w:rsid w:val="00CD06E6"/>
    <w:rsid w:val="00CD0A1D"/>
    <w:rsid w:val="00CD1169"/>
    <w:rsid w:val="00CD1289"/>
    <w:rsid w:val="00CD13BC"/>
    <w:rsid w:val="00CD142D"/>
    <w:rsid w:val="00CD1535"/>
    <w:rsid w:val="00CD15D3"/>
    <w:rsid w:val="00CD15D4"/>
    <w:rsid w:val="00CD1724"/>
    <w:rsid w:val="00CD1911"/>
    <w:rsid w:val="00CD1B48"/>
    <w:rsid w:val="00CD1B9E"/>
    <w:rsid w:val="00CD1C43"/>
    <w:rsid w:val="00CD2265"/>
    <w:rsid w:val="00CD23DC"/>
    <w:rsid w:val="00CD2629"/>
    <w:rsid w:val="00CD2734"/>
    <w:rsid w:val="00CD2874"/>
    <w:rsid w:val="00CD288D"/>
    <w:rsid w:val="00CD2938"/>
    <w:rsid w:val="00CD2978"/>
    <w:rsid w:val="00CD2AE7"/>
    <w:rsid w:val="00CD30A6"/>
    <w:rsid w:val="00CD3304"/>
    <w:rsid w:val="00CD332C"/>
    <w:rsid w:val="00CD335A"/>
    <w:rsid w:val="00CD347E"/>
    <w:rsid w:val="00CD35B7"/>
    <w:rsid w:val="00CD3BED"/>
    <w:rsid w:val="00CD3DC6"/>
    <w:rsid w:val="00CD3ECD"/>
    <w:rsid w:val="00CD3EE4"/>
    <w:rsid w:val="00CD3FE2"/>
    <w:rsid w:val="00CD41E9"/>
    <w:rsid w:val="00CD49E5"/>
    <w:rsid w:val="00CD4BBA"/>
    <w:rsid w:val="00CD4C2D"/>
    <w:rsid w:val="00CD505E"/>
    <w:rsid w:val="00CD536C"/>
    <w:rsid w:val="00CD5501"/>
    <w:rsid w:val="00CD5577"/>
    <w:rsid w:val="00CD5731"/>
    <w:rsid w:val="00CD5974"/>
    <w:rsid w:val="00CD5B36"/>
    <w:rsid w:val="00CD5F55"/>
    <w:rsid w:val="00CD60CF"/>
    <w:rsid w:val="00CD67BE"/>
    <w:rsid w:val="00CD6826"/>
    <w:rsid w:val="00CD6858"/>
    <w:rsid w:val="00CD698D"/>
    <w:rsid w:val="00CD69B2"/>
    <w:rsid w:val="00CD6A7C"/>
    <w:rsid w:val="00CD7276"/>
    <w:rsid w:val="00CD7284"/>
    <w:rsid w:val="00CD73F1"/>
    <w:rsid w:val="00CD77DC"/>
    <w:rsid w:val="00CD792F"/>
    <w:rsid w:val="00CD7A28"/>
    <w:rsid w:val="00CD7B67"/>
    <w:rsid w:val="00CD7DD1"/>
    <w:rsid w:val="00CD7F39"/>
    <w:rsid w:val="00CE0127"/>
    <w:rsid w:val="00CE06DA"/>
    <w:rsid w:val="00CE0704"/>
    <w:rsid w:val="00CE0774"/>
    <w:rsid w:val="00CE079F"/>
    <w:rsid w:val="00CE07F2"/>
    <w:rsid w:val="00CE0A8D"/>
    <w:rsid w:val="00CE0FC0"/>
    <w:rsid w:val="00CE1075"/>
    <w:rsid w:val="00CE10BA"/>
    <w:rsid w:val="00CE1200"/>
    <w:rsid w:val="00CE1508"/>
    <w:rsid w:val="00CE1AAB"/>
    <w:rsid w:val="00CE1B06"/>
    <w:rsid w:val="00CE1CC6"/>
    <w:rsid w:val="00CE1EE4"/>
    <w:rsid w:val="00CE22B7"/>
    <w:rsid w:val="00CE249E"/>
    <w:rsid w:val="00CE2AF8"/>
    <w:rsid w:val="00CE2E6E"/>
    <w:rsid w:val="00CE2FD4"/>
    <w:rsid w:val="00CE310C"/>
    <w:rsid w:val="00CE333D"/>
    <w:rsid w:val="00CE342F"/>
    <w:rsid w:val="00CE349F"/>
    <w:rsid w:val="00CE35B9"/>
    <w:rsid w:val="00CE365C"/>
    <w:rsid w:val="00CE36E8"/>
    <w:rsid w:val="00CE3779"/>
    <w:rsid w:val="00CE37AC"/>
    <w:rsid w:val="00CE37DB"/>
    <w:rsid w:val="00CE3BB2"/>
    <w:rsid w:val="00CE3D60"/>
    <w:rsid w:val="00CE3E54"/>
    <w:rsid w:val="00CE3EEF"/>
    <w:rsid w:val="00CE3EF5"/>
    <w:rsid w:val="00CE4154"/>
    <w:rsid w:val="00CE4A2C"/>
    <w:rsid w:val="00CE4A46"/>
    <w:rsid w:val="00CE4ACA"/>
    <w:rsid w:val="00CE4DC6"/>
    <w:rsid w:val="00CE4DCE"/>
    <w:rsid w:val="00CE52AC"/>
    <w:rsid w:val="00CE5426"/>
    <w:rsid w:val="00CE54AE"/>
    <w:rsid w:val="00CE55D0"/>
    <w:rsid w:val="00CE57F5"/>
    <w:rsid w:val="00CE5B57"/>
    <w:rsid w:val="00CE5BDB"/>
    <w:rsid w:val="00CE5DA8"/>
    <w:rsid w:val="00CE5FAD"/>
    <w:rsid w:val="00CE65C0"/>
    <w:rsid w:val="00CE66C7"/>
    <w:rsid w:val="00CE6ED5"/>
    <w:rsid w:val="00CE6F10"/>
    <w:rsid w:val="00CE7118"/>
    <w:rsid w:val="00CE7254"/>
    <w:rsid w:val="00CE78CC"/>
    <w:rsid w:val="00CE7928"/>
    <w:rsid w:val="00CE7A7A"/>
    <w:rsid w:val="00CE7D01"/>
    <w:rsid w:val="00CF0200"/>
    <w:rsid w:val="00CF02B8"/>
    <w:rsid w:val="00CF032A"/>
    <w:rsid w:val="00CF0399"/>
    <w:rsid w:val="00CF0665"/>
    <w:rsid w:val="00CF06DA"/>
    <w:rsid w:val="00CF0850"/>
    <w:rsid w:val="00CF0BEF"/>
    <w:rsid w:val="00CF0CC1"/>
    <w:rsid w:val="00CF1214"/>
    <w:rsid w:val="00CF156D"/>
    <w:rsid w:val="00CF1575"/>
    <w:rsid w:val="00CF158D"/>
    <w:rsid w:val="00CF15CD"/>
    <w:rsid w:val="00CF174D"/>
    <w:rsid w:val="00CF1880"/>
    <w:rsid w:val="00CF1AF6"/>
    <w:rsid w:val="00CF2447"/>
    <w:rsid w:val="00CF251C"/>
    <w:rsid w:val="00CF2921"/>
    <w:rsid w:val="00CF3044"/>
    <w:rsid w:val="00CF344D"/>
    <w:rsid w:val="00CF363C"/>
    <w:rsid w:val="00CF3B08"/>
    <w:rsid w:val="00CF3CE2"/>
    <w:rsid w:val="00CF4224"/>
    <w:rsid w:val="00CF4353"/>
    <w:rsid w:val="00CF44F0"/>
    <w:rsid w:val="00CF496F"/>
    <w:rsid w:val="00CF4BFF"/>
    <w:rsid w:val="00CF4D8F"/>
    <w:rsid w:val="00CF4FD0"/>
    <w:rsid w:val="00CF5338"/>
    <w:rsid w:val="00CF54F8"/>
    <w:rsid w:val="00CF5580"/>
    <w:rsid w:val="00CF5A2E"/>
    <w:rsid w:val="00CF5B50"/>
    <w:rsid w:val="00CF5FE5"/>
    <w:rsid w:val="00CF60D7"/>
    <w:rsid w:val="00CF66C1"/>
    <w:rsid w:val="00CF6D46"/>
    <w:rsid w:val="00CF6F9C"/>
    <w:rsid w:val="00CF7109"/>
    <w:rsid w:val="00CF725B"/>
    <w:rsid w:val="00CF7661"/>
    <w:rsid w:val="00CF778D"/>
    <w:rsid w:val="00CF7A32"/>
    <w:rsid w:val="00CF7A6E"/>
    <w:rsid w:val="00CF7E9C"/>
    <w:rsid w:val="00D00204"/>
    <w:rsid w:val="00D00262"/>
    <w:rsid w:val="00D004B9"/>
    <w:rsid w:val="00D00729"/>
    <w:rsid w:val="00D009F7"/>
    <w:rsid w:val="00D01619"/>
    <w:rsid w:val="00D0166D"/>
    <w:rsid w:val="00D016AF"/>
    <w:rsid w:val="00D01732"/>
    <w:rsid w:val="00D0198B"/>
    <w:rsid w:val="00D019FB"/>
    <w:rsid w:val="00D01CAA"/>
    <w:rsid w:val="00D01EC9"/>
    <w:rsid w:val="00D02038"/>
    <w:rsid w:val="00D020AF"/>
    <w:rsid w:val="00D02302"/>
    <w:rsid w:val="00D02401"/>
    <w:rsid w:val="00D02402"/>
    <w:rsid w:val="00D02777"/>
    <w:rsid w:val="00D029D2"/>
    <w:rsid w:val="00D02A54"/>
    <w:rsid w:val="00D02B26"/>
    <w:rsid w:val="00D02B9C"/>
    <w:rsid w:val="00D02CAD"/>
    <w:rsid w:val="00D02E1C"/>
    <w:rsid w:val="00D03069"/>
    <w:rsid w:val="00D032C9"/>
    <w:rsid w:val="00D0369F"/>
    <w:rsid w:val="00D039B1"/>
    <w:rsid w:val="00D04208"/>
    <w:rsid w:val="00D04224"/>
    <w:rsid w:val="00D0425A"/>
    <w:rsid w:val="00D04847"/>
    <w:rsid w:val="00D04C36"/>
    <w:rsid w:val="00D04CD0"/>
    <w:rsid w:val="00D04E05"/>
    <w:rsid w:val="00D051AC"/>
    <w:rsid w:val="00D0527E"/>
    <w:rsid w:val="00D0576F"/>
    <w:rsid w:val="00D05A52"/>
    <w:rsid w:val="00D05A72"/>
    <w:rsid w:val="00D05D2F"/>
    <w:rsid w:val="00D05E67"/>
    <w:rsid w:val="00D060C4"/>
    <w:rsid w:val="00D060CD"/>
    <w:rsid w:val="00D0615E"/>
    <w:rsid w:val="00D0635B"/>
    <w:rsid w:val="00D066F5"/>
    <w:rsid w:val="00D06878"/>
    <w:rsid w:val="00D06B47"/>
    <w:rsid w:val="00D06CB4"/>
    <w:rsid w:val="00D06CE9"/>
    <w:rsid w:val="00D06E62"/>
    <w:rsid w:val="00D07B30"/>
    <w:rsid w:val="00D07DE2"/>
    <w:rsid w:val="00D07DE9"/>
    <w:rsid w:val="00D07DFE"/>
    <w:rsid w:val="00D07EE8"/>
    <w:rsid w:val="00D07EF7"/>
    <w:rsid w:val="00D101FE"/>
    <w:rsid w:val="00D1029E"/>
    <w:rsid w:val="00D104AD"/>
    <w:rsid w:val="00D1061C"/>
    <w:rsid w:val="00D106C4"/>
    <w:rsid w:val="00D1077D"/>
    <w:rsid w:val="00D11348"/>
    <w:rsid w:val="00D116FF"/>
    <w:rsid w:val="00D1189E"/>
    <w:rsid w:val="00D118A8"/>
    <w:rsid w:val="00D11BAF"/>
    <w:rsid w:val="00D11C82"/>
    <w:rsid w:val="00D11CCD"/>
    <w:rsid w:val="00D11CDE"/>
    <w:rsid w:val="00D11D67"/>
    <w:rsid w:val="00D11E4D"/>
    <w:rsid w:val="00D12711"/>
    <w:rsid w:val="00D1273C"/>
    <w:rsid w:val="00D127E3"/>
    <w:rsid w:val="00D12C2D"/>
    <w:rsid w:val="00D131D0"/>
    <w:rsid w:val="00D133C0"/>
    <w:rsid w:val="00D13AD1"/>
    <w:rsid w:val="00D14739"/>
    <w:rsid w:val="00D148A0"/>
    <w:rsid w:val="00D14D93"/>
    <w:rsid w:val="00D14DCB"/>
    <w:rsid w:val="00D1507F"/>
    <w:rsid w:val="00D150D8"/>
    <w:rsid w:val="00D1528C"/>
    <w:rsid w:val="00D15328"/>
    <w:rsid w:val="00D1565C"/>
    <w:rsid w:val="00D1569D"/>
    <w:rsid w:val="00D1587D"/>
    <w:rsid w:val="00D15B8D"/>
    <w:rsid w:val="00D16404"/>
    <w:rsid w:val="00D1642C"/>
    <w:rsid w:val="00D167EF"/>
    <w:rsid w:val="00D16B90"/>
    <w:rsid w:val="00D16F49"/>
    <w:rsid w:val="00D16F92"/>
    <w:rsid w:val="00D16FF3"/>
    <w:rsid w:val="00D17277"/>
    <w:rsid w:val="00D17636"/>
    <w:rsid w:val="00D1768C"/>
    <w:rsid w:val="00D1785E"/>
    <w:rsid w:val="00D17B20"/>
    <w:rsid w:val="00D17B4E"/>
    <w:rsid w:val="00D200A0"/>
    <w:rsid w:val="00D20162"/>
    <w:rsid w:val="00D2029B"/>
    <w:rsid w:val="00D202F3"/>
    <w:rsid w:val="00D205B4"/>
    <w:rsid w:val="00D2069A"/>
    <w:rsid w:val="00D20797"/>
    <w:rsid w:val="00D2094B"/>
    <w:rsid w:val="00D20CB0"/>
    <w:rsid w:val="00D20DE6"/>
    <w:rsid w:val="00D20E81"/>
    <w:rsid w:val="00D21044"/>
    <w:rsid w:val="00D2113E"/>
    <w:rsid w:val="00D21353"/>
    <w:rsid w:val="00D213A0"/>
    <w:rsid w:val="00D213EB"/>
    <w:rsid w:val="00D216F7"/>
    <w:rsid w:val="00D21A9B"/>
    <w:rsid w:val="00D21B18"/>
    <w:rsid w:val="00D22087"/>
    <w:rsid w:val="00D220E7"/>
    <w:rsid w:val="00D221C4"/>
    <w:rsid w:val="00D22324"/>
    <w:rsid w:val="00D22707"/>
    <w:rsid w:val="00D22D3C"/>
    <w:rsid w:val="00D22E4E"/>
    <w:rsid w:val="00D23321"/>
    <w:rsid w:val="00D23C23"/>
    <w:rsid w:val="00D23F65"/>
    <w:rsid w:val="00D23FA6"/>
    <w:rsid w:val="00D24124"/>
    <w:rsid w:val="00D24432"/>
    <w:rsid w:val="00D2459D"/>
    <w:rsid w:val="00D246AF"/>
    <w:rsid w:val="00D24AF1"/>
    <w:rsid w:val="00D24F4F"/>
    <w:rsid w:val="00D25125"/>
    <w:rsid w:val="00D2537A"/>
    <w:rsid w:val="00D2566D"/>
    <w:rsid w:val="00D258B7"/>
    <w:rsid w:val="00D25961"/>
    <w:rsid w:val="00D25AEB"/>
    <w:rsid w:val="00D25B55"/>
    <w:rsid w:val="00D25DAA"/>
    <w:rsid w:val="00D2619A"/>
    <w:rsid w:val="00D264A6"/>
    <w:rsid w:val="00D264DC"/>
    <w:rsid w:val="00D2684E"/>
    <w:rsid w:val="00D2698C"/>
    <w:rsid w:val="00D26D1C"/>
    <w:rsid w:val="00D26EF9"/>
    <w:rsid w:val="00D270BD"/>
    <w:rsid w:val="00D27210"/>
    <w:rsid w:val="00D272A6"/>
    <w:rsid w:val="00D27500"/>
    <w:rsid w:val="00D277CC"/>
    <w:rsid w:val="00D27AE5"/>
    <w:rsid w:val="00D27D7D"/>
    <w:rsid w:val="00D3011B"/>
    <w:rsid w:val="00D30219"/>
    <w:rsid w:val="00D3047E"/>
    <w:rsid w:val="00D304D1"/>
    <w:rsid w:val="00D30B55"/>
    <w:rsid w:val="00D30B94"/>
    <w:rsid w:val="00D30DAA"/>
    <w:rsid w:val="00D30E2B"/>
    <w:rsid w:val="00D31138"/>
    <w:rsid w:val="00D311B2"/>
    <w:rsid w:val="00D3156D"/>
    <w:rsid w:val="00D318D4"/>
    <w:rsid w:val="00D3199A"/>
    <w:rsid w:val="00D31D83"/>
    <w:rsid w:val="00D32127"/>
    <w:rsid w:val="00D325D1"/>
    <w:rsid w:val="00D3263A"/>
    <w:rsid w:val="00D32979"/>
    <w:rsid w:val="00D329AE"/>
    <w:rsid w:val="00D329C3"/>
    <w:rsid w:val="00D329C8"/>
    <w:rsid w:val="00D32D21"/>
    <w:rsid w:val="00D33ACC"/>
    <w:rsid w:val="00D33BCA"/>
    <w:rsid w:val="00D341C8"/>
    <w:rsid w:val="00D342F9"/>
    <w:rsid w:val="00D34370"/>
    <w:rsid w:val="00D34836"/>
    <w:rsid w:val="00D34AA8"/>
    <w:rsid w:val="00D34C33"/>
    <w:rsid w:val="00D34FD5"/>
    <w:rsid w:val="00D35495"/>
    <w:rsid w:val="00D355B7"/>
    <w:rsid w:val="00D359EA"/>
    <w:rsid w:val="00D35AE3"/>
    <w:rsid w:val="00D35B87"/>
    <w:rsid w:val="00D35B98"/>
    <w:rsid w:val="00D35C6F"/>
    <w:rsid w:val="00D3633D"/>
    <w:rsid w:val="00D36593"/>
    <w:rsid w:val="00D36732"/>
    <w:rsid w:val="00D368A4"/>
    <w:rsid w:val="00D36931"/>
    <w:rsid w:val="00D36ADE"/>
    <w:rsid w:val="00D36AE3"/>
    <w:rsid w:val="00D36BDC"/>
    <w:rsid w:val="00D36D13"/>
    <w:rsid w:val="00D36EB9"/>
    <w:rsid w:val="00D36EEF"/>
    <w:rsid w:val="00D37314"/>
    <w:rsid w:val="00D3760F"/>
    <w:rsid w:val="00D377A9"/>
    <w:rsid w:val="00D3781A"/>
    <w:rsid w:val="00D37910"/>
    <w:rsid w:val="00D37CA5"/>
    <w:rsid w:val="00D37DB7"/>
    <w:rsid w:val="00D4014B"/>
    <w:rsid w:val="00D40153"/>
    <w:rsid w:val="00D4023C"/>
    <w:rsid w:val="00D405C1"/>
    <w:rsid w:val="00D407B0"/>
    <w:rsid w:val="00D409B5"/>
    <w:rsid w:val="00D40F44"/>
    <w:rsid w:val="00D41078"/>
    <w:rsid w:val="00D411F0"/>
    <w:rsid w:val="00D41271"/>
    <w:rsid w:val="00D412DE"/>
    <w:rsid w:val="00D41391"/>
    <w:rsid w:val="00D41848"/>
    <w:rsid w:val="00D41BD8"/>
    <w:rsid w:val="00D41F8A"/>
    <w:rsid w:val="00D41FA0"/>
    <w:rsid w:val="00D4219B"/>
    <w:rsid w:val="00D421BC"/>
    <w:rsid w:val="00D4278B"/>
    <w:rsid w:val="00D428AF"/>
    <w:rsid w:val="00D42B05"/>
    <w:rsid w:val="00D42D80"/>
    <w:rsid w:val="00D431BD"/>
    <w:rsid w:val="00D432F7"/>
    <w:rsid w:val="00D437D1"/>
    <w:rsid w:val="00D43804"/>
    <w:rsid w:val="00D43860"/>
    <w:rsid w:val="00D43E4A"/>
    <w:rsid w:val="00D44654"/>
    <w:rsid w:val="00D44A67"/>
    <w:rsid w:val="00D44B7C"/>
    <w:rsid w:val="00D44C2E"/>
    <w:rsid w:val="00D44CAE"/>
    <w:rsid w:val="00D44FEC"/>
    <w:rsid w:val="00D4503F"/>
    <w:rsid w:val="00D45195"/>
    <w:rsid w:val="00D45473"/>
    <w:rsid w:val="00D455AE"/>
    <w:rsid w:val="00D45916"/>
    <w:rsid w:val="00D459FA"/>
    <w:rsid w:val="00D45CFB"/>
    <w:rsid w:val="00D45FDA"/>
    <w:rsid w:val="00D46079"/>
    <w:rsid w:val="00D46083"/>
    <w:rsid w:val="00D4621B"/>
    <w:rsid w:val="00D46644"/>
    <w:rsid w:val="00D468D2"/>
    <w:rsid w:val="00D468EA"/>
    <w:rsid w:val="00D46EAF"/>
    <w:rsid w:val="00D46EDE"/>
    <w:rsid w:val="00D4716B"/>
    <w:rsid w:val="00D47344"/>
    <w:rsid w:val="00D47414"/>
    <w:rsid w:val="00D47580"/>
    <w:rsid w:val="00D47951"/>
    <w:rsid w:val="00D47C50"/>
    <w:rsid w:val="00D47CFE"/>
    <w:rsid w:val="00D47D44"/>
    <w:rsid w:val="00D47DF7"/>
    <w:rsid w:val="00D50371"/>
    <w:rsid w:val="00D506AB"/>
    <w:rsid w:val="00D50C88"/>
    <w:rsid w:val="00D50DA9"/>
    <w:rsid w:val="00D50F2C"/>
    <w:rsid w:val="00D510E6"/>
    <w:rsid w:val="00D51381"/>
    <w:rsid w:val="00D513AD"/>
    <w:rsid w:val="00D51564"/>
    <w:rsid w:val="00D51681"/>
    <w:rsid w:val="00D51729"/>
    <w:rsid w:val="00D51775"/>
    <w:rsid w:val="00D5185B"/>
    <w:rsid w:val="00D51933"/>
    <w:rsid w:val="00D51A6E"/>
    <w:rsid w:val="00D51FF3"/>
    <w:rsid w:val="00D521D8"/>
    <w:rsid w:val="00D52267"/>
    <w:rsid w:val="00D523E0"/>
    <w:rsid w:val="00D52590"/>
    <w:rsid w:val="00D52670"/>
    <w:rsid w:val="00D52997"/>
    <w:rsid w:val="00D52CE1"/>
    <w:rsid w:val="00D52EEB"/>
    <w:rsid w:val="00D53182"/>
    <w:rsid w:val="00D533EB"/>
    <w:rsid w:val="00D533F5"/>
    <w:rsid w:val="00D53410"/>
    <w:rsid w:val="00D53471"/>
    <w:rsid w:val="00D53632"/>
    <w:rsid w:val="00D53990"/>
    <w:rsid w:val="00D53AA0"/>
    <w:rsid w:val="00D53C5A"/>
    <w:rsid w:val="00D53DF4"/>
    <w:rsid w:val="00D5410B"/>
    <w:rsid w:val="00D541FB"/>
    <w:rsid w:val="00D5438C"/>
    <w:rsid w:val="00D549A5"/>
    <w:rsid w:val="00D549AD"/>
    <w:rsid w:val="00D54E99"/>
    <w:rsid w:val="00D554A8"/>
    <w:rsid w:val="00D5565F"/>
    <w:rsid w:val="00D55902"/>
    <w:rsid w:val="00D55EFB"/>
    <w:rsid w:val="00D564A0"/>
    <w:rsid w:val="00D564F5"/>
    <w:rsid w:val="00D565DD"/>
    <w:rsid w:val="00D56680"/>
    <w:rsid w:val="00D568B2"/>
    <w:rsid w:val="00D56B8C"/>
    <w:rsid w:val="00D570D8"/>
    <w:rsid w:val="00D57109"/>
    <w:rsid w:val="00D572FA"/>
    <w:rsid w:val="00D57472"/>
    <w:rsid w:val="00D574E8"/>
    <w:rsid w:val="00D57873"/>
    <w:rsid w:val="00D57A4D"/>
    <w:rsid w:val="00D57BBB"/>
    <w:rsid w:val="00D57E26"/>
    <w:rsid w:val="00D57E30"/>
    <w:rsid w:val="00D604F3"/>
    <w:rsid w:val="00D60838"/>
    <w:rsid w:val="00D60883"/>
    <w:rsid w:val="00D608C2"/>
    <w:rsid w:val="00D609A5"/>
    <w:rsid w:val="00D60A01"/>
    <w:rsid w:val="00D60A14"/>
    <w:rsid w:val="00D60A74"/>
    <w:rsid w:val="00D60B96"/>
    <w:rsid w:val="00D60E87"/>
    <w:rsid w:val="00D6109C"/>
    <w:rsid w:val="00D6145E"/>
    <w:rsid w:val="00D6194A"/>
    <w:rsid w:val="00D61BAD"/>
    <w:rsid w:val="00D61CDC"/>
    <w:rsid w:val="00D62606"/>
    <w:rsid w:val="00D62670"/>
    <w:rsid w:val="00D627FC"/>
    <w:rsid w:val="00D6281C"/>
    <w:rsid w:val="00D62B5C"/>
    <w:rsid w:val="00D62C3E"/>
    <w:rsid w:val="00D62FA4"/>
    <w:rsid w:val="00D63058"/>
    <w:rsid w:val="00D631C5"/>
    <w:rsid w:val="00D63288"/>
    <w:rsid w:val="00D632F5"/>
    <w:rsid w:val="00D6347A"/>
    <w:rsid w:val="00D63607"/>
    <w:rsid w:val="00D639CB"/>
    <w:rsid w:val="00D63C35"/>
    <w:rsid w:val="00D63F1E"/>
    <w:rsid w:val="00D6401A"/>
    <w:rsid w:val="00D6432D"/>
    <w:rsid w:val="00D644CE"/>
    <w:rsid w:val="00D6463E"/>
    <w:rsid w:val="00D64818"/>
    <w:rsid w:val="00D64862"/>
    <w:rsid w:val="00D64B4E"/>
    <w:rsid w:val="00D64E00"/>
    <w:rsid w:val="00D64E76"/>
    <w:rsid w:val="00D64EC4"/>
    <w:rsid w:val="00D6501F"/>
    <w:rsid w:val="00D6509D"/>
    <w:rsid w:val="00D65131"/>
    <w:rsid w:val="00D65143"/>
    <w:rsid w:val="00D6524F"/>
    <w:rsid w:val="00D6532E"/>
    <w:rsid w:val="00D65349"/>
    <w:rsid w:val="00D6578D"/>
    <w:rsid w:val="00D65CCF"/>
    <w:rsid w:val="00D65EDE"/>
    <w:rsid w:val="00D665CB"/>
    <w:rsid w:val="00D665F2"/>
    <w:rsid w:val="00D666C3"/>
    <w:rsid w:val="00D66A64"/>
    <w:rsid w:val="00D66AF7"/>
    <w:rsid w:val="00D66DF6"/>
    <w:rsid w:val="00D66E71"/>
    <w:rsid w:val="00D670D5"/>
    <w:rsid w:val="00D6721B"/>
    <w:rsid w:val="00D67271"/>
    <w:rsid w:val="00D672A4"/>
    <w:rsid w:val="00D672F1"/>
    <w:rsid w:val="00D673FF"/>
    <w:rsid w:val="00D67BDB"/>
    <w:rsid w:val="00D67FB3"/>
    <w:rsid w:val="00D70250"/>
    <w:rsid w:val="00D702BB"/>
    <w:rsid w:val="00D70582"/>
    <w:rsid w:val="00D70B33"/>
    <w:rsid w:val="00D70BC6"/>
    <w:rsid w:val="00D70D26"/>
    <w:rsid w:val="00D70EA4"/>
    <w:rsid w:val="00D70F11"/>
    <w:rsid w:val="00D7103F"/>
    <w:rsid w:val="00D7111B"/>
    <w:rsid w:val="00D7115C"/>
    <w:rsid w:val="00D71363"/>
    <w:rsid w:val="00D7147C"/>
    <w:rsid w:val="00D7160B"/>
    <w:rsid w:val="00D71638"/>
    <w:rsid w:val="00D7163E"/>
    <w:rsid w:val="00D71829"/>
    <w:rsid w:val="00D71AD5"/>
    <w:rsid w:val="00D71FF3"/>
    <w:rsid w:val="00D72027"/>
    <w:rsid w:val="00D72112"/>
    <w:rsid w:val="00D721DE"/>
    <w:rsid w:val="00D72236"/>
    <w:rsid w:val="00D72496"/>
    <w:rsid w:val="00D72689"/>
    <w:rsid w:val="00D72A78"/>
    <w:rsid w:val="00D72AFA"/>
    <w:rsid w:val="00D72B42"/>
    <w:rsid w:val="00D72D96"/>
    <w:rsid w:val="00D72EE8"/>
    <w:rsid w:val="00D72EF2"/>
    <w:rsid w:val="00D72F4E"/>
    <w:rsid w:val="00D72F9F"/>
    <w:rsid w:val="00D73406"/>
    <w:rsid w:val="00D73A9B"/>
    <w:rsid w:val="00D73ABE"/>
    <w:rsid w:val="00D73DB3"/>
    <w:rsid w:val="00D73EE1"/>
    <w:rsid w:val="00D7468F"/>
    <w:rsid w:val="00D7469E"/>
    <w:rsid w:val="00D74D7E"/>
    <w:rsid w:val="00D74E68"/>
    <w:rsid w:val="00D75192"/>
    <w:rsid w:val="00D753D4"/>
    <w:rsid w:val="00D7545E"/>
    <w:rsid w:val="00D75AEE"/>
    <w:rsid w:val="00D75AEF"/>
    <w:rsid w:val="00D75B21"/>
    <w:rsid w:val="00D75C3B"/>
    <w:rsid w:val="00D75D5D"/>
    <w:rsid w:val="00D75DF8"/>
    <w:rsid w:val="00D75F3B"/>
    <w:rsid w:val="00D75FDF"/>
    <w:rsid w:val="00D762ED"/>
    <w:rsid w:val="00D76518"/>
    <w:rsid w:val="00D765FC"/>
    <w:rsid w:val="00D76667"/>
    <w:rsid w:val="00D76949"/>
    <w:rsid w:val="00D76A21"/>
    <w:rsid w:val="00D76AED"/>
    <w:rsid w:val="00D76D24"/>
    <w:rsid w:val="00D770F6"/>
    <w:rsid w:val="00D772A5"/>
    <w:rsid w:val="00D77653"/>
    <w:rsid w:val="00D778F7"/>
    <w:rsid w:val="00D77A11"/>
    <w:rsid w:val="00D77E12"/>
    <w:rsid w:val="00D77E33"/>
    <w:rsid w:val="00D80026"/>
    <w:rsid w:val="00D808F9"/>
    <w:rsid w:val="00D80A0A"/>
    <w:rsid w:val="00D80AB0"/>
    <w:rsid w:val="00D80B82"/>
    <w:rsid w:val="00D80BC0"/>
    <w:rsid w:val="00D80C27"/>
    <w:rsid w:val="00D80DCA"/>
    <w:rsid w:val="00D80EB1"/>
    <w:rsid w:val="00D8109F"/>
    <w:rsid w:val="00D811A3"/>
    <w:rsid w:val="00D8130C"/>
    <w:rsid w:val="00D81384"/>
    <w:rsid w:val="00D8144C"/>
    <w:rsid w:val="00D8153B"/>
    <w:rsid w:val="00D8165F"/>
    <w:rsid w:val="00D81A9F"/>
    <w:rsid w:val="00D81B0B"/>
    <w:rsid w:val="00D81EF0"/>
    <w:rsid w:val="00D82202"/>
    <w:rsid w:val="00D82357"/>
    <w:rsid w:val="00D82493"/>
    <w:rsid w:val="00D82650"/>
    <w:rsid w:val="00D82868"/>
    <w:rsid w:val="00D828A4"/>
    <w:rsid w:val="00D829A8"/>
    <w:rsid w:val="00D82A53"/>
    <w:rsid w:val="00D82B4C"/>
    <w:rsid w:val="00D82BDD"/>
    <w:rsid w:val="00D82CDB"/>
    <w:rsid w:val="00D82DAF"/>
    <w:rsid w:val="00D82DBC"/>
    <w:rsid w:val="00D8308D"/>
    <w:rsid w:val="00D83112"/>
    <w:rsid w:val="00D832AD"/>
    <w:rsid w:val="00D836A7"/>
    <w:rsid w:val="00D839BE"/>
    <w:rsid w:val="00D841B5"/>
    <w:rsid w:val="00D841E4"/>
    <w:rsid w:val="00D843E1"/>
    <w:rsid w:val="00D84838"/>
    <w:rsid w:val="00D84AB4"/>
    <w:rsid w:val="00D84B25"/>
    <w:rsid w:val="00D84BF5"/>
    <w:rsid w:val="00D84E1E"/>
    <w:rsid w:val="00D84ECF"/>
    <w:rsid w:val="00D85203"/>
    <w:rsid w:val="00D85229"/>
    <w:rsid w:val="00D85525"/>
    <w:rsid w:val="00D85F89"/>
    <w:rsid w:val="00D85FA2"/>
    <w:rsid w:val="00D86360"/>
    <w:rsid w:val="00D863FB"/>
    <w:rsid w:val="00D86501"/>
    <w:rsid w:val="00D867C9"/>
    <w:rsid w:val="00D867DA"/>
    <w:rsid w:val="00D869B8"/>
    <w:rsid w:val="00D86A51"/>
    <w:rsid w:val="00D86AE2"/>
    <w:rsid w:val="00D86B14"/>
    <w:rsid w:val="00D86F2A"/>
    <w:rsid w:val="00D870A7"/>
    <w:rsid w:val="00D871FE"/>
    <w:rsid w:val="00D8722E"/>
    <w:rsid w:val="00D87473"/>
    <w:rsid w:val="00D874D5"/>
    <w:rsid w:val="00D875AB"/>
    <w:rsid w:val="00D875F9"/>
    <w:rsid w:val="00D87ED6"/>
    <w:rsid w:val="00D90085"/>
    <w:rsid w:val="00D90117"/>
    <w:rsid w:val="00D90451"/>
    <w:rsid w:val="00D90512"/>
    <w:rsid w:val="00D90525"/>
    <w:rsid w:val="00D908E6"/>
    <w:rsid w:val="00D90B06"/>
    <w:rsid w:val="00D90DA9"/>
    <w:rsid w:val="00D90DC8"/>
    <w:rsid w:val="00D90E54"/>
    <w:rsid w:val="00D90E5A"/>
    <w:rsid w:val="00D90E83"/>
    <w:rsid w:val="00D91011"/>
    <w:rsid w:val="00D91388"/>
    <w:rsid w:val="00D914C6"/>
    <w:rsid w:val="00D9152D"/>
    <w:rsid w:val="00D915C1"/>
    <w:rsid w:val="00D915F8"/>
    <w:rsid w:val="00D9160C"/>
    <w:rsid w:val="00D91829"/>
    <w:rsid w:val="00D91C09"/>
    <w:rsid w:val="00D91C14"/>
    <w:rsid w:val="00D91F1B"/>
    <w:rsid w:val="00D920EB"/>
    <w:rsid w:val="00D92447"/>
    <w:rsid w:val="00D92785"/>
    <w:rsid w:val="00D92C4D"/>
    <w:rsid w:val="00D92D68"/>
    <w:rsid w:val="00D92DF4"/>
    <w:rsid w:val="00D93058"/>
    <w:rsid w:val="00D9330F"/>
    <w:rsid w:val="00D9332F"/>
    <w:rsid w:val="00D93567"/>
    <w:rsid w:val="00D93720"/>
    <w:rsid w:val="00D93823"/>
    <w:rsid w:val="00D93FB9"/>
    <w:rsid w:val="00D94161"/>
    <w:rsid w:val="00D94387"/>
    <w:rsid w:val="00D9442D"/>
    <w:rsid w:val="00D947CC"/>
    <w:rsid w:val="00D94987"/>
    <w:rsid w:val="00D94CC9"/>
    <w:rsid w:val="00D94ED5"/>
    <w:rsid w:val="00D94F52"/>
    <w:rsid w:val="00D95076"/>
    <w:rsid w:val="00D951E6"/>
    <w:rsid w:val="00D952A0"/>
    <w:rsid w:val="00D9589F"/>
    <w:rsid w:val="00D95B36"/>
    <w:rsid w:val="00D95BB8"/>
    <w:rsid w:val="00D95CAC"/>
    <w:rsid w:val="00D95D98"/>
    <w:rsid w:val="00D960B7"/>
    <w:rsid w:val="00D96270"/>
    <w:rsid w:val="00D96462"/>
    <w:rsid w:val="00D96692"/>
    <w:rsid w:val="00D966FC"/>
    <w:rsid w:val="00D968C5"/>
    <w:rsid w:val="00D969B1"/>
    <w:rsid w:val="00D96AF9"/>
    <w:rsid w:val="00D9759C"/>
    <w:rsid w:val="00D97615"/>
    <w:rsid w:val="00D97622"/>
    <w:rsid w:val="00D9763F"/>
    <w:rsid w:val="00D97659"/>
    <w:rsid w:val="00D97A2E"/>
    <w:rsid w:val="00D97D65"/>
    <w:rsid w:val="00D97F38"/>
    <w:rsid w:val="00D97F5A"/>
    <w:rsid w:val="00DA0076"/>
    <w:rsid w:val="00DA024D"/>
    <w:rsid w:val="00DA0774"/>
    <w:rsid w:val="00DA07F9"/>
    <w:rsid w:val="00DA0D8E"/>
    <w:rsid w:val="00DA10E7"/>
    <w:rsid w:val="00DA1249"/>
    <w:rsid w:val="00DA124D"/>
    <w:rsid w:val="00DA144D"/>
    <w:rsid w:val="00DA15FA"/>
    <w:rsid w:val="00DA1624"/>
    <w:rsid w:val="00DA17A2"/>
    <w:rsid w:val="00DA19E8"/>
    <w:rsid w:val="00DA19EA"/>
    <w:rsid w:val="00DA1A82"/>
    <w:rsid w:val="00DA1D1F"/>
    <w:rsid w:val="00DA2049"/>
    <w:rsid w:val="00DA20C0"/>
    <w:rsid w:val="00DA21E8"/>
    <w:rsid w:val="00DA221C"/>
    <w:rsid w:val="00DA26CD"/>
    <w:rsid w:val="00DA299F"/>
    <w:rsid w:val="00DA2B8B"/>
    <w:rsid w:val="00DA2BD4"/>
    <w:rsid w:val="00DA2C22"/>
    <w:rsid w:val="00DA2C48"/>
    <w:rsid w:val="00DA2EE2"/>
    <w:rsid w:val="00DA3233"/>
    <w:rsid w:val="00DA32C6"/>
    <w:rsid w:val="00DA32CF"/>
    <w:rsid w:val="00DA34AF"/>
    <w:rsid w:val="00DA39B3"/>
    <w:rsid w:val="00DA3D73"/>
    <w:rsid w:val="00DA3D77"/>
    <w:rsid w:val="00DA3DB7"/>
    <w:rsid w:val="00DA4393"/>
    <w:rsid w:val="00DA47D6"/>
    <w:rsid w:val="00DA48CB"/>
    <w:rsid w:val="00DA4964"/>
    <w:rsid w:val="00DA49E3"/>
    <w:rsid w:val="00DA5022"/>
    <w:rsid w:val="00DA571F"/>
    <w:rsid w:val="00DA5839"/>
    <w:rsid w:val="00DA58D4"/>
    <w:rsid w:val="00DA59DB"/>
    <w:rsid w:val="00DA5D61"/>
    <w:rsid w:val="00DA6200"/>
    <w:rsid w:val="00DA6C6C"/>
    <w:rsid w:val="00DA6E8F"/>
    <w:rsid w:val="00DA72DD"/>
    <w:rsid w:val="00DA7503"/>
    <w:rsid w:val="00DA7634"/>
    <w:rsid w:val="00DA791B"/>
    <w:rsid w:val="00DA7B29"/>
    <w:rsid w:val="00DB01D5"/>
    <w:rsid w:val="00DB02BD"/>
    <w:rsid w:val="00DB02CC"/>
    <w:rsid w:val="00DB02D6"/>
    <w:rsid w:val="00DB0496"/>
    <w:rsid w:val="00DB0608"/>
    <w:rsid w:val="00DB061C"/>
    <w:rsid w:val="00DB063F"/>
    <w:rsid w:val="00DB068C"/>
    <w:rsid w:val="00DB09CE"/>
    <w:rsid w:val="00DB0BE2"/>
    <w:rsid w:val="00DB0D37"/>
    <w:rsid w:val="00DB0DE0"/>
    <w:rsid w:val="00DB0F68"/>
    <w:rsid w:val="00DB0F9C"/>
    <w:rsid w:val="00DB0FCD"/>
    <w:rsid w:val="00DB114A"/>
    <w:rsid w:val="00DB12A6"/>
    <w:rsid w:val="00DB143E"/>
    <w:rsid w:val="00DB1844"/>
    <w:rsid w:val="00DB1D6E"/>
    <w:rsid w:val="00DB1D9C"/>
    <w:rsid w:val="00DB1DC0"/>
    <w:rsid w:val="00DB1E47"/>
    <w:rsid w:val="00DB20F1"/>
    <w:rsid w:val="00DB220D"/>
    <w:rsid w:val="00DB2353"/>
    <w:rsid w:val="00DB2357"/>
    <w:rsid w:val="00DB28BD"/>
    <w:rsid w:val="00DB29B3"/>
    <w:rsid w:val="00DB2A4E"/>
    <w:rsid w:val="00DB2E90"/>
    <w:rsid w:val="00DB3402"/>
    <w:rsid w:val="00DB3A5B"/>
    <w:rsid w:val="00DB3E1B"/>
    <w:rsid w:val="00DB41EA"/>
    <w:rsid w:val="00DB42C8"/>
    <w:rsid w:val="00DB43F7"/>
    <w:rsid w:val="00DB45B1"/>
    <w:rsid w:val="00DB4728"/>
    <w:rsid w:val="00DB47C1"/>
    <w:rsid w:val="00DB48A3"/>
    <w:rsid w:val="00DB4E33"/>
    <w:rsid w:val="00DB55F3"/>
    <w:rsid w:val="00DB5626"/>
    <w:rsid w:val="00DB56DD"/>
    <w:rsid w:val="00DB59F7"/>
    <w:rsid w:val="00DB5BB2"/>
    <w:rsid w:val="00DB5CE0"/>
    <w:rsid w:val="00DB5EC4"/>
    <w:rsid w:val="00DB5EFC"/>
    <w:rsid w:val="00DB5F64"/>
    <w:rsid w:val="00DB6446"/>
    <w:rsid w:val="00DB65D9"/>
    <w:rsid w:val="00DB6974"/>
    <w:rsid w:val="00DB6A23"/>
    <w:rsid w:val="00DB6BE8"/>
    <w:rsid w:val="00DB6C18"/>
    <w:rsid w:val="00DB6D38"/>
    <w:rsid w:val="00DB6D83"/>
    <w:rsid w:val="00DB6F47"/>
    <w:rsid w:val="00DB7657"/>
    <w:rsid w:val="00DB77FE"/>
    <w:rsid w:val="00DB78AA"/>
    <w:rsid w:val="00DB7B74"/>
    <w:rsid w:val="00DB7C2B"/>
    <w:rsid w:val="00DB7E1C"/>
    <w:rsid w:val="00DB7EFB"/>
    <w:rsid w:val="00DC08FD"/>
    <w:rsid w:val="00DC112E"/>
    <w:rsid w:val="00DC14CD"/>
    <w:rsid w:val="00DC1828"/>
    <w:rsid w:val="00DC19E2"/>
    <w:rsid w:val="00DC2100"/>
    <w:rsid w:val="00DC217D"/>
    <w:rsid w:val="00DC21FB"/>
    <w:rsid w:val="00DC23EF"/>
    <w:rsid w:val="00DC251A"/>
    <w:rsid w:val="00DC26EB"/>
    <w:rsid w:val="00DC293F"/>
    <w:rsid w:val="00DC2983"/>
    <w:rsid w:val="00DC2B5C"/>
    <w:rsid w:val="00DC2D6B"/>
    <w:rsid w:val="00DC30CE"/>
    <w:rsid w:val="00DC3201"/>
    <w:rsid w:val="00DC3261"/>
    <w:rsid w:val="00DC39B9"/>
    <w:rsid w:val="00DC401C"/>
    <w:rsid w:val="00DC4040"/>
    <w:rsid w:val="00DC4251"/>
    <w:rsid w:val="00DC4282"/>
    <w:rsid w:val="00DC4B76"/>
    <w:rsid w:val="00DC53D4"/>
    <w:rsid w:val="00DC542F"/>
    <w:rsid w:val="00DC5626"/>
    <w:rsid w:val="00DC5728"/>
    <w:rsid w:val="00DC58E6"/>
    <w:rsid w:val="00DC5B45"/>
    <w:rsid w:val="00DC5C55"/>
    <w:rsid w:val="00DC5DA0"/>
    <w:rsid w:val="00DC6030"/>
    <w:rsid w:val="00DC6229"/>
    <w:rsid w:val="00DC66F8"/>
    <w:rsid w:val="00DC6864"/>
    <w:rsid w:val="00DC6877"/>
    <w:rsid w:val="00DC698B"/>
    <w:rsid w:val="00DC6B38"/>
    <w:rsid w:val="00DC6B39"/>
    <w:rsid w:val="00DC6F06"/>
    <w:rsid w:val="00DC701F"/>
    <w:rsid w:val="00DC74C1"/>
    <w:rsid w:val="00DC76A0"/>
    <w:rsid w:val="00DC7984"/>
    <w:rsid w:val="00DC7AE2"/>
    <w:rsid w:val="00DC7C44"/>
    <w:rsid w:val="00DC7D16"/>
    <w:rsid w:val="00DC7EBD"/>
    <w:rsid w:val="00DC7F94"/>
    <w:rsid w:val="00DC7FB9"/>
    <w:rsid w:val="00DD036F"/>
    <w:rsid w:val="00DD0446"/>
    <w:rsid w:val="00DD0557"/>
    <w:rsid w:val="00DD0633"/>
    <w:rsid w:val="00DD07AF"/>
    <w:rsid w:val="00DD0A36"/>
    <w:rsid w:val="00DD0D06"/>
    <w:rsid w:val="00DD1337"/>
    <w:rsid w:val="00DD1356"/>
    <w:rsid w:val="00DD18C8"/>
    <w:rsid w:val="00DD1A51"/>
    <w:rsid w:val="00DD1C9A"/>
    <w:rsid w:val="00DD1D84"/>
    <w:rsid w:val="00DD2117"/>
    <w:rsid w:val="00DD2159"/>
    <w:rsid w:val="00DD22C1"/>
    <w:rsid w:val="00DD263D"/>
    <w:rsid w:val="00DD2848"/>
    <w:rsid w:val="00DD2910"/>
    <w:rsid w:val="00DD2EDE"/>
    <w:rsid w:val="00DD2FA2"/>
    <w:rsid w:val="00DD3288"/>
    <w:rsid w:val="00DD3522"/>
    <w:rsid w:val="00DD36BE"/>
    <w:rsid w:val="00DD38FB"/>
    <w:rsid w:val="00DD394D"/>
    <w:rsid w:val="00DD3CE7"/>
    <w:rsid w:val="00DD408F"/>
    <w:rsid w:val="00DD412E"/>
    <w:rsid w:val="00DD4393"/>
    <w:rsid w:val="00DD48AD"/>
    <w:rsid w:val="00DD4981"/>
    <w:rsid w:val="00DD4B89"/>
    <w:rsid w:val="00DD4BC6"/>
    <w:rsid w:val="00DD4D33"/>
    <w:rsid w:val="00DD5138"/>
    <w:rsid w:val="00DD5335"/>
    <w:rsid w:val="00DD57C1"/>
    <w:rsid w:val="00DD5826"/>
    <w:rsid w:val="00DD586D"/>
    <w:rsid w:val="00DD5ACA"/>
    <w:rsid w:val="00DD5B01"/>
    <w:rsid w:val="00DD5EB5"/>
    <w:rsid w:val="00DD60EC"/>
    <w:rsid w:val="00DD622E"/>
    <w:rsid w:val="00DD62E4"/>
    <w:rsid w:val="00DD645E"/>
    <w:rsid w:val="00DD6476"/>
    <w:rsid w:val="00DD6A6D"/>
    <w:rsid w:val="00DD75A1"/>
    <w:rsid w:val="00DD791F"/>
    <w:rsid w:val="00DD7B9E"/>
    <w:rsid w:val="00DD7D10"/>
    <w:rsid w:val="00DD7EBE"/>
    <w:rsid w:val="00DD7F9F"/>
    <w:rsid w:val="00DE0184"/>
    <w:rsid w:val="00DE0528"/>
    <w:rsid w:val="00DE056D"/>
    <w:rsid w:val="00DE058F"/>
    <w:rsid w:val="00DE05D2"/>
    <w:rsid w:val="00DE087B"/>
    <w:rsid w:val="00DE0926"/>
    <w:rsid w:val="00DE0A7C"/>
    <w:rsid w:val="00DE0B0A"/>
    <w:rsid w:val="00DE0D0A"/>
    <w:rsid w:val="00DE0EA7"/>
    <w:rsid w:val="00DE1190"/>
    <w:rsid w:val="00DE1315"/>
    <w:rsid w:val="00DE131F"/>
    <w:rsid w:val="00DE19FC"/>
    <w:rsid w:val="00DE1AF6"/>
    <w:rsid w:val="00DE1BE6"/>
    <w:rsid w:val="00DE1E87"/>
    <w:rsid w:val="00DE2392"/>
    <w:rsid w:val="00DE2403"/>
    <w:rsid w:val="00DE2691"/>
    <w:rsid w:val="00DE36B6"/>
    <w:rsid w:val="00DE370F"/>
    <w:rsid w:val="00DE38E4"/>
    <w:rsid w:val="00DE3B3B"/>
    <w:rsid w:val="00DE3EE4"/>
    <w:rsid w:val="00DE3F18"/>
    <w:rsid w:val="00DE3F79"/>
    <w:rsid w:val="00DE422D"/>
    <w:rsid w:val="00DE4271"/>
    <w:rsid w:val="00DE45F6"/>
    <w:rsid w:val="00DE46AE"/>
    <w:rsid w:val="00DE46ED"/>
    <w:rsid w:val="00DE48D0"/>
    <w:rsid w:val="00DE4AD7"/>
    <w:rsid w:val="00DE4AEF"/>
    <w:rsid w:val="00DE4AF8"/>
    <w:rsid w:val="00DE4DA3"/>
    <w:rsid w:val="00DE50DB"/>
    <w:rsid w:val="00DE5339"/>
    <w:rsid w:val="00DE5364"/>
    <w:rsid w:val="00DE547A"/>
    <w:rsid w:val="00DE5576"/>
    <w:rsid w:val="00DE56E0"/>
    <w:rsid w:val="00DE5729"/>
    <w:rsid w:val="00DE5A3B"/>
    <w:rsid w:val="00DE5AA3"/>
    <w:rsid w:val="00DE5B7D"/>
    <w:rsid w:val="00DE5BBF"/>
    <w:rsid w:val="00DE5E2C"/>
    <w:rsid w:val="00DE601F"/>
    <w:rsid w:val="00DE65B4"/>
    <w:rsid w:val="00DE6A0B"/>
    <w:rsid w:val="00DE6AC7"/>
    <w:rsid w:val="00DE6BCE"/>
    <w:rsid w:val="00DE7240"/>
    <w:rsid w:val="00DE73E7"/>
    <w:rsid w:val="00DE7759"/>
    <w:rsid w:val="00DE78D8"/>
    <w:rsid w:val="00DE7A37"/>
    <w:rsid w:val="00DE7A38"/>
    <w:rsid w:val="00DE7B90"/>
    <w:rsid w:val="00DE7EFB"/>
    <w:rsid w:val="00DF0341"/>
    <w:rsid w:val="00DF04CB"/>
    <w:rsid w:val="00DF04E7"/>
    <w:rsid w:val="00DF0631"/>
    <w:rsid w:val="00DF07E0"/>
    <w:rsid w:val="00DF09FC"/>
    <w:rsid w:val="00DF0B56"/>
    <w:rsid w:val="00DF0C61"/>
    <w:rsid w:val="00DF0E7F"/>
    <w:rsid w:val="00DF0ED2"/>
    <w:rsid w:val="00DF1068"/>
    <w:rsid w:val="00DF1163"/>
    <w:rsid w:val="00DF12C6"/>
    <w:rsid w:val="00DF1374"/>
    <w:rsid w:val="00DF1610"/>
    <w:rsid w:val="00DF1618"/>
    <w:rsid w:val="00DF17AB"/>
    <w:rsid w:val="00DF1958"/>
    <w:rsid w:val="00DF1B80"/>
    <w:rsid w:val="00DF1C97"/>
    <w:rsid w:val="00DF1E63"/>
    <w:rsid w:val="00DF1F8E"/>
    <w:rsid w:val="00DF2046"/>
    <w:rsid w:val="00DF248F"/>
    <w:rsid w:val="00DF2719"/>
    <w:rsid w:val="00DF28B3"/>
    <w:rsid w:val="00DF298B"/>
    <w:rsid w:val="00DF29CE"/>
    <w:rsid w:val="00DF2C0E"/>
    <w:rsid w:val="00DF2C1C"/>
    <w:rsid w:val="00DF310E"/>
    <w:rsid w:val="00DF334A"/>
    <w:rsid w:val="00DF34DE"/>
    <w:rsid w:val="00DF36BB"/>
    <w:rsid w:val="00DF3855"/>
    <w:rsid w:val="00DF38F5"/>
    <w:rsid w:val="00DF39F3"/>
    <w:rsid w:val="00DF4593"/>
    <w:rsid w:val="00DF4899"/>
    <w:rsid w:val="00DF49FD"/>
    <w:rsid w:val="00DF4BE0"/>
    <w:rsid w:val="00DF4BE7"/>
    <w:rsid w:val="00DF4D9F"/>
    <w:rsid w:val="00DF4DE3"/>
    <w:rsid w:val="00DF5311"/>
    <w:rsid w:val="00DF5431"/>
    <w:rsid w:val="00DF544C"/>
    <w:rsid w:val="00DF546D"/>
    <w:rsid w:val="00DF5690"/>
    <w:rsid w:val="00DF58B6"/>
    <w:rsid w:val="00DF5A10"/>
    <w:rsid w:val="00DF5CAC"/>
    <w:rsid w:val="00DF5F87"/>
    <w:rsid w:val="00DF5FA1"/>
    <w:rsid w:val="00DF61CC"/>
    <w:rsid w:val="00DF63A7"/>
    <w:rsid w:val="00DF6595"/>
    <w:rsid w:val="00DF6715"/>
    <w:rsid w:val="00DF6827"/>
    <w:rsid w:val="00DF6944"/>
    <w:rsid w:val="00DF6B0D"/>
    <w:rsid w:val="00DF6D9B"/>
    <w:rsid w:val="00DF6F62"/>
    <w:rsid w:val="00DF7301"/>
    <w:rsid w:val="00DF75A2"/>
    <w:rsid w:val="00DF791C"/>
    <w:rsid w:val="00DF7955"/>
    <w:rsid w:val="00DF7F29"/>
    <w:rsid w:val="00DF7FC2"/>
    <w:rsid w:val="00E00210"/>
    <w:rsid w:val="00E00384"/>
    <w:rsid w:val="00E00474"/>
    <w:rsid w:val="00E004BB"/>
    <w:rsid w:val="00E00896"/>
    <w:rsid w:val="00E0097C"/>
    <w:rsid w:val="00E00A4F"/>
    <w:rsid w:val="00E00C7D"/>
    <w:rsid w:val="00E00DB0"/>
    <w:rsid w:val="00E00FC3"/>
    <w:rsid w:val="00E012DF"/>
    <w:rsid w:val="00E0142F"/>
    <w:rsid w:val="00E01CED"/>
    <w:rsid w:val="00E01F22"/>
    <w:rsid w:val="00E01FFC"/>
    <w:rsid w:val="00E02026"/>
    <w:rsid w:val="00E02582"/>
    <w:rsid w:val="00E02774"/>
    <w:rsid w:val="00E027FA"/>
    <w:rsid w:val="00E02A87"/>
    <w:rsid w:val="00E02B05"/>
    <w:rsid w:val="00E02CF2"/>
    <w:rsid w:val="00E02DCF"/>
    <w:rsid w:val="00E0300F"/>
    <w:rsid w:val="00E03159"/>
    <w:rsid w:val="00E0353F"/>
    <w:rsid w:val="00E0395F"/>
    <w:rsid w:val="00E03974"/>
    <w:rsid w:val="00E04154"/>
    <w:rsid w:val="00E0422D"/>
    <w:rsid w:val="00E04320"/>
    <w:rsid w:val="00E046E9"/>
    <w:rsid w:val="00E0473F"/>
    <w:rsid w:val="00E04A6A"/>
    <w:rsid w:val="00E04BC7"/>
    <w:rsid w:val="00E04C18"/>
    <w:rsid w:val="00E04CD1"/>
    <w:rsid w:val="00E05876"/>
    <w:rsid w:val="00E05950"/>
    <w:rsid w:val="00E05BF8"/>
    <w:rsid w:val="00E06393"/>
    <w:rsid w:val="00E064B7"/>
    <w:rsid w:val="00E066F2"/>
    <w:rsid w:val="00E0708C"/>
    <w:rsid w:val="00E0712A"/>
    <w:rsid w:val="00E073AB"/>
    <w:rsid w:val="00E073D5"/>
    <w:rsid w:val="00E07472"/>
    <w:rsid w:val="00E07736"/>
    <w:rsid w:val="00E102A3"/>
    <w:rsid w:val="00E102E4"/>
    <w:rsid w:val="00E1043B"/>
    <w:rsid w:val="00E1079E"/>
    <w:rsid w:val="00E10CF8"/>
    <w:rsid w:val="00E10D58"/>
    <w:rsid w:val="00E10EE5"/>
    <w:rsid w:val="00E11399"/>
    <w:rsid w:val="00E113E2"/>
    <w:rsid w:val="00E1144B"/>
    <w:rsid w:val="00E117B0"/>
    <w:rsid w:val="00E118CE"/>
    <w:rsid w:val="00E11EA9"/>
    <w:rsid w:val="00E11EDB"/>
    <w:rsid w:val="00E11EFE"/>
    <w:rsid w:val="00E11F74"/>
    <w:rsid w:val="00E120B6"/>
    <w:rsid w:val="00E122C1"/>
    <w:rsid w:val="00E12619"/>
    <w:rsid w:val="00E1272B"/>
    <w:rsid w:val="00E12B43"/>
    <w:rsid w:val="00E12E22"/>
    <w:rsid w:val="00E12FA5"/>
    <w:rsid w:val="00E130BA"/>
    <w:rsid w:val="00E13463"/>
    <w:rsid w:val="00E137AE"/>
    <w:rsid w:val="00E13890"/>
    <w:rsid w:val="00E13AEA"/>
    <w:rsid w:val="00E13CDE"/>
    <w:rsid w:val="00E13D96"/>
    <w:rsid w:val="00E145BF"/>
    <w:rsid w:val="00E14953"/>
    <w:rsid w:val="00E1524B"/>
    <w:rsid w:val="00E157A1"/>
    <w:rsid w:val="00E15B44"/>
    <w:rsid w:val="00E161DD"/>
    <w:rsid w:val="00E16274"/>
    <w:rsid w:val="00E162D1"/>
    <w:rsid w:val="00E16841"/>
    <w:rsid w:val="00E1694B"/>
    <w:rsid w:val="00E16C2B"/>
    <w:rsid w:val="00E16F99"/>
    <w:rsid w:val="00E17306"/>
    <w:rsid w:val="00E17C10"/>
    <w:rsid w:val="00E200BB"/>
    <w:rsid w:val="00E20132"/>
    <w:rsid w:val="00E2014C"/>
    <w:rsid w:val="00E20532"/>
    <w:rsid w:val="00E207DC"/>
    <w:rsid w:val="00E20CF4"/>
    <w:rsid w:val="00E20E6F"/>
    <w:rsid w:val="00E20F51"/>
    <w:rsid w:val="00E21097"/>
    <w:rsid w:val="00E2110E"/>
    <w:rsid w:val="00E21119"/>
    <w:rsid w:val="00E21588"/>
    <w:rsid w:val="00E21963"/>
    <w:rsid w:val="00E21B3C"/>
    <w:rsid w:val="00E21C5E"/>
    <w:rsid w:val="00E220AB"/>
    <w:rsid w:val="00E22716"/>
    <w:rsid w:val="00E22757"/>
    <w:rsid w:val="00E22A82"/>
    <w:rsid w:val="00E22B22"/>
    <w:rsid w:val="00E231A6"/>
    <w:rsid w:val="00E23548"/>
    <w:rsid w:val="00E2366C"/>
    <w:rsid w:val="00E2366D"/>
    <w:rsid w:val="00E236FB"/>
    <w:rsid w:val="00E2374C"/>
    <w:rsid w:val="00E237B3"/>
    <w:rsid w:val="00E238C4"/>
    <w:rsid w:val="00E23A0F"/>
    <w:rsid w:val="00E23C7C"/>
    <w:rsid w:val="00E23CCE"/>
    <w:rsid w:val="00E23EB4"/>
    <w:rsid w:val="00E23F4E"/>
    <w:rsid w:val="00E241AA"/>
    <w:rsid w:val="00E247C3"/>
    <w:rsid w:val="00E24F97"/>
    <w:rsid w:val="00E2568D"/>
    <w:rsid w:val="00E259F9"/>
    <w:rsid w:val="00E25B9F"/>
    <w:rsid w:val="00E25C40"/>
    <w:rsid w:val="00E25ED5"/>
    <w:rsid w:val="00E26059"/>
    <w:rsid w:val="00E26379"/>
    <w:rsid w:val="00E26660"/>
    <w:rsid w:val="00E266BF"/>
    <w:rsid w:val="00E26810"/>
    <w:rsid w:val="00E26A4D"/>
    <w:rsid w:val="00E26AD8"/>
    <w:rsid w:val="00E26CE0"/>
    <w:rsid w:val="00E26F36"/>
    <w:rsid w:val="00E26F99"/>
    <w:rsid w:val="00E271A7"/>
    <w:rsid w:val="00E27294"/>
    <w:rsid w:val="00E272C5"/>
    <w:rsid w:val="00E3014D"/>
    <w:rsid w:val="00E30298"/>
    <w:rsid w:val="00E302EA"/>
    <w:rsid w:val="00E30488"/>
    <w:rsid w:val="00E306B8"/>
    <w:rsid w:val="00E30719"/>
    <w:rsid w:val="00E307A1"/>
    <w:rsid w:val="00E30F91"/>
    <w:rsid w:val="00E31061"/>
    <w:rsid w:val="00E31172"/>
    <w:rsid w:val="00E31364"/>
    <w:rsid w:val="00E31779"/>
    <w:rsid w:val="00E319D9"/>
    <w:rsid w:val="00E31DD6"/>
    <w:rsid w:val="00E31EE4"/>
    <w:rsid w:val="00E320C6"/>
    <w:rsid w:val="00E32363"/>
    <w:rsid w:val="00E32B81"/>
    <w:rsid w:val="00E32EA0"/>
    <w:rsid w:val="00E3302F"/>
    <w:rsid w:val="00E331D4"/>
    <w:rsid w:val="00E3359F"/>
    <w:rsid w:val="00E33731"/>
    <w:rsid w:val="00E3393A"/>
    <w:rsid w:val="00E33962"/>
    <w:rsid w:val="00E3399E"/>
    <w:rsid w:val="00E339EA"/>
    <w:rsid w:val="00E33A1C"/>
    <w:rsid w:val="00E33AC7"/>
    <w:rsid w:val="00E33BCA"/>
    <w:rsid w:val="00E33C1C"/>
    <w:rsid w:val="00E34028"/>
    <w:rsid w:val="00E3424A"/>
    <w:rsid w:val="00E342F3"/>
    <w:rsid w:val="00E344AB"/>
    <w:rsid w:val="00E34668"/>
    <w:rsid w:val="00E3467E"/>
    <w:rsid w:val="00E346CF"/>
    <w:rsid w:val="00E34A6F"/>
    <w:rsid w:val="00E34CFF"/>
    <w:rsid w:val="00E34D2F"/>
    <w:rsid w:val="00E34ED3"/>
    <w:rsid w:val="00E34F7B"/>
    <w:rsid w:val="00E34FBC"/>
    <w:rsid w:val="00E35072"/>
    <w:rsid w:val="00E35120"/>
    <w:rsid w:val="00E3513F"/>
    <w:rsid w:val="00E3519A"/>
    <w:rsid w:val="00E352C8"/>
    <w:rsid w:val="00E3532D"/>
    <w:rsid w:val="00E35820"/>
    <w:rsid w:val="00E358AA"/>
    <w:rsid w:val="00E35ADF"/>
    <w:rsid w:val="00E35B52"/>
    <w:rsid w:val="00E35D36"/>
    <w:rsid w:val="00E35D9F"/>
    <w:rsid w:val="00E364E1"/>
    <w:rsid w:val="00E36623"/>
    <w:rsid w:val="00E36664"/>
    <w:rsid w:val="00E36667"/>
    <w:rsid w:val="00E36A02"/>
    <w:rsid w:val="00E36AAF"/>
    <w:rsid w:val="00E36CBB"/>
    <w:rsid w:val="00E37042"/>
    <w:rsid w:val="00E371A0"/>
    <w:rsid w:val="00E375B3"/>
    <w:rsid w:val="00E375F5"/>
    <w:rsid w:val="00E37672"/>
    <w:rsid w:val="00E37AE8"/>
    <w:rsid w:val="00E37E36"/>
    <w:rsid w:val="00E407E0"/>
    <w:rsid w:val="00E40E61"/>
    <w:rsid w:val="00E41720"/>
    <w:rsid w:val="00E419B2"/>
    <w:rsid w:val="00E41A4B"/>
    <w:rsid w:val="00E41B35"/>
    <w:rsid w:val="00E4210F"/>
    <w:rsid w:val="00E429C0"/>
    <w:rsid w:val="00E42AB1"/>
    <w:rsid w:val="00E42AD0"/>
    <w:rsid w:val="00E42B82"/>
    <w:rsid w:val="00E42C5F"/>
    <w:rsid w:val="00E42C9B"/>
    <w:rsid w:val="00E42DCB"/>
    <w:rsid w:val="00E42E63"/>
    <w:rsid w:val="00E42FA2"/>
    <w:rsid w:val="00E431B9"/>
    <w:rsid w:val="00E43573"/>
    <w:rsid w:val="00E43711"/>
    <w:rsid w:val="00E43968"/>
    <w:rsid w:val="00E43D63"/>
    <w:rsid w:val="00E43DDA"/>
    <w:rsid w:val="00E43E82"/>
    <w:rsid w:val="00E43ED6"/>
    <w:rsid w:val="00E43FE0"/>
    <w:rsid w:val="00E44458"/>
    <w:rsid w:val="00E4457F"/>
    <w:rsid w:val="00E446AF"/>
    <w:rsid w:val="00E446B1"/>
    <w:rsid w:val="00E448AA"/>
    <w:rsid w:val="00E44C14"/>
    <w:rsid w:val="00E44C55"/>
    <w:rsid w:val="00E44E02"/>
    <w:rsid w:val="00E44F43"/>
    <w:rsid w:val="00E452ED"/>
    <w:rsid w:val="00E453B4"/>
    <w:rsid w:val="00E459BF"/>
    <w:rsid w:val="00E45AFE"/>
    <w:rsid w:val="00E45D37"/>
    <w:rsid w:val="00E45D39"/>
    <w:rsid w:val="00E4638C"/>
    <w:rsid w:val="00E46652"/>
    <w:rsid w:val="00E4686F"/>
    <w:rsid w:val="00E46A7D"/>
    <w:rsid w:val="00E46AAF"/>
    <w:rsid w:val="00E46B2C"/>
    <w:rsid w:val="00E46B54"/>
    <w:rsid w:val="00E46B99"/>
    <w:rsid w:val="00E46DF4"/>
    <w:rsid w:val="00E4714E"/>
    <w:rsid w:val="00E47254"/>
    <w:rsid w:val="00E47315"/>
    <w:rsid w:val="00E4785C"/>
    <w:rsid w:val="00E47CAC"/>
    <w:rsid w:val="00E47FF6"/>
    <w:rsid w:val="00E501A4"/>
    <w:rsid w:val="00E50236"/>
    <w:rsid w:val="00E5039F"/>
    <w:rsid w:val="00E5051B"/>
    <w:rsid w:val="00E50D50"/>
    <w:rsid w:val="00E50F34"/>
    <w:rsid w:val="00E51002"/>
    <w:rsid w:val="00E511A3"/>
    <w:rsid w:val="00E5126B"/>
    <w:rsid w:val="00E5129C"/>
    <w:rsid w:val="00E51510"/>
    <w:rsid w:val="00E51545"/>
    <w:rsid w:val="00E5154A"/>
    <w:rsid w:val="00E51CAB"/>
    <w:rsid w:val="00E52060"/>
    <w:rsid w:val="00E520EE"/>
    <w:rsid w:val="00E5224D"/>
    <w:rsid w:val="00E52504"/>
    <w:rsid w:val="00E52BC8"/>
    <w:rsid w:val="00E52DCE"/>
    <w:rsid w:val="00E53795"/>
    <w:rsid w:val="00E537EA"/>
    <w:rsid w:val="00E5385D"/>
    <w:rsid w:val="00E53E6E"/>
    <w:rsid w:val="00E542E5"/>
    <w:rsid w:val="00E54AA9"/>
    <w:rsid w:val="00E54C16"/>
    <w:rsid w:val="00E54EF9"/>
    <w:rsid w:val="00E55427"/>
    <w:rsid w:val="00E554B0"/>
    <w:rsid w:val="00E55534"/>
    <w:rsid w:val="00E557A0"/>
    <w:rsid w:val="00E558CB"/>
    <w:rsid w:val="00E558E3"/>
    <w:rsid w:val="00E55CA0"/>
    <w:rsid w:val="00E55D01"/>
    <w:rsid w:val="00E55DB1"/>
    <w:rsid w:val="00E55E17"/>
    <w:rsid w:val="00E55EF9"/>
    <w:rsid w:val="00E56234"/>
    <w:rsid w:val="00E562DB"/>
    <w:rsid w:val="00E56933"/>
    <w:rsid w:val="00E56AED"/>
    <w:rsid w:val="00E56CB9"/>
    <w:rsid w:val="00E56CD2"/>
    <w:rsid w:val="00E5740D"/>
    <w:rsid w:val="00E57477"/>
    <w:rsid w:val="00E57718"/>
    <w:rsid w:val="00E57738"/>
    <w:rsid w:val="00E577BE"/>
    <w:rsid w:val="00E57901"/>
    <w:rsid w:val="00E57A30"/>
    <w:rsid w:val="00E57C57"/>
    <w:rsid w:val="00E57E41"/>
    <w:rsid w:val="00E57E57"/>
    <w:rsid w:val="00E57F77"/>
    <w:rsid w:val="00E603DF"/>
    <w:rsid w:val="00E6044E"/>
    <w:rsid w:val="00E60D51"/>
    <w:rsid w:val="00E60DE1"/>
    <w:rsid w:val="00E6100C"/>
    <w:rsid w:val="00E612C9"/>
    <w:rsid w:val="00E6146C"/>
    <w:rsid w:val="00E6152C"/>
    <w:rsid w:val="00E61AEB"/>
    <w:rsid w:val="00E62162"/>
    <w:rsid w:val="00E625F9"/>
    <w:rsid w:val="00E62B2E"/>
    <w:rsid w:val="00E62DE4"/>
    <w:rsid w:val="00E62EC1"/>
    <w:rsid w:val="00E631BF"/>
    <w:rsid w:val="00E634FA"/>
    <w:rsid w:val="00E63659"/>
    <w:rsid w:val="00E63874"/>
    <w:rsid w:val="00E63C18"/>
    <w:rsid w:val="00E63C4A"/>
    <w:rsid w:val="00E63D87"/>
    <w:rsid w:val="00E63DEA"/>
    <w:rsid w:val="00E63E31"/>
    <w:rsid w:val="00E64254"/>
    <w:rsid w:val="00E642AC"/>
    <w:rsid w:val="00E643A3"/>
    <w:rsid w:val="00E646A0"/>
    <w:rsid w:val="00E64737"/>
    <w:rsid w:val="00E647F4"/>
    <w:rsid w:val="00E6493F"/>
    <w:rsid w:val="00E651CE"/>
    <w:rsid w:val="00E652D4"/>
    <w:rsid w:val="00E657E4"/>
    <w:rsid w:val="00E65826"/>
    <w:rsid w:val="00E6586E"/>
    <w:rsid w:val="00E65D3C"/>
    <w:rsid w:val="00E661A5"/>
    <w:rsid w:val="00E662AE"/>
    <w:rsid w:val="00E66658"/>
    <w:rsid w:val="00E667F0"/>
    <w:rsid w:val="00E66927"/>
    <w:rsid w:val="00E66D76"/>
    <w:rsid w:val="00E670C8"/>
    <w:rsid w:val="00E672B8"/>
    <w:rsid w:val="00E6735E"/>
    <w:rsid w:val="00E67685"/>
    <w:rsid w:val="00E677D2"/>
    <w:rsid w:val="00E67AE7"/>
    <w:rsid w:val="00E67C0E"/>
    <w:rsid w:val="00E67C14"/>
    <w:rsid w:val="00E67CBA"/>
    <w:rsid w:val="00E67D71"/>
    <w:rsid w:val="00E704CF"/>
    <w:rsid w:val="00E7075E"/>
    <w:rsid w:val="00E708BC"/>
    <w:rsid w:val="00E70969"/>
    <w:rsid w:val="00E70A4B"/>
    <w:rsid w:val="00E70CAE"/>
    <w:rsid w:val="00E70CEB"/>
    <w:rsid w:val="00E70E14"/>
    <w:rsid w:val="00E713F6"/>
    <w:rsid w:val="00E714D6"/>
    <w:rsid w:val="00E7154E"/>
    <w:rsid w:val="00E715C0"/>
    <w:rsid w:val="00E718B7"/>
    <w:rsid w:val="00E71AA6"/>
    <w:rsid w:val="00E71AB1"/>
    <w:rsid w:val="00E723E8"/>
    <w:rsid w:val="00E7243C"/>
    <w:rsid w:val="00E7277A"/>
    <w:rsid w:val="00E728F1"/>
    <w:rsid w:val="00E729D3"/>
    <w:rsid w:val="00E72D9B"/>
    <w:rsid w:val="00E72FE9"/>
    <w:rsid w:val="00E730E7"/>
    <w:rsid w:val="00E7333F"/>
    <w:rsid w:val="00E73362"/>
    <w:rsid w:val="00E733BF"/>
    <w:rsid w:val="00E7369C"/>
    <w:rsid w:val="00E736FE"/>
    <w:rsid w:val="00E7395C"/>
    <w:rsid w:val="00E73A26"/>
    <w:rsid w:val="00E73FF6"/>
    <w:rsid w:val="00E7415E"/>
    <w:rsid w:val="00E74497"/>
    <w:rsid w:val="00E745C1"/>
    <w:rsid w:val="00E745DC"/>
    <w:rsid w:val="00E74EA8"/>
    <w:rsid w:val="00E75076"/>
    <w:rsid w:val="00E75204"/>
    <w:rsid w:val="00E754E1"/>
    <w:rsid w:val="00E75A56"/>
    <w:rsid w:val="00E75C48"/>
    <w:rsid w:val="00E75EAE"/>
    <w:rsid w:val="00E75F14"/>
    <w:rsid w:val="00E75F69"/>
    <w:rsid w:val="00E76078"/>
    <w:rsid w:val="00E7637C"/>
    <w:rsid w:val="00E763DD"/>
    <w:rsid w:val="00E76567"/>
    <w:rsid w:val="00E765F3"/>
    <w:rsid w:val="00E76EBD"/>
    <w:rsid w:val="00E770A8"/>
    <w:rsid w:val="00E771DE"/>
    <w:rsid w:val="00E774F8"/>
    <w:rsid w:val="00E777FD"/>
    <w:rsid w:val="00E77907"/>
    <w:rsid w:val="00E8031B"/>
    <w:rsid w:val="00E805B5"/>
    <w:rsid w:val="00E805F9"/>
    <w:rsid w:val="00E807C4"/>
    <w:rsid w:val="00E80972"/>
    <w:rsid w:val="00E809F9"/>
    <w:rsid w:val="00E80A22"/>
    <w:rsid w:val="00E80C72"/>
    <w:rsid w:val="00E80E57"/>
    <w:rsid w:val="00E80F87"/>
    <w:rsid w:val="00E81099"/>
    <w:rsid w:val="00E81437"/>
    <w:rsid w:val="00E8178B"/>
    <w:rsid w:val="00E817A3"/>
    <w:rsid w:val="00E8191E"/>
    <w:rsid w:val="00E8198F"/>
    <w:rsid w:val="00E81A18"/>
    <w:rsid w:val="00E81D7F"/>
    <w:rsid w:val="00E81ED1"/>
    <w:rsid w:val="00E82070"/>
    <w:rsid w:val="00E821E9"/>
    <w:rsid w:val="00E82407"/>
    <w:rsid w:val="00E82925"/>
    <w:rsid w:val="00E82E0F"/>
    <w:rsid w:val="00E82F7B"/>
    <w:rsid w:val="00E82F90"/>
    <w:rsid w:val="00E83291"/>
    <w:rsid w:val="00E83363"/>
    <w:rsid w:val="00E83387"/>
    <w:rsid w:val="00E83E0C"/>
    <w:rsid w:val="00E83F37"/>
    <w:rsid w:val="00E83F41"/>
    <w:rsid w:val="00E847B2"/>
    <w:rsid w:val="00E848B5"/>
    <w:rsid w:val="00E848F0"/>
    <w:rsid w:val="00E84AF7"/>
    <w:rsid w:val="00E84BA6"/>
    <w:rsid w:val="00E84D55"/>
    <w:rsid w:val="00E84D78"/>
    <w:rsid w:val="00E85116"/>
    <w:rsid w:val="00E85522"/>
    <w:rsid w:val="00E859D3"/>
    <w:rsid w:val="00E85D35"/>
    <w:rsid w:val="00E86205"/>
    <w:rsid w:val="00E8629D"/>
    <w:rsid w:val="00E86421"/>
    <w:rsid w:val="00E8646A"/>
    <w:rsid w:val="00E868D4"/>
    <w:rsid w:val="00E86C68"/>
    <w:rsid w:val="00E86FE8"/>
    <w:rsid w:val="00E8712D"/>
    <w:rsid w:val="00E873F1"/>
    <w:rsid w:val="00E877ED"/>
    <w:rsid w:val="00E878FE"/>
    <w:rsid w:val="00E879F7"/>
    <w:rsid w:val="00E87AA0"/>
    <w:rsid w:val="00E90157"/>
    <w:rsid w:val="00E9048F"/>
    <w:rsid w:val="00E90550"/>
    <w:rsid w:val="00E906E4"/>
    <w:rsid w:val="00E907AF"/>
    <w:rsid w:val="00E909B0"/>
    <w:rsid w:val="00E90A1B"/>
    <w:rsid w:val="00E90A9F"/>
    <w:rsid w:val="00E90AA1"/>
    <w:rsid w:val="00E90B9B"/>
    <w:rsid w:val="00E90ECF"/>
    <w:rsid w:val="00E90F64"/>
    <w:rsid w:val="00E91111"/>
    <w:rsid w:val="00E91492"/>
    <w:rsid w:val="00E91604"/>
    <w:rsid w:val="00E916C7"/>
    <w:rsid w:val="00E91708"/>
    <w:rsid w:val="00E917DE"/>
    <w:rsid w:val="00E91844"/>
    <w:rsid w:val="00E918C2"/>
    <w:rsid w:val="00E91B2D"/>
    <w:rsid w:val="00E91BE6"/>
    <w:rsid w:val="00E92214"/>
    <w:rsid w:val="00E9221D"/>
    <w:rsid w:val="00E9225D"/>
    <w:rsid w:val="00E922DE"/>
    <w:rsid w:val="00E92A3C"/>
    <w:rsid w:val="00E92B86"/>
    <w:rsid w:val="00E92CC4"/>
    <w:rsid w:val="00E92DA5"/>
    <w:rsid w:val="00E92E27"/>
    <w:rsid w:val="00E92F7A"/>
    <w:rsid w:val="00E93401"/>
    <w:rsid w:val="00E934BA"/>
    <w:rsid w:val="00E93506"/>
    <w:rsid w:val="00E93614"/>
    <w:rsid w:val="00E939D6"/>
    <w:rsid w:val="00E93AD6"/>
    <w:rsid w:val="00E93AE5"/>
    <w:rsid w:val="00E93D52"/>
    <w:rsid w:val="00E94007"/>
    <w:rsid w:val="00E9489B"/>
    <w:rsid w:val="00E949E0"/>
    <w:rsid w:val="00E94BBB"/>
    <w:rsid w:val="00E95402"/>
    <w:rsid w:val="00E954AB"/>
    <w:rsid w:val="00E957F6"/>
    <w:rsid w:val="00E958CD"/>
    <w:rsid w:val="00E95CC6"/>
    <w:rsid w:val="00E95F3F"/>
    <w:rsid w:val="00E95FF9"/>
    <w:rsid w:val="00E960F5"/>
    <w:rsid w:val="00E962E0"/>
    <w:rsid w:val="00E965AF"/>
    <w:rsid w:val="00E966DA"/>
    <w:rsid w:val="00E96856"/>
    <w:rsid w:val="00E96BE9"/>
    <w:rsid w:val="00E96C84"/>
    <w:rsid w:val="00E97183"/>
    <w:rsid w:val="00E971D0"/>
    <w:rsid w:val="00E9725F"/>
    <w:rsid w:val="00E97319"/>
    <w:rsid w:val="00E974C8"/>
    <w:rsid w:val="00E97550"/>
    <w:rsid w:val="00E9760E"/>
    <w:rsid w:val="00E97B1E"/>
    <w:rsid w:val="00E97CCE"/>
    <w:rsid w:val="00E97F21"/>
    <w:rsid w:val="00E97F64"/>
    <w:rsid w:val="00EA0599"/>
    <w:rsid w:val="00EA0CC2"/>
    <w:rsid w:val="00EA0DE2"/>
    <w:rsid w:val="00EA0FA3"/>
    <w:rsid w:val="00EA13D5"/>
    <w:rsid w:val="00EA147A"/>
    <w:rsid w:val="00EA1545"/>
    <w:rsid w:val="00EA17DB"/>
    <w:rsid w:val="00EA18ED"/>
    <w:rsid w:val="00EA1C3C"/>
    <w:rsid w:val="00EA1C8A"/>
    <w:rsid w:val="00EA1E82"/>
    <w:rsid w:val="00EA1FCA"/>
    <w:rsid w:val="00EA2470"/>
    <w:rsid w:val="00EA2478"/>
    <w:rsid w:val="00EA24D3"/>
    <w:rsid w:val="00EA2538"/>
    <w:rsid w:val="00EA2962"/>
    <w:rsid w:val="00EA2C7E"/>
    <w:rsid w:val="00EA356D"/>
    <w:rsid w:val="00EA3888"/>
    <w:rsid w:val="00EA391B"/>
    <w:rsid w:val="00EA3AF3"/>
    <w:rsid w:val="00EA3B28"/>
    <w:rsid w:val="00EA3EA9"/>
    <w:rsid w:val="00EA4112"/>
    <w:rsid w:val="00EA4572"/>
    <w:rsid w:val="00EA45A3"/>
    <w:rsid w:val="00EA463A"/>
    <w:rsid w:val="00EA4872"/>
    <w:rsid w:val="00EA5474"/>
    <w:rsid w:val="00EA5654"/>
    <w:rsid w:val="00EA5656"/>
    <w:rsid w:val="00EA5C5F"/>
    <w:rsid w:val="00EA5D68"/>
    <w:rsid w:val="00EA5E72"/>
    <w:rsid w:val="00EA6062"/>
    <w:rsid w:val="00EA613A"/>
    <w:rsid w:val="00EA67FE"/>
    <w:rsid w:val="00EA69BA"/>
    <w:rsid w:val="00EA6C25"/>
    <w:rsid w:val="00EA6DF8"/>
    <w:rsid w:val="00EA76B0"/>
    <w:rsid w:val="00EA76F9"/>
    <w:rsid w:val="00EA7981"/>
    <w:rsid w:val="00EA7B08"/>
    <w:rsid w:val="00EB059A"/>
    <w:rsid w:val="00EB05EE"/>
    <w:rsid w:val="00EB08C9"/>
    <w:rsid w:val="00EB099A"/>
    <w:rsid w:val="00EB09E5"/>
    <w:rsid w:val="00EB0BDF"/>
    <w:rsid w:val="00EB0BF9"/>
    <w:rsid w:val="00EB0D00"/>
    <w:rsid w:val="00EB0EEA"/>
    <w:rsid w:val="00EB117A"/>
    <w:rsid w:val="00EB15D8"/>
    <w:rsid w:val="00EB1CB9"/>
    <w:rsid w:val="00EB1CE4"/>
    <w:rsid w:val="00EB1E37"/>
    <w:rsid w:val="00EB213E"/>
    <w:rsid w:val="00EB2193"/>
    <w:rsid w:val="00EB2355"/>
    <w:rsid w:val="00EB2405"/>
    <w:rsid w:val="00EB2534"/>
    <w:rsid w:val="00EB258D"/>
    <w:rsid w:val="00EB259C"/>
    <w:rsid w:val="00EB28BB"/>
    <w:rsid w:val="00EB2939"/>
    <w:rsid w:val="00EB2EA9"/>
    <w:rsid w:val="00EB2F30"/>
    <w:rsid w:val="00EB2F89"/>
    <w:rsid w:val="00EB31F4"/>
    <w:rsid w:val="00EB32A3"/>
    <w:rsid w:val="00EB34D0"/>
    <w:rsid w:val="00EB3702"/>
    <w:rsid w:val="00EB378C"/>
    <w:rsid w:val="00EB3B74"/>
    <w:rsid w:val="00EB3CE2"/>
    <w:rsid w:val="00EB3DB5"/>
    <w:rsid w:val="00EB406C"/>
    <w:rsid w:val="00EB41FF"/>
    <w:rsid w:val="00EB4399"/>
    <w:rsid w:val="00EB4474"/>
    <w:rsid w:val="00EB45D6"/>
    <w:rsid w:val="00EB482D"/>
    <w:rsid w:val="00EB485C"/>
    <w:rsid w:val="00EB512D"/>
    <w:rsid w:val="00EB5186"/>
    <w:rsid w:val="00EB5230"/>
    <w:rsid w:val="00EB5647"/>
    <w:rsid w:val="00EB57B2"/>
    <w:rsid w:val="00EB5803"/>
    <w:rsid w:val="00EB5A01"/>
    <w:rsid w:val="00EB5A75"/>
    <w:rsid w:val="00EB5C34"/>
    <w:rsid w:val="00EB5F42"/>
    <w:rsid w:val="00EB5FB3"/>
    <w:rsid w:val="00EB5FB4"/>
    <w:rsid w:val="00EB604D"/>
    <w:rsid w:val="00EB60B3"/>
    <w:rsid w:val="00EB61D0"/>
    <w:rsid w:val="00EB62B6"/>
    <w:rsid w:val="00EB66FF"/>
    <w:rsid w:val="00EB6774"/>
    <w:rsid w:val="00EB686A"/>
    <w:rsid w:val="00EB68B6"/>
    <w:rsid w:val="00EB6AD6"/>
    <w:rsid w:val="00EB6B29"/>
    <w:rsid w:val="00EB6E19"/>
    <w:rsid w:val="00EB707C"/>
    <w:rsid w:val="00EB71AE"/>
    <w:rsid w:val="00EB720E"/>
    <w:rsid w:val="00EB75BC"/>
    <w:rsid w:val="00EB7E97"/>
    <w:rsid w:val="00EC0097"/>
    <w:rsid w:val="00EC0141"/>
    <w:rsid w:val="00EC026C"/>
    <w:rsid w:val="00EC03FA"/>
    <w:rsid w:val="00EC09A4"/>
    <w:rsid w:val="00EC09E6"/>
    <w:rsid w:val="00EC0CB5"/>
    <w:rsid w:val="00EC0CF4"/>
    <w:rsid w:val="00EC0FB1"/>
    <w:rsid w:val="00EC0FEE"/>
    <w:rsid w:val="00EC100C"/>
    <w:rsid w:val="00EC15DC"/>
    <w:rsid w:val="00EC18D9"/>
    <w:rsid w:val="00EC1AFF"/>
    <w:rsid w:val="00EC1B95"/>
    <w:rsid w:val="00EC1C0A"/>
    <w:rsid w:val="00EC1ED7"/>
    <w:rsid w:val="00EC1FD6"/>
    <w:rsid w:val="00EC2016"/>
    <w:rsid w:val="00EC21A3"/>
    <w:rsid w:val="00EC2235"/>
    <w:rsid w:val="00EC28C6"/>
    <w:rsid w:val="00EC2C0A"/>
    <w:rsid w:val="00EC3190"/>
    <w:rsid w:val="00EC3324"/>
    <w:rsid w:val="00EC350D"/>
    <w:rsid w:val="00EC359F"/>
    <w:rsid w:val="00EC3919"/>
    <w:rsid w:val="00EC39C4"/>
    <w:rsid w:val="00EC3D2D"/>
    <w:rsid w:val="00EC42CE"/>
    <w:rsid w:val="00EC495A"/>
    <w:rsid w:val="00EC4A93"/>
    <w:rsid w:val="00EC4B01"/>
    <w:rsid w:val="00EC5289"/>
    <w:rsid w:val="00EC5295"/>
    <w:rsid w:val="00EC546A"/>
    <w:rsid w:val="00EC56AC"/>
    <w:rsid w:val="00EC57AA"/>
    <w:rsid w:val="00EC59F4"/>
    <w:rsid w:val="00EC5D90"/>
    <w:rsid w:val="00EC5FC5"/>
    <w:rsid w:val="00EC6077"/>
    <w:rsid w:val="00EC6366"/>
    <w:rsid w:val="00EC63AD"/>
    <w:rsid w:val="00EC63E5"/>
    <w:rsid w:val="00EC63EC"/>
    <w:rsid w:val="00EC6760"/>
    <w:rsid w:val="00EC6EAD"/>
    <w:rsid w:val="00EC6F8E"/>
    <w:rsid w:val="00EC6FF5"/>
    <w:rsid w:val="00EC706A"/>
    <w:rsid w:val="00EC7147"/>
    <w:rsid w:val="00EC72ED"/>
    <w:rsid w:val="00EC73E3"/>
    <w:rsid w:val="00EC748A"/>
    <w:rsid w:val="00EC7529"/>
    <w:rsid w:val="00EC7816"/>
    <w:rsid w:val="00EC7A56"/>
    <w:rsid w:val="00EC7F31"/>
    <w:rsid w:val="00ED0513"/>
    <w:rsid w:val="00ED0571"/>
    <w:rsid w:val="00ED0E4C"/>
    <w:rsid w:val="00ED1351"/>
    <w:rsid w:val="00ED14D5"/>
    <w:rsid w:val="00ED1617"/>
    <w:rsid w:val="00ED178E"/>
    <w:rsid w:val="00ED1A44"/>
    <w:rsid w:val="00ED1B44"/>
    <w:rsid w:val="00ED1BC8"/>
    <w:rsid w:val="00ED1C92"/>
    <w:rsid w:val="00ED1F89"/>
    <w:rsid w:val="00ED2080"/>
    <w:rsid w:val="00ED20C5"/>
    <w:rsid w:val="00ED2206"/>
    <w:rsid w:val="00ED223A"/>
    <w:rsid w:val="00ED2922"/>
    <w:rsid w:val="00ED2B79"/>
    <w:rsid w:val="00ED2D5F"/>
    <w:rsid w:val="00ED323B"/>
    <w:rsid w:val="00ED3504"/>
    <w:rsid w:val="00ED361F"/>
    <w:rsid w:val="00ED36F6"/>
    <w:rsid w:val="00ED37C7"/>
    <w:rsid w:val="00ED3982"/>
    <w:rsid w:val="00ED4040"/>
    <w:rsid w:val="00ED4069"/>
    <w:rsid w:val="00ED40C0"/>
    <w:rsid w:val="00ED414C"/>
    <w:rsid w:val="00ED4C8A"/>
    <w:rsid w:val="00ED4C8F"/>
    <w:rsid w:val="00ED5076"/>
    <w:rsid w:val="00ED50D9"/>
    <w:rsid w:val="00ED5224"/>
    <w:rsid w:val="00ED52DA"/>
    <w:rsid w:val="00ED5374"/>
    <w:rsid w:val="00ED571A"/>
    <w:rsid w:val="00ED57B7"/>
    <w:rsid w:val="00ED58CC"/>
    <w:rsid w:val="00ED5B7C"/>
    <w:rsid w:val="00ED5BD2"/>
    <w:rsid w:val="00ED6733"/>
    <w:rsid w:val="00ED677E"/>
    <w:rsid w:val="00ED68FC"/>
    <w:rsid w:val="00ED6911"/>
    <w:rsid w:val="00ED6BD3"/>
    <w:rsid w:val="00ED6C75"/>
    <w:rsid w:val="00ED6E78"/>
    <w:rsid w:val="00ED7390"/>
    <w:rsid w:val="00ED76B9"/>
    <w:rsid w:val="00ED777C"/>
    <w:rsid w:val="00ED795F"/>
    <w:rsid w:val="00ED7AB3"/>
    <w:rsid w:val="00ED7D9C"/>
    <w:rsid w:val="00EE00DA"/>
    <w:rsid w:val="00EE032F"/>
    <w:rsid w:val="00EE0407"/>
    <w:rsid w:val="00EE0849"/>
    <w:rsid w:val="00EE0BAE"/>
    <w:rsid w:val="00EE0DAE"/>
    <w:rsid w:val="00EE116C"/>
    <w:rsid w:val="00EE1331"/>
    <w:rsid w:val="00EE1758"/>
    <w:rsid w:val="00EE1AE8"/>
    <w:rsid w:val="00EE1D33"/>
    <w:rsid w:val="00EE1E52"/>
    <w:rsid w:val="00EE21C0"/>
    <w:rsid w:val="00EE225E"/>
    <w:rsid w:val="00EE2638"/>
    <w:rsid w:val="00EE2A26"/>
    <w:rsid w:val="00EE2B01"/>
    <w:rsid w:val="00EE2C11"/>
    <w:rsid w:val="00EE2F4D"/>
    <w:rsid w:val="00EE32F5"/>
    <w:rsid w:val="00EE3458"/>
    <w:rsid w:val="00EE3552"/>
    <w:rsid w:val="00EE3AF8"/>
    <w:rsid w:val="00EE3BF3"/>
    <w:rsid w:val="00EE3C42"/>
    <w:rsid w:val="00EE4136"/>
    <w:rsid w:val="00EE441C"/>
    <w:rsid w:val="00EE451D"/>
    <w:rsid w:val="00EE4622"/>
    <w:rsid w:val="00EE46E7"/>
    <w:rsid w:val="00EE47A4"/>
    <w:rsid w:val="00EE4939"/>
    <w:rsid w:val="00EE548F"/>
    <w:rsid w:val="00EE556A"/>
    <w:rsid w:val="00EE55A8"/>
    <w:rsid w:val="00EE565F"/>
    <w:rsid w:val="00EE581D"/>
    <w:rsid w:val="00EE5B52"/>
    <w:rsid w:val="00EE5C20"/>
    <w:rsid w:val="00EE5C43"/>
    <w:rsid w:val="00EE5C7D"/>
    <w:rsid w:val="00EE5DD5"/>
    <w:rsid w:val="00EE606A"/>
    <w:rsid w:val="00EE6256"/>
    <w:rsid w:val="00EE62AF"/>
    <w:rsid w:val="00EE6753"/>
    <w:rsid w:val="00EE6830"/>
    <w:rsid w:val="00EE6B72"/>
    <w:rsid w:val="00EE6D5E"/>
    <w:rsid w:val="00EE738E"/>
    <w:rsid w:val="00EE74F5"/>
    <w:rsid w:val="00EE7553"/>
    <w:rsid w:val="00EE775D"/>
    <w:rsid w:val="00EE77C0"/>
    <w:rsid w:val="00EE7906"/>
    <w:rsid w:val="00EE7B9C"/>
    <w:rsid w:val="00EE7D95"/>
    <w:rsid w:val="00EE7EE8"/>
    <w:rsid w:val="00EE7F56"/>
    <w:rsid w:val="00EF00A9"/>
    <w:rsid w:val="00EF03CD"/>
    <w:rsid w:val="00EF0889"/>
    <w:rsid w:val="00EF096D"/>
    <w:rsid w:val="00EF0C71"/>
    <w:rsid w:val="00EF0F9C"/>
    <w:rsid w:val="00EF10FF"/>
    <w:rsid w:val="00EF17D1"/>
    <w:rsid w:val="00EF1896"/>
    <w:rsid w:val="00EF1961"/>
    <w:rsid w:val="00EF1CB5"/>
    <w:rsid w:val="00EF2012"/>
    <w:rsid w:val="00EF25FF"/>
    <w:rsid w:val="00EF2AAF"/>
    <w:rsid w:val="00EF2B7F"/>
    <w:rsid w:val="00EF2C0E"/>
    <w:rsid w:val="00EF2C5D"/>
    <w:rsid w:val="00EF2F8F"/>
    <w:rsid w:val="00EF3006"/>
    <w:rsid w:val="00EF302E"/>
    <w:rsid w:val="00EF351D"/>
    <w:rsid w:val="00EF35E9"/>
    <w:rsid w:val="00EF36A7"/>
    <w:rsid w:val="00EF36A8"/>
    <w:rsid w:val="00EF37FC"/>
    <w:rsid w:val="00EF3A6B"/>
    <w:rsid w:val="00EF3A9B"/>
    <w:rsid w:val="00EF3AA2"/>
    <w:rsid w:val="00EF3BFE"/>
    <w:rsid w:val="00EF3CD4"/>
    <w:rsid w:val="00EF4112"/>
    <w:rsid w:val="00EF4116"/>
    <w:rsid w:val="00EF4496"/>
    <w:rsid w:val="00EF44B3"/>
    <w:rsid w:val="00EF44CD"/>
    <w:rsid w:val="00EF44E6"/>
    <w:rsid w:val="00EF48AC"/>
    <w:rsid w:val="00EF49B3"/>
    <w:rsid w:val="00EF5070"/>
    <w:rsid w:val="00EF50E8"/>
    <w:rsid w:val="00EF5198"/>
    <w:rsid w:val="00EF53DF"/>
    <w:rsid w:val="00EF53F0"/>
    <w:rsid w:val="00EF569B"/>
    <w:rsid w:val="00EF56BD"/>
    <w:rsid w:val="00EF57E5"/>
    <w:rsid w:val="00EF59A8"/>
    <w:rsid w:val="00EF59D9"/>
    <w:rsid w:val="00EF5EEA"/>
    <w:rsid w:val="00EF5F64"/>
    <w:rsid w:val="00EF61B7"/>
    <w:rsid w:val="00EF636B"/>
    <w:rsid w:val="00EF67B4"/>
    <w:rsid w:val="00EF6C82"/>
    <w:rsid w:val="00EF6F02"/>
    <w:rsid w:val="00EF710B"/>
    <w:rsid w:val="00EF74DA"/>
    <w:rsid w:val="00EF765D"/>
    <w:rsid w:val="00EF76BB"/>
    <w:rsid w:val="00EF7BD5"/>
    <w:rsid w:val="00F0012D"/>
    <w:rsid w:val="00F002B3"/>
    <w:rsid w:val="00F003B5"/>
    <w:rsid w:val="00F00458"/>
    <w:rsid w:val="00F00704"/>
    <w:rsid w:val="00F0075A"/>
    <w:rsid w:val="00F009E2"/>
    <w:rsid w:val="00F00E2E"/>
    <w:rsid w:val="00F01177"/>
    <w:rsid w:val="00F015E8"/>
    <w:rsid w:val="00F0170D"/>
    <w:rsid w:val="00F018F0"/>
    <w:rsid w:val="00F019E9"/>
    <w:rsid w:val="00F01A1E"/>
    <w:rsid w:val="00F01C92"/>
    <w:rsid w:val="00F01FC8"/>
    <w:rsid w:val="00F022A3"/>
    <w:rsid w:val="00F022CA"/>
    <w:rsid w:val="00F02471"/>
    <w:rsid w:val="00F026B7"/>
    <w:rsid w:val="00F02B3A"/>
    <w:rsid w:val="00F02CAE"/>
    <w:rsid w:val="00F02EBF"/>
    <w:rsid w:val="00F0304B"/>
    <w:rsid w:val="00F0313C"/>
    <w:rsid w:val="00F0325E"/>
    <w:rsid w:val="00F034D6"/>
    <w:rsid w:val="00F03B0A"/>
    <w:rsid w:val="00F03B0F"/>
    <w:rsid w:val="00F03D70"/>
    <w:rsid w:val="00F03F31"/>
    <w:rsid w:val="00F040F5"/>
    <w:rsid w:val="00F0415A"/>
    <w:rsid w:val="00F04175"/>
    <w:rsid w:val="00F044F6"/>
    <w:rsid w:val="00F045C9"/>
    <w:rsid w:val="00F04726"/>
    <w:rsid w:val="00F047FE"/>
    <w:rsid w:val="00F04A4F"/>
    <w:rsid w:val="00F04B94"/>
    <w:rsid w:val="00F04BE9"/>
    <w:rsid w:val="00F053B1"/>
    <w:rsid w:val="00F05523"/>
    <w:rsid w:val="00F0562F"/>
    <w:rsid w:val="00F05A60"/>
    <w:rsid w:val="00F0606B"/>
    <w:rsid w:val="00F0630C"/>
    <w:rsid w:val="00F06557"/>
    <w:rsid w:val="00F0659A"/>
    <w:rsid w:val="00F06BA9"/>
    <w:rsid w:val="00F06FA8"/>
    <w:rsid w:val="00F07275"/>
    <w:rsid w:val="00F074AB"/>
    <w:rsid w:val="00F07984"/>
    <w:rsid w:val="00F07AB6"/>
    <w:rsid w:val="00F07AB8"/>
    <w:rsid w:val="00F07BFA"/>
    <w:rsid w:val="00F07D57"/>
    <w:rsid w:val="00F07DC6"/>
    <w:rsid w:val="00F07FD6"/>
    <w:rsid w:val="00F10767"/>
    <w:rsid w:val="00F1076F"/>
    <w:rsid w:val="00F108B1"/>
    <w:rsid w:val="00F1091C"/>
    <w:rsid w:val="00F10BC6"/>
    <w:rsid w:val="00F10C25"/>
    <w:rsid w:val="00F10E36"/>
    <w:rsid w:val="00F10EBF"/>
    <w:rsid w:val="00F11100"/>
    <w:rsid w:val="00F111BF"/>
    <w:rsid w:val="00F11255"/>
    <w:rsid w:val="00F11258"/>
    <w:rsid w:val="00F112C8"/>
    <w:rsid w:val="00F1176C"/>
    <w:rsid w:val="00F11893"/>
    <w:rsid w:val="00F118E7"/>
    <w:rsid w:val="00F1215F"/>
    <w:rsid w:val="00F12262"/>
    <w:rsid w:val="00F12282"/>
    <w:rsid w:val="00F122E7"/>
    <w:rsid w:val="00F1255D"/>
    <w:rsid w:val="00F125B9"/>
    <w:rsid w:val="00F127F3"/>
    <w:rsid w:val="00F12A82"/>
    <w:rsid w:val="00F12AE8"/>
    <w:rsid w:val="00F12DF4"/>
    <w:rsid w:val="00F1327B"/>
    <w:rsid w:val="00F13288"/>
    <w:rsid w:val="00F1349F"/>
    <w:rsid w:val="00F13521"/>
    <w:rsid w:val="00F137C4"/>
    <w:rsid w:val="00F137F8"/>
    <w:rsid w:val="00F1382D"/>
    <w:rsid w:val="00F13889"/>
    <w:rsid w:val="00F138B5"/>
    <w:rsid w:val="00F13B37"/>
    <w:rsid w:val="00F13C89"/>
    <w:rsid w:val="00F13C8E"/>
    <w:rsid w:val="00F13DA4"/>
    <w:rsid w:val="00F13EC6"/>
    <w:rsid w:val="00F1440F"/>
    <w:rsid w:val="00F1445B"/>
    <w:rsid w:val="00F144CA"/>
    <w:rsid w:val="00F1452A"/>
    <w:rsid w:val="00F148B6"/>
    <w:rsid w:val="00F148FF"/>
    <w:rsid w:val="00F14906"/>
    <w:rsid w:val="00F14949"/>
    <w:rsid w:val="00F14C20"/>
    <w:rsid w:val="00F14DEA"/>
    <w:rsid w:val="00F14FB1"/>
    <w:rsid w:val="00F1503A"/>
    <w:rsid w:val="00F15446"/>
    <w:rsid w:val="00F1544B"/>
    <w:rsid w:val="00F15686"/>
    <w:rsid w:val="00F15B37"/>
    <w:rsid w:val="00F15C1B"/>
    <w:rsid w:val="00F15E4C"/>
    <w:rsid w:val="00F15F6B"/>
    <w:rsid w:val="00F1602B"/>
    <w:rsid w:val="00F16618"/>
    <w:rsid w:val="00F169DC"/>
    <w:rsid w:val="00F16A6C"/>
    <w:rsid w:val="00F16BB6"/>
    <w:rsid w:val="00F16F65"/>
    <w:rsid w:val="00F1713B"/>
    <w:rsid w:val="00F171E3"/>
    <w:rsid w:val="00F172E4"/>
    <w:rsid w:val="00F17462"/>
    <w:rsid w:val="00F179BE"/>
    <w:rsid w:val="00F17FB0"/>
    <w:rsid w:val="00F201F6"/>
    <w:rsid w:val="00F204D7"/>
    <w:rsid w:val="00F2070F"/>
    <w:rsid w:val="00F207F0"/>
    <w:rsid w:val="00F20DAE"/>
    <w:rsid w:val="00F211EA"/>
    <w:rsid w:val="00F2137E"/>
    <w:rsid w:val="00F213A1"/>
    <w:rsid w:val="00F214E9"/>
    <w:rsid w:val="00F21595"/>
    <w:rsid w:val="00F216D2"/>
    <w:rsid w:val="00F217A1"/>
    <w:rsid w:val="00F217A9"/>
    <w:rsid w:val="00F21FED"/>
    <w:rsid w:val="00F2276A"/>
    <w:rsid w:val="00F22AB6"/>
    <w:rsid w:val="00F22B20"/>
    <w:rsid w:val="00F2321F"/>
    <w:rsid w:val="00F237DE"/>
    <w:rsid w:val="00F238FB"/>
    <w:rsid w:val="00F23BCD"/>
    <w:rsid w:val="00F23C89"/>
    <w:rsid w:val="00F23E4B"/>
    <w:rsid w:val="00F23F5B"/>
    <w:rsid w:val="00F241F6"/>
    <w:rsid w:val="00F245F8"/>
    <w:rsid w:val="00F24614"/>
    <w:rsid w:val="00F248EB"/>
    <w:rsid w:val="00F24F97"/>
    <w:rsid w:val="00F25014"/>
    <w:rsid w:val="00F25451"/>
    <w:rsid w:val="00F256DD"/>
    <w:rsid w:val="00F25840"/>
    <w:rsid w:val="00F25885"/>
    <w:rsid w:val="00F26400"/>
    <w:rsid w:val="00F26B97"/>
    <w:rsid w:val="00F26CBA"/>
    <w:rsid w:val="00F26D1C"/>
    <w:rsid w:val="00F2703B"/>
    <w:rsid w:val="00F271E4"/>
    <w:rsid w:val="00F27202"/>
    <w:rsid w:val="00F272BD"/>
    <w:rsid w:val="00F276CD"/>
    <w:rsid w:val="00F27834"/>
    <w:rsid w:val="00F27B8A"/>
    <w:rsid w:val="00F27C19"/>
    <w:rsid w:val="00F27F32"/>
    <w:rsid w:val="00F27F5E"/>
    <w:rsid w:val="00F30125"/>
    <w:rsid w:val="00F3043E"/>
    <w:rsid w:val="00F306CE"/>
    <w:rsid w:val="00F31095"/>
    <w:rsid w:val="00F3169E"/>
    <w:rsid w:val="00F31950"/>
    <w:rsid w:val="00F3195E"/>
    <w:rsid w:val="00F31E40"/>
    <w:rsid w:val="00F31F45"/>
    <w:rsid w:val="00F32177"/>
    <w:rsid w:val="00F322E5"/>
    <w:rsid w:val="00F32617"/>
    <w:rsid w:val="00F32841"/>
    <w:rsid w:val="00F3296C"/>
    <w:rsid w:val="00F32B01"/>
    <w:rsid w:val="00F32B16"/>
    <w:rsid w:val="00F32D91"/>
    <w:rsid w:val="00F32E6F"/>
    <w:rsid w:val="00F32F6B"/>
    <w:rsid w:val="00F33105"/>
    <w:rsid w:val="00F33399"/>
    <w:rsid w:val="00F33429"/>
    <w:rsid w:val="00F33467"/>
    <w:rsid w:val="00F334F1"/>
    <w:rsid w:val="00F33649"/>
    <w:rsid w:val="00F33791"/>
    <w:rsid w:val="00F33C4D"/>
    <w:rsid w:val="00F33E52"/>
    <w:rsid w:val="00F34092"/>
    <w:rsid w:val="00F341DF"/>
    <w:rsid w:val="00F347D8"/>
    <w:rsid w:val="00F3482F"/>
    <w:rsid w:val="00F34890"/>
    <w:rsid w:val="00F34B9D"/>
    <w:rsid w:val="00F34C7E"/>
    <w:rsid w:val="00F34E2E"/>
    <w:rsid w:val="00F3525B"/>
    <w:rsid w:val="00F355E5"/>
    <w:rsid w:val="00F35655"/>
    <w:rsid w:val="00F356BB"/>
    <w:rsid w:val="00F357B0"/>
    <w:rsid w:val="00F35D2B"/>
    <w:rsid w:val="00F361E6"/>
    <w:rsid w:val="00F36929"/>
    <w:rsid w:val="00F369F9"/>
    <w:rsid w:val="00F36A05"/>
    <w:rsid w:val="00F36A8D"/>
    <w:rsid w:val="00F36B4D"/>
    <w:rsid w:val="00F36DA8"/>
    <w:rsid w:val="00F370B7"/>
    <w:rsid w:val="00F37552"/>
    <w:rsid w:val="00F37927"/>
    <w:rsid w:val="00F37B89"/>
    <w:rsid w:val="00F40443"/>
    <w:rsid w:val="00F405D2"/>
    <w:rsid w:val="00F40A27"/>
    <w:rsid w:val="00F40B5D"/>
    <w:rsid w:val="00F40BBC"/>
    <w:rsid w:val="00F41432"/>
    <w:rsid w:val="00F41965"/>
    <w:rsid w:val="00F419AF"/>
    <w:rsid w:val="00F419C4"/>
    <w:rsid w:val="00F41B66"/>
    <w:rsid w:val="00F41BEE"/>
    <w:rsid w:val="00F41CAF"/>
    <w:rsid w:val="00F41D90"/>
    <w:rsid w:val="00F4230D"/>
    <w:rsid w:val="00F42874"/>
    <w:rsid w:val="00F429CA"/>
    <w:rsid w:val="00F429DD"/>
    <w:rsid w:val="00F42F9E"/>
    <w:rsid w:val="00F42FBD"/>
    <w:rsid w:val="00F431D3"/>
    <w:rsid w:val="00F432CC"/>
    <w:rsid w:val="00F4342C"/>
    <w:rsid w:val="00F4355F"/>
    <w:rsid w:val="00F435C4"/>
    <w:rsid w:val="00F43845"/>
    <w:rsid w:val="00F43CEE"/>
    <w:rsid w:val="00F43E75"/>
    <w:rsid w:val="00F43F65"/>
    <w:rsid w:val="00F43FBB"/>
    <w:rsid w:val="00F442C4"/>
    <w:rsid w:val="00F444CB"/>
    <w:rsid w:val="00F4450C"/>
    <w:rsid w:val="00F44692"/>
    <w:rsid w:val="00F4485B"/>
    <w:rsid w:val="00F45027"/>
    <w:rsid w:val="00F45235"/>
    <w:rsid w:val="00F454FC"/>
    <w:rsid w:val="00F4550E"/>
    <w:rsid w:val="00F4599C"/>
    <w:rsid w:val="00F45CC6"/>
    <w:rsid w:val="00F45D58"/>
    <w:rsid w:val="00F45D62"/>
    <w:rsid w:val="00F45EB4"/>
    <w:rsid w:val="00F45F56"/>
    <w:rsid w:val="00F46338"/>
    <w:rsid w:val="00F4646B"/>
    <w:rsid w:val="00F46609"/>
    <w:rsid w:val="00F467A5"/>
    <w:rsid w:val="00F46865"/>
    <w:rsid w:val="00F46D11"/>
    <w:rsid w:val="00F46EB3"/>
    <w:rsid w:val="00F47340"/>
    <w:rsid w:val="00F4735A"/>
    <w:rsid w:val="00F475DD"/>
    <w:rsid w:val="00F47735"/>
    <w:rsid w:val="00F479A2"/>
    <w:rsid w:val="00F479C6"/>
    <w:rsid w:val="00F47C11"/>
    <w:rsid w:val="00F47C3E"/>
    <w:rsid w:val="00F47C8B"/>
    <w:rsid w:val="00F47CA7"/>
    <w:rsid w:val="00F47DD0"/>
    <w:rsid w:val="00F501E3"/>
    <w:rsid w:val="00F5081E"/>
    <w:rsid w:val="00F5094B"/>
    <w:rsid w:val="00F512AD"/>
    <w:rsid w:val="00F51421"/>
    <w:rsid w:val="00F5162A"/>
    <w:rsid w:val="00F51835"/>
    <w:rsid w:val="00F51B5C"/>
    <w:rsid w:val="00F51D7F"/>
    <w:rsid w:val="00F51FD1"/>
    <w:rsid w:val="00F5201D"/>
    <w:rsid w:val="00F524FE"/>
    <w:rsid w:val="00F52510"/>
    <w:rsid w:val="00F525D8"/>
    <w:rsid w:val="00F528CD"/>
    <w:rsid w:val="00F528D3"/>
    <w:rsid w:val="00F52B22"/>
    <w:rsid w:val="00F52D3C"/>
    <w:rsid w:val="00F53084"/>
    <w:rsid w:val="00F5315E"/>
    <w:rsid w:val="00F531E2"/>
    <w:rsid w:val="00F53366"/>
    <w:rsid w:val="00F53488"/>
    <w:rsid w:val="00F5397C"/>
    <w:rsid w:val="00F539C1"/>
    <w:rsid w:val="00F53B18"/>
    <w:rsid w:val="00F53F97"/>
    <w:rsid w:val="00F54202"/>
    <w:rsid w:val="00F54590"/>
    <w:rsid w:val="00F54705"/>
    <w:rsid w:val="00F54A73"/>
    <w:rsid w:val="00F54F13"/>
    <w:rsid w:val="00F55110"/>
    <w:rsid w:val="00F55120"/>
    <w:rsid w:val="00F55124"/>
    <w:rsid w:val="00F551AC"/>
    <w:rsid w:val="00F551F7"/>
    <w:rsid w:val="00F55501"/>
    <w:rsid w:val="00F5556A"/>
    <w:rsid w:val="00F5561C"/>
    <w:rsid w:val="00F556A1"/>
    <w:rsid w:val="00F55799"/>
    <w:rsid w:val="00F55816"/>
    <w:rsid w:val="00F558A3"/>
    <w:rsid w:val="00F55BDB"/>
    <w:rsid w:val="00F55C31"/>
    <w:rsid w:val="00F55EEE"/>
    <w:rsid w:val="00F55F71"/>
    <w:rsid w:val="00F5698C"/>
    <w:rsid w:val="00F56AE6"/>
    <w:rsid w:val="00F5723B"/>
    <w:rsid w:val="00F57340"/>
    <w:rsid w:val="00F57A31"/>
    <w:rsid w:val="00F57B6E"/>
    <w:rsid w:val="00F57BB8"/>
    <w:rsid w:val="00F57C75"/>
    <w:rsid w:val="00F57F5D"/>
    <w:rsid w:val="00F60225"/>
    <w:rsid w:val="00F604C2"/>
    <w:rsid w:val="00F60789"/>
    <w:rsid w:val="00F60812"/>
    <w:rsid w:val="00F60A64"/>
    <w:rsid w:val="00F60B24"/>
    <w:rsid w:val="00F60C7A"/>
    <w:rsid w:val="00F60CC4"/>
    <w:rsid w:val="00F61043"/>
    <w:rsid w:val="00F615DB"/>
    <w:rsid w:val="00F6179B"/>
    <w:rsid w:val="00F61A4E"/>
    <w:rsid w:val="00F61C3E"/>
    <w:rsid w:val="00F61CAF"/>
    <w:rsid w:val="00F61F44"/>
    <w:rsid w:val="00F61F98"/>
    <w:rsid w:val="00F61FF4"/>
    <w:rsid w:val="00F62120"/>
    <w:rsid w:val="00F626AA"/>
    <w:rsid w:val="00F6270B"/>
    <w:rsid w:val="00F62F52"/>
    <w:rsid w:val="00F63430"/>
    <w:rsid w:val="00F63834"/>
    <w:rsid w:val="00F63864"/>
    <w:rsid w:val="00F6388D"/>
    <w:rsid w:val="00F63B26"/>
    <w:rsid w:val="00F63C8A"/>
    <w:rsid w:val="00F63D7F"/>
    <w:rsid w:val="00F6409A"/>
    <w:rsid w:val="00F640CB"/>
    <w:rsid w:val="00F6418B"/>
    <w:rsid w:val="00F64223"/>
    <w:rsid w:val="00F643A3"/>
    <w:rsid w:val="00F645A8"/>
    <w:rsid w:val="00F645DA"/>
    <w:rsid w:val="00F64795"/>
    <w:rsid w:val="00F64936"/>
    <w:rsid w:val="00F64A1E"/>
    <w:rsid w:val="00F64BB2"/>
    <w:rsid w:val="00F64CED"/>
    <w:rsid w:val="00F65102"/>
    <w:rsid w:val="00F6517F"/>
    <w:rsid w:val="00F65408"/>
    <w:rsid w:val="00F65496"/>
    <w:rsid w:val="00F65882"/>
    <w:rsid w:val="00F65C19"/>
    <w:rsid w:val="00F65DF1"/>
    <w:rsid w:val="00F65E55"/>
    <w:rsid w:val="00F66B42"/>
    <w:rsid w:val="00F66CC6"/>
    <w:rsid w:val="00F66DC0"/>
    <w:rsid w:val="00F66E25"/>
    <w:rsid w:val="00F67226"/>
    <w:rsid w:val="00F67289"/>
    <w:rsid w:val="00F67693"/>
    <w:rsid w:val="00F67748"/>
    <w:rsid w:val="00F679BE"/>
    <w:rsid w:val="00F679CB"/>
    <w:rsid w:val="00F67C1D"/>
    <w:rsid w:val="00F70080"/>
    <w:rsid w:val="00F7024C"/>
    <w:rsid w:val="00F70276"/>
    <w:rsid w:val="00F702CC"/>
    <w:rsid w:val="00F705B9"/>
    <w:rsid w:val="00F7067B"/>
    <w:rsid w:val="00F70B67"/>
    <w:rsid w:val="00F70CB5"/>
    <w:rsid w:val="00F71028"/>
    <w:rsid w:val="00F71118"/>
    <w:rsid w:val="00F71200"/>
    <w:rsid w:val="00F71361"/>
    <w:rsid w:val="00F71523"/>
    <w:rsid w:val="00F715D5"/>
    <w:rsid w:val="00F71724"/>
    <w:rsid w:val="00F718B3"/>
    <w:rsid w:val="00F71A5B"/>
    <w:rsid w:val="00F71AA3"/>
    <w:rsid w:val="00F71DB0"/>
    <w:rsid w:val="00F721D0"/>
    <w:rsid w:val="00F72278"/>
    <w:rsid w:val="00F7285C"/>
    <w:rsid w:val="00F72944"/>
    <w:rsid w:val="00F72A11"/>
    <w:rsid w:val="00F72AF1"/>
    <w:rsid w:val="00F72C87"/>
    <w:rsid w:val="00F73508"/>
    <w:rsid w:val="00F7387D"/>
    <w:rsid w:val="00F73BD8"/>
    <w:rsid w:val="00F73C57"/>
    <w:rsid w:val="00F73CA7"/>
    <w:rsid w:val="00F73CF2"/>
    <w:rsid w:val="00F73E43"/>
    <w:rsid w:val="00F73F7A"/>
    <w:rsid w:val="00F743E0"/>
    <w:rsid w:val="00F7451F"/>
    <w:rsid w:val="00F745BD"/>
    <w:rsid w:val="00F7470D"/>
    <w:rsid w:val="00F74795"/>
    <w:rsid w:val="00F74F3E"/>
    <w:rsid w:val="00F75630"/>
    <w:rsid w:val="00F75BF0"/>
    <w:rsid w:val="00F75D02"/>
    <w:rsid w:val="00F75FD6"/>
    <w:rsid w:val="00F76047"/>
    <w:rsid w:val="00F76240"/>
    <w:rsid w:val="00F763FB"/>
    <w:rsid w:val="00F76AC0"/>
    <w:rsid w:val="00F76EDB"/>
    <w:rsid w:val="00F76F16"/>
    <w:rsid w:val="00F76FBD"/>
    <w:rsid w:val="00F77150"/>
    <w:rsid w:val="00F77334"/>
    <w:rsid w:val="00F77584"/>
    <w:rsid w:val="00F77BAC"/>
    <w:rsid w:val="00F77C8B"/>
    <w:rsid w:val="00F77E5D"/>
    <w:rsid w:val="00F77E9E"/>
    <w:rsid w:val="00F77F5F"/>
    <w:rsid w:val="00F77F99"/>
    <w:rsid w:val="00F80375"/>
    <w:rsid w:val="00F80634"/>
    <w:rsid w:val="00F8094B"/>
    <w:rsid w:val="00F80D61"/>
    <w:rsid w:val="00F80EB3"/>
    <w:rsid w:val="00F81199"/>
    <w:rsid w:val="00F814D7"/>
    <w:rsid w:val="00F8150D"/>
    <w:rsid w:val="00F818F1"/>
    <w:rsid w:val="00F8193F"/>
    <w:rsid w:val="00F81CAE"/>
    <w:rsid w:val="00F81F1B"/>
    <w:rsid w:val="00F820F4"/>
    <w:rsid w:val="00F821DC"/>
    <w:rsid w:val="00F82541"/>
    <w:rsid w:val="00F8279B"/>
    <w:rsid w:val="00F829D3"/>
    <w:rsid w:val="00F82C02"/>
    <w:rsid w:val="00F82C1C"/>
    <w:rsid w:val="00F82D00"/>
    <w:rsid w:val="00F831DC"/>
    <w:rsid w:val="00F835CB"/>
    <w:rsid w:val="00F8375B"/>
    <w:rsid w:val="00F83AA0"/>
    <w:rsid w:val="00F83C8A"/>
    <w:rsid w:val="00F83D91"/>
    <w:rsid w:val="00F83DD1"/>
    <w:rsid w:val="00F83EB9"/>
    <w:rsid w:val="00F84086"/>
    <w:rsid w:val="00F84203"/>
    <w:rsid w:val="00F8492F"/>
    <w:rsid w:val="00F84CD6"/>
    <w:rsid w:val="00F84E9D"/>
    <w:rsid w:val="00F84EB1"/>
    <w:rsid w:val="00F8509B"/>
    <w:rsid w:val="00F8521D"/>
    <w:rsid w:val="00F8537E"/>
    <w:rsid w:val="00F85526"/>
    <w:rsid w:val="00F85599"/>
    <w:rsid w:val="00F85A4C"/>
    <w:rsid w:val="00F85AB5"/>
    <w:rsid w:val="00F85D0D"/>
    <w:rsid w:val="00F85EC0"/>
    <w:rsid w:val="00F8626B"/>
    <w:rsid w:val="00F862A9"/>
    <w:rsid w:val="00F86304"/>
    <w:rsid w:val="00F86F5E"/>
    <w:rsid w:val="00F86F77"/>
    <w:rsid w:val="00F87340"/>
    <w:rsid w:val="00F874CD"/>
    <w:rsid w:val="00F878A5"/>
    <w:rsid w:val="00F87989"/>
    <w:rsid w:val="00F87DE8"/>
    <w:rsid w:val="00F90350"/>
    <w:rsid w:val="00F90A0F"/>
    <w:rsid w:val="00F90ECA"/>
    <w:rsid w:val="00F90F83"/>
    <w:rsid w:val="00F911E9"/>
    <w:rsid w:val="00F911F1"/>
    <w:rsid w:val="00F91275"/>
    <w:rsid w:val="00F913CB"/>
    <w:rsid w:val="00F9143A"/>
    <w:rsid w:val="00F9153C"/>
    <w:rsid w:val="00F91636"/>
    <w:rsid w:val="00F919F5"/>
    <w:rsid w:val="00F92090"/>
    <w:rsid w:val="00F92222"/>
    <w:rsid w:val="00F92A35"/>
    <w:rsid w:val="00F92C0C"/>
    <w:rsid w:val="00F92DA9"/>
    <w:rsid w:val="00F93071"/>
    <w:rsid w:val="00F93210"/>
    <w:rsid w:val="00F933F4"/>
    <w:rsid w:val="00F9371A"/>
    <w:rsid w:val="00F93CFD"/>
    <w:rsid w:val="00F93E97"/>
    <w:rsid w:val="00F94295"/>
    <w:rsid w:val="00F9435F"/>
    <w:rsid w:val="00F94452"/>
    <w:rsid w:val="00F944A5"/>
    <w:rsid w:val="00F94915"/>
    <w:rsid w:val="00F94A1C"/>
    <w:rsid w:val="00F94D31"/>
    <w:rsid w:val="00F94D43"/>
    <w:rsid w:val="00F94D64"/>
    <w:rsid w:val="00F94DA4"/>
    <w:rsid w:val="00F94F4F"/>
    <w:rsid w:val="00F94F57"/>
    <w:rsid w:val="00F94F5D"/>
    <w:rsid w:val="00F950FC"/>
    <w:rsid w:val="00F952D4"/>
    <w:rsid w:val="00F959D6"/>
    <w:rsid w:val="00F95A17"/>
    <w:rsid w:val="00F95AC7"/>
    <w:rsid w:val="00F95FC1"/>
    <w:rsid w:val="00F96039"/>
    <w:rsid w:val="00F9655C"/>
    <w:rsid w:val="00F96B10"/>
    <w:rsid w:val="00F96DAD"/>
    <w:rsid w:val="00F972B0"/>
    <w:rsid w:val="00F97534"/>
    <w:rsid w:val="00F97A21"/>
    <w:rsid w:val="00F97BFB"/>
    <w:rsid w:val="00F97FBE"/>
    <w:rsid w:val="00FA0302"/>
    <w:rsid w:val="00FA0427"/>
    <w:rsid w:val="00FA0613"/>
    <w:rsid w:val="00FA0D60"/>
    <w:rsid w:val="00FA0E75"/>
    <w:rsid w:val="00FA1404"/>
    <w:rsid w:val="00FA1AAC"/>
    <w:rsid w:val="00FA1B8B"/>
    <w:rsid w:val="00FA1BB1"/>
    <w:rsid w:val="00FA1C5B"/>
    <w:rsid w:val="00FA1E5F"/>
    <w:rsid w:val="00FA1F5A"/>
    <w:rsid w:val="00FA24EB"/>
    <w:rsid w:val="00FA250D"/>
    <w:rsid w:val="00FA28FB"/>
    <w:rsid w:val="00FA29CE"/>
    <w:rsid w:val="00FA2D51"/>
    <w:rsid w:val="00FA2E78"/>
    <w:rsid w:val="00FA30E4"/>
    <w:rsid w:val="00FA333D"/>
    <w:rsid w:val="00FA33D2"/>
    <w:rsid w:val="00FA3672"/>
    <w:rsid w:val="00FA3ACD"/>
    <w:rsid w:val="00FA3B91"/>
    <w:rsid w:val="00FA465F"/>
    <w:rsid w:val="00FA47F8"/>
    <w:rsid w:val="00FA4A3A"/>
    <w:rsid w:val="00FA4CED"/>
    <w:rsid w:val="00FA4E1F"/>
    <w:rsid w:val="00FA4FC0"/>
    <w:rsid w:val="00FA5830"/>
    <w:rsid w:val="00FA588A"/>
    <w:rsid w:val="00FA5909"/>
    <w:rsid w:val="00FA5980"/>
    <w:rsid w:val="00FA5BE7"/>
    <w:rsid w:val="00FA607E"/>
    <w:rsid w:val="00FA65C5"/>
    <w:rsid w:val="00FA67C5"/>
    <w:rsid w:val="00FA6BD4"/>
    <w:rsid w:val="00FA72D9"/>
    <w:rsid w:val="00FA7694"/>
    <w:rsid w:val="00FA7764"/>
    <w:rsid w:val="00FA7795"/>
    <w:rsid w:val="00FA77A0"/>
    <w:rsid w:val="00FB0115"/>
    <w:rsid w:val="00FB014D"/>
    <w:rsid w:val="00FB01BE"/>
    <w:rsid w:val="00FB0295"/>
    <w:rsid w:val="00FB0372"/>
    <w:rsid w:val="00FB08E1"/>
    <w:rsid w:val="00FB0A85"/>
    <w:rsid w:val="00FB0BFA"/>
    <w:rsid w:val="00FB1416"/>
    <w:rsid w:val="00FB1516"/>
    <w:rsid w:val="00FB1AB2"/>
    <w:rsid w:val="00FB1B67"/>
    <w:rsid w:val="00FB1EAD"/>
    <w:rsid w:val="00FB1F4B"/>
    <w:rsid w:val="00FB1FB3"/>
    <w:rsid w:val="00FB246F"/>
    <w:rsid w:val="00FB2878"/>
    <w:rsid w:val="00FB288C"/>
    <w:rsid w:val="00FB2B4B"/>
    <w:rsid w:val="00FB2B87"/>
    <w:rsid w:val="00FB2C7F"/>
    <w:rsid w:val="00FB2EE8"/>
    <w:rsid w:val="00FB2F5A"/>
    <w:rsid w:val="00FB305F"/>
    <w:rsid w:val="00FB3129"/>
    <w:rsid w:val="00FB3225"/>
    <w:rsid w:val="00FB3538"/>
    <w:rsid w:val="00FB37CE"/>
    <w:rsid w:val="00FB396E"/>
    <w:rsid w:val="00FB3BA6"/>
    <w:rsid w:val="00FB3E18"/>
    <w:rsid w:val="00FB41F8"/>
    <w:rsid w:val="00FB450D"/>
    <w:rsid w:val="00FB4596"/>
    <w:rsid w:val="00FB4A6B"/>
    <w:rsid w:val="00FB4FA2"/>
    <w:rsid w:val="00FB5132"/>
    <w:rsid w:val="00FB52E0"/>
    <w:rsid w:val="00FB5551"/>
    <w:rsid w:val="00FB5677"/>
    <w:rsid w:val="00FB57BD"/>
    <w:rsid w:val="00FB5DAC"/>
    <w:rsid w:val="00FB5E06"/>
    <w:rsid w:val="00FB5FF4"/>
    <w:rsid w:val="00FB60DE"/>
    <w:rsid w:val="00FB6A99"/>
    <w:rsid w:val="00FB6B48"/>
    <w:rsid w:val="00FB6C95"/>
    <w:rsid w:val="00FB6CFB"/>
    <w:rsid w:val="00FB7221"/>
    <w:rsid w:val="00FB72EC"/>
    <w:rsid w:val="00FB7642"/>
    <w:rsid w:val="00FB7DCF"/>
    <w:rsid w:val="00FB7EE3"/>
    <w:rsid w:val="00FC0126"/>
    <w:rsid w:val="00FC0143"/>
    <w:rsid w:val="00FC0332"/>
    <w:rsid w:val="00FC039B"/>
    <w:rsid w:val="00FC0846"/>
    <w:rsid w:val="00FC0CD2"/>
    <w:rsid w:val="00FC0E28"/>
    <w:rsid w:val="00FC100C"/>
    <w:rsid w:val="00FC108F"/>
    <w:rsid w:val="00FC127D"/>
    <w:rsid w:val="00FC1342"/>
    <w:rsid w:val="00FC144F"/>
    <w:rsid w:val="00FC18E6"/>
    <w:rsid w:val="00FC1975"/>
    <w:rsid w:val="00FC1A24"/>
    <w:rsid w:val="00FC2059"/>
    <w:rsid w:val="00FC2329"/>
    <w:rsid w:val="00FC23AD"/>
    <w:rsid w:val="00FC27CC"/>
    <w:rsid w:val="00FC27E7"/>
    <w:rsid w:val="00FC2B5C"/>
    <w:rsid w:val="00FC2D56"/>
    <w:rsid w:val="00FC2DEF"/>
    <w:rsid w:val="00FC341F"/>
    <w:rsid w:val="00FC3477"/>
    <w:rsid w:val="00FC3504"/>
    <w:rsid w:val="00FC3651"/>
    <w:rsid w:val="00FC376A"/>
    <w:rsid w:val="00FC3F26"/>
    <w:rsid w:val="00FC441D"/>
    <w:rsid w:val="00FC454B"/>
    <w:rsid w:val="00FC4C1D"/>
    <w:rsid w:val="00FC4EED"/>
    <w:rsid w:val="00FC5086"/>
    <w:rsid w:val="00FC5174"/>
    <w:rsid w:val="00FC54DC"/>
    <w:rsid w:val="00FC57A4"/>
    <w:rsid w:val="00FC57D7"/>
    <w:rsid w:val="00FC5856"/>
    <w:rsid w:val="00FC5A56"/>
    <w:rsid w:val="00FC5C8A"/>
    <w:rsid w:val="00FC5DF3"/>
    <w:rsid w:val="00FC5E4D"/>
    <w:rsid w:val="00FC5EFA"/>
    <w:rsid w:val="00FC5FB3"/>
    <w:rsid w:val="00FC60C3"/>
    <w:rsid w:val="00FC6158"/>
    <w:rsid w:val="00FC6352"/>
    <w:rsid w:val="00FC6680"/>
    <w:rsid w:val="00FC668A"/>
    <w:rsid w:val="00FC6716"/>
    <w:rsid w:val="00FC6E0A"/>
    <w:rsid w:val="00FC6E57"/>
    <w:rsid w:val="00FC7261"/>
    <w:rsid w:val="00FC72B8"/>
    <w:rsid w:val="00FC743E"/>
    <w:rsid w:val="00FC7529"/>
    <w:rsid w:val="00FC76EE"/>
    <w:rsid w:val="00FC7765"/>
    <w:rsid w:val="00FC7B00"/>
    <w:rsid w:val="00FC7B14"/>
    <w:rsid w:val="00FC7C26"/>
    <w:rsid w:val="00FC7D7D"/>
    <w:rsid w:val="00FD0016"/>
    <w:rsid w:val="00FD0685"/>
    <w:rsid w:val="00FD1126"/>
    <w:rsid w:val="00FD12F6"/>
    <w:rsid w:val="00FD135A"/>
    <w:rsid w:val="00FD148F"/>
    <w:rsid w:val="00FD2004"/>
    <w:rsid w:val="00FD21A3"/>
    <w:rsid w:val="00FD24A3"/>
    <w:rsid w:val="00FD2BB4"/>
    <w:rsid w:val="00FD2E83"/>
    <w:rsid w:val="00FD2F78"/>
    <w:rsid w:val="00FD2F9A"/>
    <w:rsid w:val="00FD331C"/>
    <w:rsid w:val="00FD3659"/>
    <w:rsid w:val="00FD395E"/>
    <w:rsid w:val="00FD3D8B"/>
    <w:rsid w:val="00FD3E3D"/>
    <w:rsid w:val="00FD3F84"/>
    <w:rsid w:val="00FD3FD7"/>
    <w:rsid w:val="00FD49A0"/>
    <w:rsid w:val="00FD4E9D"/>
    <w:rsid w:val="00FD4F75"/>
    <w:rsid w:val="00FD519D"/>
    <w:rsid w:val="00FD52FE"/>
    <w:rsid w:val="00FD5681"/>
    <w:rsid w:val="00FD5833"/>
    <w:rsid w:val="00FD5AF7"/>
    <w:rsid w:val="00FD5CC9"/>
    <w:rsid w:val="00FD6115"/>
    <w:rsid w:val="00FD633B"/>
    <w:rsid w:val="00FD64D5"/>
    <w:rsid w:val="00FD67F5"/>
    <w:rsid w:val="00FD68B8"/>
    <w:rsid w:val="00FD6904"/>
    <w:rsid w:val="00FD6BF7"/>
    <w:rsid w:val="00FD6C70"/>
    <w:rsid w:val="00FD70E7"/>
    <w:rsid w:val="00FD7827"/>
    <w:rsid w:val="00FD78FE"/>
    <w:rsid w:val="00FD7B82"/>
    <w:rsid w:val="00FD7B9A"/>
    <w:rsid w:val="00FD7E86"/>
    <w:rsid w:val="00FE01E2"/>
    <w:rsid w:val="00FE01FE"/>
    <w:rsid w:val="00FE03C9"/>
    <w:rsid w:val="00FE0712"/>
    <w:rsid w:val="00FE0C0D"/>
    <w:rsid w:val="00FE0E36"/>
    <w:rsid w:val="00FE0EF8"/>
    <w:rsid w:val="00FE0F43"/>
    <w:rsid w:val="00FE0FAD"/>
    <w:rsid w:val="00FE112A"/>
    <w:rsid w:val="00FE119D"/>
    <w:rsid w:val="00FE11BA"/>
    <w:rsid w:val="00FE134E"/>
    <w:rsid w:val="00FE13C1"/>
    <w:rsid w:val="00FE18EA"/>
    <w:rsid w:val="00FE1A22"/>
    <w:rsid w:val="00FE2037"/>
    <w:rsid w:val="00FE2048"/>
    <w:rsid w:val="00FE204A"/>
    <w:rsid w:val="00FE26A3"/>
    <w:rsid w:val="00FE2A57"/>
    <w:rsid w:val="00FE30C8"/>
    <w:rsid w:val="00FE3207"/>
    <w:rsid w:val="00FE346D"/>
    <w:rsid w:val="00FE34E3"/>
    <w:rsid w:val="00FE3730"/>
    <w:rsid w:val="00FE3771"/>
    <w:rsid w:val="00FE37B9"/>
    <w:rsid w:val="00FE3832"/>
    <w:rsid w:val="00FE3A78"/>
    <w:rsid w:val="00FE4058"/>
    <w:rsid w:val="00FE41E1"/>
    <w:rsid w:val="00FE43D6"/>
    <w:rsid w:val="00FE444D"/>
    <w:rsid w:val="00FE48AB"/>
    <w:rsid w:val="00FE4941"/>
    <w:rsid w:val="00FE4A7F"/>
    <w:rsid w:val="00FE4B6B"/>
    <w:rsid w:val="00FE4B9B"/>
    <w:rsid w:val="00FE4D29"/>
    <w:rsid w:val="00FE4FFD"/>
    <w:rsid w:val="00FE53B9"/>
    <w:rsid w:val="00FE559A"/>
    <w:rsid w:val="00FE57E2"/>
    <w:rsid w:val="00FE5804"/>
    <w:rsid w:val="00FE58C0"/>
    <w:rsid w:val="00FE5A03"/>
    <w:rsid w:val="00FE5AB6"/>
    <w:rsid w:val="00FE5D52"/>
    <w:rsid w:val="00FE5E53"/>
    <w:rsid w:val="00FE5E72"/>
    <w:rsid w:val="00FE5FB7"/>
    <w:rsid w:val="00FE6189"/>
    <w:rsid w:val="00FE64E1"/>
    <w:rsid w:val="00FE6510"/>
    <w:rsid w:val="00FE661F"/>
    <w:rsid w:val="00FE66B5"/>
    <w:rsid w:val="00FE672D"/>
    <w:rsid w:val="00FE7951"/>
    <w:rsid w:val="00FE7A04"/>
    <w:rsid w:val="00FE7D05"/>
    <w:rsid w:val="00FE7DC7"/>
    <w:rsid w:val="00FF02C5"/>
    <w:rsid w:val="00FF042B"/>
    <w:rsid w:val="00FF0680"/>
    <w:rsid w:val="00FF06BF"/>
    <w:rsid w:val="00FF0733"/>
    <w:rsid w:val="00FF08C4"/>
    <w:rsid w:val="00FF0D07"/>
    <w:rsid w:val="00FF1248"/>
    <w:rsid w:val="00FF1724"/>
    <w:rsid w:val="00FF173A"/>
    <w:rsid w:val="00FF195A"/>
    <w:rsid w:val="00FF1978"/>
    <w:rsid w:val="00FF19AF"/>
    <w:rsid w:val="00FF1BC7"/>
    <w:rsid w:val="00FF1E44"/>
    <w:rsid w:val="00FF263E"/>
    <w:rsid w:val="00FF277F"/>
    <w:rsid w:val="00FF2A30"/>
    <w:rsid w:val="00FF2EB7"/>
    <w:rsid w:val="00FF31A8"/>
    <w:rsid w:val="00FF333C"/>
    <w:rsid w:val="00FF342A"/>
    <w:rsid w:val="00FF3468"/>
    <w:rsid w:val="00FF3540"/>
    <w:rsid w:val="00FF3640"/>
    <w:rsid w:val="00FF390C"/>
    <w:rsid w:val="00FF3F81"/>
    <w:rsid w:val="00FF417A"/>
    <w:rsid w:val="00FF4D78"/>
    <w:rsid w:val="00FF4D8C"/>
    <w:rsid w:val="00FF4E47"/>
    <w:rsid w:val="00FF5EE4"/>
    <w:rsid w:val="00FF6124"/>
    <w:rsid w:val="00FF613E"/>
    <w:rsid w:val="00FF695C"/>
    <w:rsid w:val="00FF6D05"/>
    <w:rsid w:val="00FF6ED9"/>
    <w:rsid w:val="00FF6EF0"/>
    <w:rsid w:val="00FF6F0D"/>
    <w:rsid w:val="00FF6F59"/>
    <w:rsid w:val="00FF70FA"/>
    <w:rsid w:val="00FF716C"/>
    <w:rsid w:val="00FF7479"/>
    <w:rsid w:val="00FF76E2"/>
    <w:rsid w:val="00FF7930"/>
    <w:rsid w:val="00FF7992"/>
    <w:rsid w:val="00FF7CD4"/>
    <w:rsid w:val="0183D887"/>
    <w:rsid w:val="019DB824"/>
    <w:rsid w:val="019E3A88"/>
    <w:rsid w:val="0259A5F0"/>
    <w:rsid w:val="033ECC7A"/>
    <w:rsid w:val="04553AA1"/>
    <w:rsid w:val="0469962B"/>
    <w:rsid w:val="04F5F2FC"/>
    <w:rsid w:val="05C19E8D"/>
    <w:rsid w:val="06492701"/>
    <w:rsid w:val="0687F5FF"/>
    <w:rsid w:val="06FAA47E"/>
    <w:rsid w:val="074725BE"/>
    <w:rsid w:val="07E4F762"/>
    <w:rsid w:val="0A49F29E"/>
    <w:rsid w:val="0AB0415E"/>
    <w:rsid w:val="0ACD3716"/>
    <w:rsid w:val="0AD8D7AF"/>
    <w:rsid w:val="0C1F3500"/>
    <w:rsid w:val="0C9092F4"/>
    <w:rsid w:val="0C9B2BDB"/>
    <w:rsid w:val="0D5C5844"/>
    <w:rsid w:val="0D634004"/>
    <w:rsid w:val="0DD56746"/>
    <w:rsid w:val="0DEC6C45"/>
    <w:rsid w:val="0E8428B2"/>
    <w:rsid w:val="0F5A2529"/>
    <w:rsid w:val="10023297"/>
    <w:rsid w:val="10D9D8D0"/>
    <w:rsid w:val="10DCCD2D"/>
    <w:rsid w:val="11B42203"/>
    <w:rsid w:val="1290A193"/>
    <w:rsid w:val="13FEDC35"/>
    <w:rsid w:val="153AA7DF"/>
    <w:rsid w:val="1769D52D"/>
    <w:rsid w:val="176F5940"/>
    <w:rsid w:val="17A7BC23"/>
    <w:rsid w:val="18EC7D31"/>
    <w:rsid w:val="196B476F"/>
    <w:rsid w:val="19A19791"/>
    <w:rsid w:val="1A4207EB"/>
    <w:rsid w:val="1A9ECC5E"/>
    <w:rsid w:val="1C3A83C9"/>
    <w:rsid w:val="1D291BBD"/>
    <w:rsid w:val="1E66B127"/>
    <w:rsid w:val="1E797CAE"/>
    <w:rsid w:val="1F572096"/>
    <w:rsid w:val="1F5C9396"/>
    <w:rsid w:val="204F81A8"/>
    <w:rsid w:val="212077A9"/>
    <w:rsid w:val="2164DAD0"/>
    <w:rsid w:val="22A7E9B5"/>
    <w:rsid w:val="2316AB65"/>
    <w:rsid w:val="236BED26"/>
    <w:rsid w:val="23A04AC7"/>
    <w:rsid w:val="242396B5"/>
    <w:rsid w:val="24631732"/>
    <w:rsid w:val="24D52FD8"/>
    <w:rsid w:val="24DA8CAD"/>
    <w:rsid w:val="25DB17B3"/>
    <w:rsid w:val="2661D2D0"/>
    <w:rsid w:val="267AFB2D"/>
    <w:rsid w:val="26807F40"/>
    <w:rsid w:val="275B3777"/>
    <w:rsid w:val="27D3038F"/>
    <w:rsid w:val="27DF1367"/>
    <w:rsid w:val="27E78CD2"/>
    <w:rsid w:val="28BA3ADD"/>
    <w:rsid w:val="291BC958"/>
    <w:rsid w:val="2A14321B"/>
    <w:rsid w:val="2B43ECA2"/>
    <w:rsid w:val="2C15803D"/>
    <w:rsid w:val="2D56ED43"/>
    <w:rsid w:val="2DEF3A7B"/>
    <w:rsid w:val="2E9DE6F2"/>
    <w:rsid w:val="2E9EB13B"/>
    <w:rsid w:val="316E18E6"/>
    <w:rsid w:val="3293AA4B"/>
    <w:rsid w:val="32A838A6"/>
    <w:rsid w:val="32C7EF93"/>
    <w:rsid w:val="32DC91B6"/>
    <w:rsid w:val="3398A815"/>
    <w:rsid w:val="33AFAD89"/>
    <w:rsid w:val="33CA1CDB"/>
    <w:rsid w:val="33EE69A1"/>
    <w:rsid w:val="33F2B944"/>
    <w:rsid w:val="34261730"/>
    <w:rsid w:val="34C583F5"/>
    <w:rsid w:val="34FA7995"/>
    <w:rsid w:val="35CB4B0D"/>
    <w:rsid w:val="36E5C7BE"/>
    <w:rsid w:val="3715FE7C"/>
    <w:rsid w:val="37C261CC"/>
    <w:rsid w:val="37D0A202"/>
    <w:rsid w:val="3B022010"/>
    <w:rsid w:val="3BA85819"/>
    <w:rsid w:val="3BADCB19"/>
    <w:rsid w:val="3D3C7FD3"/>
    <w:rsid w:val="3D5E8A5F"/>
    <w:rsid w:val="3DD8388A"/>
    <w:rsid w:val="3F8B55B0"/>
    <w:rsid w:val="3FA0D497"/>
    <w:rsid w:val="4059BDC9"/>
    <w:rsid w:val="40A8421A"/>
    <w:rsid w:val="41049A38"/>
    <w:rsid w:val="41EAFB6A"/>
    <w:rsid w:val="41FBC0C7"/>
    <w:rsid w:val="439F6CA0"/>
    <w:rsid w:val="4468D7F2"/>
    <w:rsid w:val="44807857"/>
    <w:rsid w:val="45109D5F"/>
    <w:rsid w:val="46091A1C"/>
    <w:rsid w:val="460CA6EC"/>
    <w:rsid w:val="468414D8"/>
    <w:rsid w:val="47D7250C"/>
    <w:rsid w:val="480DBD98"/>
    <w:rsid w:val="48431322"/>
    <w:rsid w:val="491ACA6E"/>
    <w:rsid w:val="493237F6"/>
    <w:rsid w:val="493F0E67"/>
    <w:rsid w:val="4A22AB82"/>
    <w:rsid w:val="4A5538AA"/>
    <w:rsid w:val="4AB8337E"/>
    <w:rsid w:val="4B6695C3"/>
    <w:rsid w:val="4B8C8633"/>
    <w:rsid w:val="4BA07D36"/>
    <w:rsid w:val="4BAD410C"/>
    <w:rsid w:val="4C76AF29"/>
    <w:rsid w:val="4CDA2DFF"/>
    <w:rsid w:val="4D5A4C44"/>
    <w:rsid w:val="4DB281DB"/>
    <w:rsid w:val="4DEFD440"/>
    <w:rsid w:val="4EC9DF8C"/>
    <w:rsid w:val="4EE043AF"/>
    <w:rsid w:val="4EEA65E1"/>
    <w:rsid w:val="4F45D7FB"/>
    <w:rsid w:val="4F7792C1"/>
    <w:rsid w:val="4F86B2EE"/>
    <w:rsid w:val="4F8840CC"/>
    <w:rsid w:val="5025FEF0"/>
    <w:rsid w:val="502D78CF"/>
    <w:rsid w:val="5062EBB3"/>
    <w:rsid w:val="507C1410"/>
    <w:rsid w:val="5171FA9C"/>
    <w:rsid w:val="51FEBC14"/>
    <w:rsid w:val="5294C55D"/>
    <w:rsid w:val="52B82C92"/>
    <w:rsid w:val="53496F83"/>
    <w:rsid w:val="53A91058"/>
    <w:rsid w:val="555372FA"/>
    <w:rsid w:val="57CA8E49"/>
    <w:rsid w:val="57D72B01"/>
    <w:rsid w:val="57EC80BE"/>
    <w:rsid w:val="582BF06E"/>
    <w:rsid w:val="58F0E71C"/>
    <w:rsid w:val="5938FC81"/>
    <w:rsid w:val="5AF8F6EA"/>
    <w:rsid w:val="5AFD90EC"/>
    <w:rsid w:val="5B813B06"/>
    <w:rsid w:val="5BC3817C"/>
    <w:rsid w:val="5C047C5C"/>
    <w:rsid w:val="5C2B3CE2"/>
    <w:rsid w:val="5C50FF4C"/>
    <w:rsid w:val="5CB46542"/>
    <w:rsid w:val="5CDC35F4"/>
    <w:rsid w:val="5D23A58A"/>
    <w:rsid w:val="5D2F6A96"/>
    <w:rsid w:val="5DFD4401"/>
    <w:rsid w:val="5E39CFCD"/>
    <w:rsid w:val="5F3C2406"/>
    <w:rsid w:val="603C10AC"/>
    <w:rsid w:val="61ECE92B"/>
    <w:rsid w:val="624A4DA6"/>
    <w:rsid w:val="62A7A26C"/>
    <w:rsid w:val="630A7E69"/>
    <w:rsid w:val="636780D3"/>
    <w:rsid w:val="63C9D89C"/>
    <w:rsid w:val="63CE76BB"/>
    <w:rsid w:val="64B00A51"/>
    <w:rsid w:val="656F721B"/>
    <w:rsid w:val="6638EE80"/>
    <w:rsid w:val="67138916"/>
    <w:rsid w:val="6839A660"/>
    <w:rsid w:val="688DEA80"/>
    <w:rsid w:val="68A712DD"/>
    <w:rsid w:val="6A27DF49"/>
    <w:rsid w:val="6AF29FCE"/>
    <w:rsid w:val="6B4E1939"/>
    <w:rsid w:val="6B84D096"/>
    <w:rsid w:val="6CCD4B93"/>
    <w:rsid w:val="6E5B778A"/>
    <w:rsid w:val="6EB94342"/>
    <w:rsid w:val="6EC708B2"/>
    <w:rsid w:val="6FEBC3F8"/>
    <w:rsid w:val="6FFB842E"/>
    <w:rsid w:val="70071764"/>
    <w:rsid w:val="7113B8BD"/>
    <w:rsid w:val="7232F12E"/>
    <w:rsid w:val="727AD459"/>
    <w:rsid w:val="733C8D17"/>
    <w:rsid w:val="7378AC6F"/>
    <w:rsid w:val="7391C2BE"/>
    <w:rsid w:val="73B0FF30"/>
    <w:rsid w:val="746F09B0"/>
    <w:rsid w:val="749A739B"/>
    <w:rsid w:val="7662F302"/>
    <w:rsid w:val="76A861DC"/>
    <w:rsid w:val="76F4408B"/>
    <w:rsid w:val="77279E77"/>
    <w:rsid w:val="77F900EC"/>
    <w:rsid w:val="78770630"/>
    <w:rsid w:val="787FA6D9"/>
    <w:rsid w:val="7890BD27"/>
    <w:rsid w:val="78EA98D0"/>
    <w:rsid w:val="7A3E0313"/>
    <w:rsid w:val="7A481432"/>
    <w:rsid w:val="7AFEABFE"/>
    <w:rsid w:val="7B20B163"/>
    <w:rsid w:val="7B4816E7"/>
    <w:rsid w:val="7C091135"/>
    <w:rsid w:val="7CBD9EF8"/>
    <w:rsid w:val="7D06E12A"/>
    <w:rsid w:val="7E1D2463"/>
    <w:rsid w:val="7E224F62"/>
    <w:rsid w:val="7E3F8617"/>
    <w:rsid w:val="7EE647B4"/>
    <w:rsid w:val="7F09F6EA"/>
  </w:rsids>
  <m:mathPr>
    <m:mathFont m:val="Cambria Math"/>
    <m:brkBin m:val="before"/>
    <m:brkBinSub m:val="--"/>
    <m:smallFrac m:val="0"/>
    <m:dispDef/>
    <m:lMargin m:val="0"/>
    <m:rMargin m:val="0"/>
    <m:defJc m:val="centerGroup"/>
    <m:wrapIndent m:val="1440"/>
    <m:intLim m:val="subSup"/>
    <m:naryLim m:val="undOvr"/>
  </m:mathPr>
  <w:themeFontLang w:val="hr-HR"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65C76FF"/>
  <w15:chartTrackingRefBased/>
  <w15:docId w15:val="{13D31DD5-2F66-4455-A414-7853E78E4D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1D7C"/>
    <w:pPr>
      <w:spacing w:after="120" w:line="240" w:lineRule="auto"/>
      <w:jc w:val="both"/>
    </w:pPr>
    <w:rPr>
      <w:rFonts w:ascii="Times New Roman" w:eastAsia="Times New Roman" w:hAnsi="Times New Roman" w:cs="Times New Roman"/>
      <w:szCs w:val="24"/>
      <w:lang w:val="en-US" w:eastAsia="hr-HR"/>
    </w:rPr>
  </w:style>
  <w:style w:type="paragraph" w:styleId="Naslov1">
    <w:name w:val="heading 1"/>
    <w:basedOn w:val="Normal"/>
    <w:next w:val="Normal"/>
    <w:link w:val="Naslov1Char"/>
    <w:uiPriority w:val="9"/>
    <w:qFormat/>
    <w:rsid w:val="00E8629D"/>
    <w:pPr>
      <w:keepNext/>
      <w:keepLines/>
      <w:numPr>
        <w:numId w:val="1"/>
      </w:numPr>
      <w:spacing w:before="240"/>
      <w:ind w:left="0" w:firstLine="0"/>
      <w:outlineLvl w:val="0"/>
    </w:pPr>
    <w:rPr>
      <w:rFonts w:eastAsiaTheme="majorEastAsia" w:cstheme="majorBidi"/>
      <w:b/>
      <w:caps/>
      <w:szCs w:val="32"/>
    </w:rPr>
  </w:style>
  <w:style w:type="paragraph" w:styleId="Naslov2">
    <w:name w:val="heading 2"/>
    <w:basedOn w:val="Normal"/>
    <w:next w:val="Normal"/>
    <w:link w:val="Naslov2Char"/>
    <w:uiPriority w:val="9"/>
    <w:unhideWhenUsed/>
    <w:qFormat/>
    <w:rsid w:val="00A90BFD"/>
    <w:pPr>
      <w:keepNext/>
      <w:keepLines/>
      <w:numPr>
        <w:ilvl w:val="1"/>
        <w:numId w:val="1"/>
      </w:numPr>
      <w:spacing w:before="240"/>
      <w:outlineLvl w:val="1"/>
    </w:pPr>
    <w:rPr>
      <w:rFonts w:eastAsiaTheme="majorEastAsia" w:cstheme="majorBidi"/>
      <w:b/>
      <w:szCs w:val="26"/>
    </w:rPr>
  </w:style>
  <w:style w:type="paragraph" w:styleId="Naslov3">
    <w:name w:val="heading 3"/>
    <w:basedOn w:val="Normal"/>
    <w:next w:val="Normal"/>
    <w:link w:val="Naslov3Char"/>
    <w:uiPriority w:val="9"/>
    <w:unhideWhenUsed/>
    <w:qFormat/>
    <w:rsid w:val="007D6EC6"/>
    <w:pPr>
      <w:keepNext/>
      <w:keepLines/>
      <w:numPr>
        <w:ilvl w:val="2"/>
        <w:numId w:val="1"/>
      </w:numPr>
      <w:spacing w:before="240"/>
      <w:ind w:left="1759"/>
      <w:outlineLvl w:val="2"/>
    </w:pPr>
    <w:rPr>
      <w:rFonts w:eastAsiaTheme="majorEastAsia" w:cstheme="majorBidi"/>
      <w:b/>
    </w:rPr>
  </w:style>
  <w:style w:type="paragraph" w:styleId="Naslov4">
    <w:name w:val="heading 4"/>
    <w:basedOn w:val="Normal"/>
    <w:next w:val="Normal"/>
    <w:link w:val="Naslov4Char"/>
    <w:uiPriority w:val="9"/>
    <w:unhideWhenUsed/>
    <w:qFormat/>
    <w:rsid w:val="00CE7A7A"/>
    <w:pPr>
      <w:keepNext/>
      <w:keepLines/>
      <w:numPr>
        <w:ilvl w:val="3"/>
        <w:numId w:val="1"/>
      </w:numPr>
      <w:spacing w:line="259" w:lineRule="auto"/>
      <w:outlineLvl w:val="3"/>
    </w:pPr>
    <w:rPr>
      <w:rFonts w:eastAsiaTheme="majorEastAsia" w:cstheme="majorBidi"/>
      <w:i/>
      <w:iCs/>
      <w:color w:val="2F5496" w:themeColor="accent1" w:themeShade="BF"/>
    </w:rPr>
  </w:style>
  <w:style w:type="paragraph" w:styleId="Naslov5">
    <w:name w:val="heading 5"/>
    <w:basedOn w:val="Normal"/>
    <w:next w:val="Normal"/>
    <w:link w:val="Naslov5Char"/>
    <w:uiPriority w:val="9"/>
    <w:unhideWhenUsed/>
    <w:qFormat/>
    <w:rsid w:val="00CE7A7A"/>
    <w:pPr>
      <w:keepNext/>
      <w:keepLines/>
      <w:numPr>
        <w:ilvl w:val="4"/>
        <w:numId w:val="1"/>
      </w:numPr>
      <w:outlineLvl w:val="4"/>
    </w:pPr>
    <w:rPr>
      <w:rFonts w:eastAsiaTheme="majorEastAsia" w:cstheme="majorBidi"/>
      <w:i/>
      <w:color w:val="2F5496" w:themeColor="accent1" w:themeShade="BF"/>
    </w:rPr>
  </w:style>
  <w:style w:type="paragraph" w:styleId="Naslov6">
    <w:name w:val="heading 6"/>
    <w:basedOn w:val="Normal"/>
    <w:next w:val="Normal"/>
    <w:link w:val="Naslov6Char"/>
    <w:uiPriority w:val="9"/>
    <w:semiHidden/>
    <w:unhideWhenUsed/>
    <w:qFormat/>
    <w:rsid w:val="00CE7A7A"/>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Naslov7">
    <w:name w:val="heading 7"/>
    <w:basedOn w:val="Normal"/>
    <w:next w:val="Normal"/>
    <w:link w:val="Naslov7Char"/>
    <w:uiPriority w:val="9"/>
    <w:semiHidden/>
    <w:unhideWhenUsed/>
    <w:qFormat/>
    <w:rsid w:val="00CE7A7A"/>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Naslov8">
    <w:name w:val="heading 8"/>
    <w:basedOn w:val="Normal"/>
    <w:next w:val="Normal"/>
    <w:link w:val="Naslov8Char"/>
    <w:uiPriority w:val="9"/>
    <w:semiHidden/>
    <w:unhideWhenUsed/>
    <w:qFormat/>
    <w:rsid w:val="00CE7A7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Naslov9">
    <w:name w:val="heading 9"/>
    <w:basedOn w:val="Normal"/>
    <w:next w:val="Normal"/>
    <w:link w:val="Naslov9Char"/>
    <w:uiPriority w:val="9"/>
    <w:semiHidden/>
    <w:unhideWhenUsed/>
    <w:qFormat/>
    <w:rsid w:val="00CE7A7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E8629D"/>
    <w:rPr>
      <w:rFonts w:ascii="Times New Roman" w:eastAsiaTheme="majorEastAsia" w:hAnsi="Times New Roman" w:cstheme="majorBidi"/>
      <w:b/>
      <w:caps/>
      <w:szCs w:val="32"/>
      <w:lang w:val="en-US" w:eastAsia="hr-HR"/>
    </w:rPr>
  </w:style>
  <w:style w:type="character" w:customStyle="1" w:styleId="Naslov2Char">
    <w:name w:val="Naslov 2 Char"/>
    <w:basedOn w:val="Zadanifontodlomka"/>
    <w:link w:val="Naslov2"/>
    <w:uiPriority w:val="9"/>
    <w:rsid w:val="00A90BFD"/>
    <w:rPr>
      <w:rFonts w:ascii="Times New Roman" w:eastAsiaTheme="majorEastAsia" w:hAnsi="Times New Roman" w:cstheme="majorBidi"/>
      <w:b/>
      <w:szCs w:val="26"/>
      <w:lang w:val="en-US" w:eastAsia="hr-HR"/>
    </w:rPr>
  </w:style>
  <w:style w:type="character" w:customStyle="1" w:styleId="Naslov3Char">
    <w:name w:val="Naslov 3 Char"/>
    <w:basedOn w:val="Zadanifontodlomka"/>
    <w:link w:val="Naslov3"/>
    <w:uiPriority w:val="9"/>
    <w:rsid w:val="007D6EC6"/>
    <w:rPr>
      <w:rFonts w:ascii="Times New Roman" w:eastAsiaTheme="majorEastAsia" w:hAnsi="Times New Roman" w:cstheme="majorBidi"/>
      <w:b/>
      <w:szCs w:val="24"/>
      <w:lang w:val="en-US" w:eastAsia="hr-HR"/>
    </w:rPr>
  </w:style>
  <w:style w:type="character" w:customStyle="1" w:styleId="Naslov4Char">
    <w:name w:val="Naslov 4 Char"/>
    <w:basedOn w:val="Zadanifontodlomka"/>
    <w:link w:val="Naslov4"/>
    <w:uiPriority w:val="9"/>
    <w:rsid w:val="00CE7A7A"/>
    <w:rPr>
      <w:rFonts w:ascii="Times New Roman" w:eastAsiaTheme="majorEastAsia" w:hAnsi="Times New Roman" w:cstheme="majorBidi"/>
      <w:i/>
      <w:iCs/>
      <w:color w:val="2F5496" w:themeColor="accent1" w:themeShade="BF"/>
      <w:szCs w:val="24"/>
      <w:lang w:val="en-US" w:eastAsia="hr-HR"/>
    </w:rPr>
  </w:style>
  <w:style w:type="character" w:customStyle="1" w:styleId="Naslov5Char">
    <w:name w:val="Naslov 5 Char"/>
    <w:basedOn w:val="Zadanifontodlomka"/>
    <w:link w:val="Naslov5"/>
    <w:uiPriority w:val="9"/>
    <w:rsid w:val="00CE7A7A"/>
    <w:rPr>
      <w:rFonts w:ascii="Times New Roman" w:eastAsiaTheme="majorEastAsia" w:hAnsi="Times New Roman" w:cstheme="majorBidi"/>
      <w:i/>
      <w:color w:val="2F5496" w:themeColor="accent1" w:themeShade="BF"/>
      <w:szCs w:val="24"/>
      <w:lang w:val="en-US" w:eastAsia="hr-HR"/>
    </w:rPr>
  </w:style>
  <w:style w:type="character" w:customStyle="1" w:styleId="Naslov6Char">
    <w:name w:val="Naslov 6 Char"/>
    <w:basedOn w:val="Zadanifontodlomka"/>
    <w:link w:val="Naslov6"/>
    <w:uiPriority w:val="9"/>
    <w:semiHidden/>
    <w:rsid w:val="00CE7A7A"/>
    <w:rPr>
      <w:rFonts w:asciiTheme="majorHAnsi" w:eastAsiaTheme="majorEastAsia" w:hAnsiTheme="majorHAnsi" w:cstheme="majorBidi"/>
      <w:color w:val="1F3763" w:themeColor="accent1" w:themeShade="7F"/>
      <w:szCs w:val="24"/>
      <w:lang w:val="en-US" w:eastAsia="hr-HR"/>
    </w:rPr>
  </w:style>
  <w:style w:type="character" w:customStyle="1" w:styleId="Naslov7Char">
    <w:name w:val="Naslov 7 Char"/>
    <w:basedOn w:val="Zadanifontodlomka"/>
    <w:link w:val="Naslov7"/>
    <w:uiPriority w:val="9"/>
    <w:semiHidden/>
    <w:rsid w:val="00CE7A7A"/>
    <w:rPr>
      <w:rFonts w:asciiTheme="majorHAnsi" w:eastAsiaTheme="majorEastAsia" w:hAnsiTheme="majorHAnsi" w:cstheme="majorBidi"/>
      <w:i/>
      <w:iCs/>
      <w:color w:val="1F3763" w:themeColor="accent1" w:themeShade="7F"/>
      <w:szCs w:val="24"/>
      <w:lang w:val="en-US" w:eastAsia="hr-HR"/>
    </w:rPr>
  </w:style>
  <w:style w:type="character" w:customStyle="1" w:styleId="Naslov8Char">
    <w:name w:val="Naslov 8 Char"/>
    <w:basedOn w:val="Zadanifontodlomka"/>
    <w:link w:val="Naslov8"/>
    <w:uiPriority w:val="9"/>
    <w:semiHidden/>
    <w:rsid w:val="00CE7A7A"/>
    <w:rPr>
      <w:rFonts w:asciiTheme="majorHAnsi" w:eastAsiaTheme="majorEastAsia" w:hAnsiTheme="majorHAnsi" w:cstheme="majorBidi"/>
      <w:color w:val="272727" w:themeColor="text1" w:themeTint="D8"/>
      <w:sz w:val="21"/>
      <w:szCs w:val="21"/>
      <w:lang w:val="en-US" w:eastAsia="hr-HR"/>
    </w:rPr>
  </w:style>
  <w:style w:type="character" w:customStyle="1" w:styleId="Naslov9Char">
    <w:name w:val="Naslov 9 Char"/>
    <w:basedOn w:val="Zadanifontodlomka"/>
    <w:link w:val="Naslov9"/>
    <w:uiPriority w:val="9"/>
    <w:semiHidden/>
    <w:rsid w:val="00CE7A7A"/>
    <w:rPr>
      <w:rFonts w:asciiTheme="majorHAnsi" w:eastAsiaTheme="majorEastAsia" w:hAnsiTheme="majorHAnsi" w:cstheme="majorBidi"/>
      <w:i/>
      <w:iCs/>
      <w:color w:val="272727" w:themeColor="text1" w:themeTint="D8"/>
      <w:sz w:val="21"/>
      <w:szCs w:val="21"/>
      <w:lang w:val="en-US" w:eastAsia="hr-HR"/>
    </w:rPr>
  </w:style>
  <w:style w:type="paragraph" w:styleId="Odlomakpopisa">
    <w:name w:val="List Paragraph"/>
    <w:aliases w:val="3,Akapit z listą BS,Bullet1,Bullets,Citation List,Ha,List Paragraph (numbered (a)),List Paragraph1,List_Paragraph,Liste 1,Main numbered paragraph,Multilevel para_II,NUMBERED PARAGRAPH,Numbered List Paragraph,NumberedParas,References,FM,lp"/>
    <w:basedOn w:val="Normal"/>
    <w:link w:val="OdlomakpopisaChar"/>
    <w:uiPriority w:val="34"/>
    <w:qFormat/>
    <w:rsid w:val="00A63516"/>
    <w:pPr>
      <w:ind w:left="720"/>
    </w:pPr>
  </w:style>
  <w:style w:type="character" w:customStyle="1" w:styleId="OdlomakpopisaChar">
    <w:name w:val="Odlomak popisa Char"/>
    <w:aliases w:val="3 Char,Akapit z listą BS Char,Bullet1 Char,Bullets Char,Citation List Char,Ha Char,List Paragraph (numbered (a)) Char,List Paragraph1 Char,List_Paragraph Char,Liste 1 Char,Main numbered paragraph Char,Multilevel para_II Char,FM Char"/>
    <w:link w:val="Odlomakpopisa"/>
    <w:uiPriority w:val="34"/>
    <w:qFormat/>
    <w:rsid w:val="00A63516"/>
    <w:rPr>
      <w:rFonts w:eastAsia="Calibri" w:cs="Times New Roman"/>
    </w:rPr>
  </w:style>
  <w:style w:type="paragraph" w:customStyle="1" w:styleId="Style1">
    <w:name w:val="Style1"/>
    <w:basedOn w:val="Opisslike"/>
    <w:link w:val="Style1Char"/>
    <w:autoRedefine/>
    <w:qFormat/>
    <w:rsid w:val="005767B7"/>
    <w:pPr>
      <w:spacing w:before="120" w:after="60"/>
    </w:pPr>
    <w:rPr>
      <w:lang w:val="en-GB"/>
    </w:rPr>
  </w:style>
  <w:style w:type="character" w:customStyle="1" w:styleId="Style1Char">
    <w:name w:val="Style1 Char"/>
    <w:basedOn w:val="Zadanifontodlomka"/>
    <w:link w:val="Style1"/>
    <w:rsid w:val="005767B7"/>
    <w:rPr>
      <w:rFonts w:eastAsia="Calibri" w:cs="Times New Roman"/>
      <w:i/>
      <w:iCs/>
      <w:color w:val="44546A" w:themeColor="text2"/>
      <w:sz w:val="20"/>
      <w:szCs w:val="18"/>
      <w:lang w:val="en-GB"/>
    </w:rPr>
  </w:style>
  <w:style w:type="paragraph" w:styleId="Opisslike">
    <w:name w:val="caption"/>
    <w:aliases w:val="Branko"/>
    <w:basedOn w:val="Normal"/>
    <w:next w:val="Normal"/>
    <w:uiPriority w:val="35"/>
    <w:unhideWhenUsed/>
    <w:qFormat/>
    <w:rsid w:val="007D7C59"/>
    <w:pPr>
      <w:spacing w:after="200"/>
    </w:pPr>
    <w:rPr>
      <w:i/>
      <w:iCs/>
      <w:sz w:val="20"/>
      <w:szCs w:val="18"/>
    </w:rPr>
  </w:style>
  <w:style w:type="character" w:styleId="Referencakomentara">
    <w:name w:val="annotation reference"/>
    <w:basedOn w:val="Zadanifontodlomka"/>
    <w:uiPriority w:val="99"/>
    <w:semiHidden/>
    <w:unhideWhenUsed/>
    <w:rsid w:val="00A3380A"/>
    <w:rPr>
      <w:sz w:val="16"/>
      <w:szCs w:val="16"/>
    </w:rPr>
  </w:style>
  <w:style w:type="paragraph" w:styleId="Tekstkomentara">
    <w:name w:val="annotation text"/>
    <w:basedOn w:val="Normal"/>
    <w:link w:val="TekstkomentaraChar"/>
    <w:uiPriority w:val="99"/>
    <w:unhideWhenUsed/>
    <w:rsid w:val="00A3380A"/>
    <w:rPr>
      <w:sz w:val="20"/>
      <w:szCs w:val="20"/>
    </w:rPr>
  </w:style>
  <w:style w:type="character" w:customStyle="1" w:styleId="TekstkomentaraChar">
    <w:name w:val="Tekst komentara Char"/>
    <w:basedOn w:val="Zadanifontodlomka"/>
    <w:link w:val="Tekstkomentara"/>
    <w:uiPriority w:val="99"/>
    <w:rsid w:val="00A3380A"/>
    <w:rPr>
      <w:rFonts w:eastAsia="Calibri" w:cs="Times New Roman"/>
      <w:sz w:val="20"/>
      <w:szCs w:val="20"/>
    </w:rPr>
  </w:style>
  <w:style w:type="paragraph" w:styleId="Predmetkomentara">
    <w:name w:val="annotation subject"/>
    <w:basedOn w:val="Tekstkomentara"/>
    <w:next w:val="Tekstkomentara"/>
    <w:link w:val="PredmetkomentaraChar"/>
    <w:uiPriority w:val="99"/>
    <w:semiHidden/>
    <w:unhideWhenUsed/>
    <w:rsid w:val="00A3380A"/>
    <w:rPr>
      <w:b/>
      <w:bCs/>
    </w:rPr>
  </w:style>
  <w:style w:type="character" w:customStyle="1" w:styleId="PredmetkomentaraChar">
    <w:name w:val="Predmet komentara Char"/>
    <w:basedOn w:val="TekstkomentaraChar"/>
    <w:link w:val="Predmetkomentara"/>
    <w:uiPriority w:val="99"/>
    <w:semiHidden/>
    <w:rsid w:val="00A3380A"/>
    <w:rPr>
      <w:rFonts w:eastAsia="Calibri" w:cs="Times New Roman"/>
      <w:b/>
      <w:bCs/>
      <w:sz w:val="20"/>
      <w:szCs w:val="20"/>
    </w:rPr>
  </w:style>
  <w:style w:type="paragraph" w:styleId="TOCNaslov">
    <w:name w:val="TOC Heading"/>
    <w:basedOn w:val="Naslov1"/>
    <w:next w:val="Normal"/>
    <w:uiPriority w:val="39"/>
    <w:unhideWhenUsed/>
    <w:qFormat/>
    <w:rsid w:val="00D36D13"/>
    <w:pPr>
      <w:numPr>
        <w:numId w:val="0"/>
      </w:numPr>
      <w:outlineLvl w:val="9"/>
    </w:pPr>
    <w:rPr>
      <w:rFonts w:asciiTheme="majorHAnsi" w:hAnsiTheme="majorHAnsi"/>
      <w:caps w:val="0"/>
      <w:sz w:val="32"/>
    </w:rPr>
  </w:style>
  <w:style w:type="paragraph" w:styleId="Sadraj1">
    <w:name w:val="toc 1"/>
    <w:basedOn w:val="Normal"/>
    <w:next w:val="Normal"/>
    <w:autoRedefine/>
    <w:uiPriority w:val="39"/>
    <w:unhideWhenUsed/>
    <w:rsid w:val="00B81819"/>
    <w:pPr>
      <w:tabs>
        <w:tab w:val="left" w:pos="426"/>
        <w:tab w:val="right" w:leader="dot" w:pos="9016"/>
      </w:tabs>
      <w:spacing w:after="100"/>
    </w:pPr>
  </w:style>
  <w:style w:type="paragraph" w:styleId="Sadraj2">
    <w:name w:val="toc 2"/>
    <w:basedOn w:val="Normal"/>
    <w:next w:val="Normal"/>
    <w:autoRedefine/>
    <w:uiPriority w:val="39"/>
    <w:unhideWhenUsed/>
    <w:rsid w:val="00AD6259"/>
    <w:pPr>
      <w:tabs>
        <w:tab w:val="left" w:pos="851"/>
        <w:tab w:val="right" w:leader="dot" w:pos="9016"/>
      </w:tabs>
      <w:spacing w:after="100"/>
      <w:ind w:left="851" w:hanging="631"/>
    </w:pPr>
  </w:style>
  <w:style w:type="character" w:styleId="Hiperveza">
    <w:name w:val="Hyperlink"/>
    <w:basedOn w:val="Zadanifontodlomka"/>
    <w:uiPriority w:val="99"/>
    <w:unhideWhenUsed/>
    <w:rsid w:val="00D36D13"/>
    <w:rPr>
      <w:color w:val="0563C1" w:themeColor="hyperlink"/>
      <w:u w:val="single"/>
    </w:rPr>
  </w:style>
  <w:style w:type="paragraph" w:styleId="Zaglavlje">
    <w:name w:val="header"/>
    <w:basedOn w:val="Normal"/>
    <w:link w:val="ZaglavljeChar"/>
    <w:uiPriority w:val="99"/>
    <w:unhideWhenUsed/>
    <w:rsid w:val="00D36D13"/>
    <w:pPr>
      <w:tabs>
        <w:tab w:val="center" w:pos="4536"/>
        <w:tab w:val="right" w:pos="9072"/>
      </w:tabs>
    </w:pPr>
  </w:style>
  <w:style w:type="character" w:customStyle="1" w:styleId="ZaglavljeChar">
    <w:name w:val="Zaglavlje Char"/>
    <w:basedOn w:val="Zadanifontodlomka"/>
    <w:link w:val="Zaglavlje"/>
    <w:uiPriority w:val="99"/>
    <w:rsid w:val="00D36D13"/>
    <w:rPr>
      <w:rFonts w:eastAsia="Calibri" w:cs="Times New Roman"/>
    </w:rPr>
  </w:style>
  <w:style w:type="paragraph" w:styleId="Podnoje">
    <w:name w:val="footer"/>
    <w:basedOn w:val="Normal"/>
    <w:link w:val="PodnojeChar"/>
    <w:uiPriority w:val="99"/>
    <w:unhideWhenUsed/>
    <w:rsid w:val="00D36D13"/>
    <w:pPr>
      <w:tabs>
        <w:tab w:val="center" w:pos="4536"/>
        <w:tab w:val="right" w:pos="9072"/>
      </w:tabs>
    </w:pPr>
  </w:style>
  <w:style w:type="character" w:customStyle="1" w:styleId="PodnojeChar">
    <w:name w:val="Podnožje Char"/>
    <w:basedOn w:val="Zadanifontodlomka"/>
    <w:link w:val="Podnoje"/>
    <w:uiPriority w:val="99"/>
    <w:rsid w:val="00D36D13"/>
    <w:rPr>
      <w:rFonts w:eastAsia="Calibri" w:cs="Times New Roman"/>
    </w:rPr>
  </w:style>
  <w:style w:type="table" w:styleId="Reetkatablice">
    <w:name w:val="Table Grid"/>
    <w:aliases w:val="TNS table,Table long document,mtbs,表格样式,TABLICA_HAOP"/>
    <w:basedOn w:val="Obinatablica"/>
    <w:uiPriority w:val="39"/>
    <w:rsid w:val="000E44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536DEB"/>
    <w:rPr>
      <w:rFonts w:ascii="Segoe UI" w:hAnsi="Segoe UI" w:cs="Segoe UI"/>
      <w:sz w:val="18"/>
      <w:szCs w:val="18"/>
    </w:rPr>
  </w:style>
  <w:style w:type="character" w:customStyle="1" w:styleId="TekstbaloniaChar">
    <w:name w:val="Tekst balončića Char"/>
    <w:basedOn w:val="Zadanifontodlomka"/>
    <w:link w:val="Tekstbalonia"/>
    <w:uiPriority w:val="99"/>
    <w:semiHidden/>
    <w:rsid w:val="00536DEB"/>
    <w:rPr>
      <w:rFonts w:ascii="Segoe UI" w:eastAsia="Calibri" w:hAnsi="Segoe UI" w:cs="Segoe UI"/>
      <w:sz w:val="18"/>
      <w:szCs w:val="18"/>
    </w:rPr>
  </w:style>
  <w:style w:type="table" w:styleId="Tablicareetke3-isticanje1">
    <w:name w:val="Grid Table 3 Accent 1"/>
    <w:basedOn w:val="Obinatablica"/>
    <w:uiPriority w:val="48"/>
    <w:rsid w:val="000F7910"/>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ivopisnatablicareetke6">
    <w:name w:val="Grid Table 6 Colorful"/>
    <w:basedOn w:val="Obinatablica"/>
    <w:uiPriority w:val="51"/>
    <w:rsid w:val="007E6C69"/>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Podnaslov">
    <w:name w:val="Subtitle"/>
    <w:basedOn w:val="Normal"/>
    <w:next w:val="Normal"/>
    <w:link w:val="PodnaslovChar"/>
    <w:uiPriority w:val="11"/>
    <w:qFormat/>
    <w:rsid w:val="00CB12D1"/>
    <w:pPr>
      <w:numPr>
        <w:ilvl w:val="1"/>
      </w:numPr>
      <w:spacing w:after="160"/>
    </w:pPr>
    <w:rPr>
      <w:rFonts w:eastAsiaTheme="minorEastAsia" w:cstheme="minorBidi"/>
      <w:color w:val="5A5A5A" w:themeColor="text1" w:themeTint="A5"/>
      <w:spacing w:val="15"/>
    </w:rPr>
  </w:style>
  <w:style w:type="character" w:customStyle="1" w:styleId="PodnaslovChar">
    <w:name w:val="Podnaslov Char"/>
    <w:basedOn w:val="Zadanifontodlomka"/>
    <w:link w:val="Podnaslov"/>
    <w:uiPriority w:val="11"/>
    <w:rsid w:val="00CB12D1"/>
    <w:rPr>
      <w:rFonts w:eastAsiaTheme="minorEastAsia"/>
      <w:color w:val="5A5A5A" w:themeColor="text1" w:themeTint="A5"/>
      <w:spacing w:val="15"/>
    </w:rPr>
  </w:style>
  <w:style w:type="character" w:customStyle="1" w:styleId="UnresolvedMention1">
    <w:name w:val="Unresolved Mention1"/>
    <w:basedOn w:val="Zadanifontodlomka"/>
    <w:uiPriority w:val="99"/>
    <w:semiHidden/>
    <w:unhideWhenUsed/>
    <w:rsid w:val="00C34BA4"/>
    <w:rPr>
      <w:color w:val="605E5C"/>
      <w:shd w:val="clear" w:color="auto" w:fill="E1DFDD"/>
    </w:rPr>
  </w:style>
  <w:style w:type="paragraph" w:styleId="Tekstfusnote">
    <w:name w:val="footnote text"/>
    <w:aliases w:val="9,ADB,Char,FOOTNOTES,FOOTNOTES Char Char,Fodnotetekst,Footnote Text Char Char,Footnote Text Char1 Char Char,Fußnote Char1,f,fn,fn Char Char,footnote text,ft,ft Char Char Char1,ft Char Char2,ft Char2,ft1,single space,single space Char Char"/>
    <w:basedOn w:val="Normal"/>
    <w:link w:val="TekstfusnoteChar"/>
    <w:uiPriority w:val="99"/>
    <w:unhideWhenUsed/>
    <w:qFormat/>
    <w:rsid w:val="001644AE"/>
    <w:rPr>
      <w:sz w:val="20"/>
      <w:szCs w:val="20"/>
    </w:rPr>
  </w:style>
  <w:style w:type="character" w:customStyle="1" w:styleId="TekstfusnoteChar">
    <w:name w:val="Tekst fusnote Char"/>
    <w:aliases w:val="9 Char,ADB Char,Char Char,FOOTNOTES Char,FOOTNOTES Char Char Char,Fodnotetekst Char,Footnote Text Char Char Char,Footnote Text Char1 Char Char Char,Fußnote Char1 Char,f Char,fn Char,fn Char Char Char,footnote text Char,ft Char"/>
    <w:basedOn w:val="Zadanifontodlomka"/>
    <w:link w:val="Tekstfusnote"/>
    <w:uiPriority w:val="99"/>
    <w:rsid w:val="001644AE"/>
    <w:rPr>
      <w:rFonts w:eastAsia="Calibri" w:cs="Times New Roman"/>
      <w:sz w:val="20"/>
      <w:szCs w:val="20"/>
    </w:rPr>
  </w:style>
  <w:style w:type="character" w:styleId="Referencafusnote">
    <w:name w:val="footnote reference"/>
    <w:aliases w:val="16 Point,BVI fnr,Exposant 3 Point,FO,Footnote Reference Number,Footnote Reference_LVL6,Footnote Reference_LVL61,Footnote Reference_LVL62,Footnote Reference_LVL63,Footnote Reference_LVL64,Ref,Superscript 6 Point,Times 10 Point,fr,ftref"/>
    <w:basedOn w:val="Zadanifontodlomka"/>
    <w:link w:val="CarattereCarattereCharCharCharCharCharCharZchn"/>
    <w:uiPriority w:val="99"/>
    <w:unhideWhenUsed/>
    <w:qFormat/>
    <w:rsid w:val="001644AE"/>
    <w:rPr>
      <w:vertAlign w:val="superscript"/>
    </w:rPr>
  </w:style>
  <w:style w:type="paragraph" w:styleId="Naslov">
    <w:name w:val="Title"/>
    <w:basedOn w:val="Normal"/>
    <w:next w:val="Normal"/>
    <w:link w:val="NaslovChar"/>
    <w:uiPriority w:val="10"/>
    <w:qFormat/>
    <w:rsid w:val="00351610"/>
    <w:pPr>
      <w:contextualSpacing/>
    </w:pPr>
    <w:rPr>
      <w:rFonts w:asciiTheme="majorHAnsi" w:eastAsiaTheme="majorEastAsia" w:hAnsiTheme="majorHAnsi" w:cstheme="majorBidi"/>
      <w:spacing w:val="-10"/>
      <w:kern w:val="28"/>
      <w:sz w:val="56"/>
      <w:szCs w:val="56"/>
    </w:rPr>
  </w:style>
  <w:style w:type="character" w:customStyle="1" w:styleId="NaslovChar">
    <w:name w:val="Naslov Char"/>
    <w:basedOn w:val="Zadanifontodlomka"/>
    <w:link w:val="Naslov"/>
    <w:uiPriority w:val="10"/>
    <w:rsid w:val="00351610"/>
    <w:rPr>
      <w:rFonts w:asciiTheme="majorHAnsi" w:eastAsiaTheme="majorEastAsia" w:hAnsiTheme="majorHAnsi" w:cstheme="majorBidi"/>
      <w:spacing w:val="-10"/>
      <w:kern w:val="28"/>
      <w:sz w:val="56"/>
      <w:szCs w:val="56"/>
    </w:r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link w:val="Referencafusnote"/>
    <w:uiPriority w:val="99"/>
    <w:rsid w:val="00856551"/>
    <w:pPr>
      <w:spacing w:line="240" w:lineRule="exact"/>
    </w:pPr>
    <w:rPr>
      <w:rFonts w:eastAsiaTheme="minorHAnsi" w:cstheme="minorBidi"/>
      <w:vertAlign w:val="superscript"/>
    </w:rPr>
  </w:style>
  <w:style w:type="paragraph" w:styleId="Revizija">
    <w:name w:val="Revision"/>
    <w:hidden/>
    <w:uiPriority w:val="99"/>
    <w:semiHidden/>
    <w:rsid w:val="00A00F6F"/>
    <w:pPr>
      <w:spacing w:after="0" w:line="240" w:lineRule="auto"/>
    </w:pPr>
    <w:rPr>
      <w:rFonts w:eastAsia="Calibri" w:cs="Times New Roman"/>
    </w:rPr>
  </w:style>
  <w:style w:type="table" w:styleId="Tablicapopisa3-isticanje1">
    <w:name w:val="List Table 3 Accent 1"/>
    <w:basedOn w:val="Obinatablica"/>
    <w:uiPriority w:val="48"/>
    <w:rsid w:val="00554810"/>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Svijetlatablicareetke1">
    <w:name w:val="Grid Table 1 Light"/>
    <w:basedOn w:val="Obinatablica"/>
    <w:uiPriority w:val="46"/>
    <w:rsid w:val="009A2D0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ezproreda">
    <w:name w:val="No Spacing"/>
    <w:uiPriority w:val="1"/>
    <w:qFormat/>
    <w:rsid w:val="00C45FC2"/>
    <w:pPr>
      <w:suppressAutoHyphens/>
      <w:autoSpaceDN w:val="0"/>
      <w:spacing w:after="0" w:line="240" w:lineRule="auto"/>
      <w:jc w:val="both"/>
      <w:textAlignment w:val="baseline"/>
    </w:pPr>
    <w:rPr>
      <w:rFonts w:eastAsia="Calibri" w:cs="Times New Roman"/>
    </w:rPr>
  </w:style>
  <w:style w:type="character" w:customStyle="1" w:styleId="Nerijeenospominjanje1">
    <w:name w:val="Neriješeno spominjanje1"/>
    <w:basedOn w:val="Zadanifontodlomka"/>
    <w:uiPriority w:val="99"/>
    <w:semiHidden/>
    <w:unhideWhenUsed/>
    <w:rsid w:val="000878C3"/>
    <w:rPr>
      <w:color w:val="605E5C"/>
      <w:shd w:val="clear" w:color="auto" w:fill="E1DFDD"/>
    </w:rPr>
  </w:style>
  <w:style w:type="character" w:styleId="SlijeenaHiperveza">
    <w:name w:val="FollowedHyperlink"/>
    <w:basedOn w:val="Zadanifontodlomka"/>
    <w:uiPriority w:val="99"/>
    <w:semiHidden/>
    <w:unhideWhenUsed/>
    <w:rsid w:val="003E1A69"/>
    <w:rPr>
      <w:color w:val="954F72" w:themeColor="followedHyperlink"/>
      <w:u w:val="single"/>
    </w:rPr>
  </w:style>
  <w:style w:type="paragraph" w:styleId="Sadraj3">
    <w:name w:val="toc 3"/>
    <w:basedOn w:val="Normal"/>
    <w:next w:val="Normal"/>
    <w:autoRedefine/>
    <w:uiPriority w:val="39"/>
    <w:unhideWhenUsed/>
    <w:rsid w:val="00D811A3"/>
    <w:pPr>
      <w:tabs>
        <w:tab w:val="left" w:pos="425"/>
        <w:tab w:val="left" w:pos="1134"/>
        <w:tab w:val="right" w:leader="dot" w:pos="9016"/>
      </w:tabs>
      <w:spacing w:after="100"/>
      <w:ind w:left="1134" w:right="284" w:hanging="709"/>
    </w:pPr>
  </w:style>
  <w:style w:type="paragraph" w:customStyle="1" w:styleId="Slika">
    <w:name w:val="Slika"/>
    <w:basedOn w:val="Normal"/>
    <w:next w:val="Normal"/>
    <w:link w:val="SlikaChar"/>
    <w:qFormat/>
    <w:rsid w:val="00CE4DCE"/>
    <w:pPr>
      <w:jc w:val="center"/>
    </w:pPr>
    <w:rPr>
      <w:lang w:val="en-GB"/>
    </w:rPr>
  </w:style>
  <w:style w:type="character" w:customStyle="1" w:styleId="SlikaChar">
    <w:name w:val="Slika Char"/>
    <w:basedOn w:val="Zadanifontodlomka"/>
    <w:link w:val="Slika"/>
    <w:rsid w:val="00CE4DCE"/>
    <w:rPr>
      <w:rFonts w:eastAsia="Calibri" w:cs="Times New Roman"/>
      <w:lang w:val="en-GB"/>
    </w:rPr>
  </w:style>
  <w:style w:type="paragraph" w:customStyle="1" w:styleId="Tablicatekst">
    <w:name w:val="Tablica tekst"/>
    <w:basedOn w:val="Normal"/>
    <w:link w:val="TablicatekstChar"/>
    <w:qFormat/>
    <w:rsid w:val="00836C54"/>
    <w:pPr>
      <w:spacing w:before="20" w:after="20"/>
    </w:pPr>
    <w:rPr>
      <w:sz w:val="20"/>
      <w:szCs w:val="20"/>
      <w:lang w:val="en-GB"/>
    </w:rPr>
  </w:style>
  <w:style w:type="character" w:styleId="Naglaeno">
    <w:name w:val="Strong"/>
    <w:basedOn w:val="Zadanifontodlomka"/>
    <w:uiPriority w:val="22"/>
    <w:qFormat/>
    <w:rsid w:val="00A506B3"/>
    <w:rPr>
      <w:b/>
      <w:bCs/>
    </w:rPr>
  </w:style>
  <w:style w:type="character" w:customStyle="1" w:styleId="TablicatekstChar">
    <w:name w:val="Tablica tekst Char"/>
    <w:basedOn w:val="Zadanifontodlomka"/>
    <w:link w:val="Tablicatekst"/>
    <w:rsid w:val="00836C54"/>
    <w:rPr>
      <w:rFonts w:eastAsia="Calibri" w:cs="Times New Roman"/>
      <w:sz w:val="20"/>
      <w:szCs w:val="20"/>
      <w:lang w:val="en-GB"/>
    </w:rPr>
  </w:style>
  <w:style w:type="paragraph" w:customStyle="1" w:styleId="Podnaslov1">
    <w:name w:val="Podnaslov 1"/>
    <w:basedOn w:val="Normal"/>
    <w:next w:val="Normal"/>
    <w:rsid w:val="00A506B3"/>
    <w:rPr>
      <w:b/>
      <w:u w:val="single"/>
    </w:rPr>
  </w:style>
  <w:style w:type="paragraph" w:customStyle="1" w:styleId="Subtitle1">
    <w:name w:val="Subtitle 1"/>
    <w:basedOn w:val="Normal"/>
    <w:next w:val="Normal"/>
    <w:qFormat/>
    <w:rsid w:val="00EE581D"/>
    <w:pPr>
      <w:spacing w:before="240"/>
      <w:outlineLvl w:val="3"/>
    </w:pPr>
    <w:rPr>
      <w:rFonts w:ascii="Times New Roman Bold" w:hAnsi="Times New Roman Bold"/>
      <w:b/>
      <w:bCs/>
      <w:lang w:val="en-GB"/>
    </w:rPr>
  </w:style>
  <w:style w:type="paragraph" w:customStyle="1" w:styleId="Subtitle2">
    <w:name w:val="Subtitle 2"/>
    <w:basedOn w:val="Normal"/>
    <w:qFormat/>
    <w:rsid w:val="001149B0"/>
    <w:rPr>
      <w:u w:val="single"/>
      <w:lang w:val="en-GB"/>
    </w:rPr>
  </w:style>
  <w:style w:type="character" w:customStyle="1" w:styleId="Hyperlink1">
    <w:name w:val="Hyperlink1"/>
    <w:basedOn w:val="Zadanifontodlomka"/>
    <w:uiPriority w:val="99"/>
    <w:unhideWhenUsed/>
    <w:rsid w:val="007B0268"/>
    <w:rPr>
      <w:color w:val="0563C1"/>
      <w:u w:val="single"/>
    </w:rPr>
  </w:style>
  <w:style w:type="paragraph" w:styleId="StandardWeb">
    <w:name w:val="Normal (Web)"/>
    <w:basedOn w:val="Normal"/>
    <w:uiPriority w:val="99"/>
    <w:unhideWhenUsed/>
    <w:rsid w:val="0020354D"/>
    <w:pPr>
      <w:spacing w:before="100" w:beforeAutospacing="1" w:after="100" w:afterAutospacing="1"/>
    </w:pPr>
  </w:style>
  <w:style w:type="paragraph" w:styleId="HTMLunaprijedoblikovano">
    <w:name w:val="HTML Preformatted"/>
    <w:basedOn w:val="Normal"/>
    <w:link w:val="HTMLunaprijedoblikovanoChar"/>
    <w:uiPriority w:val="99"/>
    <w:unhideWhenUsed/>
    <w:rsid w:val="007128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unaprijedoblikovanoChar">
    <w:name w:val="HTML unaprijed oblikovano Char"/>
    <w:basedOn w:val="Zadanifontodlomka"/>
    <w:link w:val="HTMLunaprijedoblikovano"/>
    <w:uiPriority w:val="99"/>
    <w:rsid w:val="00712846"/>
    <w:rPr>
      <w:rFonts w:ascii="Courier New" w:eastAsia="Times New Roman" w:hAnsi="Courier New" w:cs="Courier New"/>
      <w:sz w:val="20"/>
      <w:szCs w:val="20"/>
      <w:lang w:val="en-US"/>
    </w:rPr>
  </w:style>
  <w:style w:type="character" w:customStyle="1" w:styleId="y2iqfc">
    <w:name w:val="y2iqfc"/>
    <w:basedOn w:val="Zadanifontodlomka"/>
    <w:rsid w:val="00712846"/>
  </w:style>
  <w:style w:type="paragraph" w:customStyle="1" w:styleId="Stiltablice2">
    <w:name w:val="Stil tablice 2"/>
    <w:rsid w:val="00CD7DD1"/>
    <w:pPr>
      <w:pBdr>
        <w:top w:val="nil"/>
        <w:left w:val="nil"/>
        <w:bottom w:val="nil"/>
        <w:right w:val="nil"/>
        <w:between w:val="nil"/>
        <w:bar w:val="nil"/>
      </w:pBdr>
      <w:spacing w:after="0" w:line="240" w:lineRule="auto"/>
    </w:pPr>
    <w:rPr>
      <w:rFonts w:ascii="Helvetica Neue" w:eastAsia="Arial Unicode MS" w:hAnsi="Helvetica Neue" w:cs="Arial Unicode MS"/>
      <w:color w:val="000000"/>
      <w:sz w:val="20"/>
      <w:szCs w:val="20"/>
      <w:bdr w:val="nil"/>
      <w:lang w:val="en-US"/>
    </w:rPr>
  </w:style>
  <w:style w:type="paragraph" w:customStyle="1" w:styleId="Tijelo">
    <w:name w:val="Tijelo"/>
    <w:rsid w:val="0049373C"/>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en-US"/>
    </w:rPr>
  </w:style>
  <w:style w:type="numbering" w:customStyle="1" w:styleId="Brojano">
    <w:name w:val="Brojčano"/>
    <w:rsid w:val="004047F9"/>
    <w:pPr>
      <w:numPr>
        <w:numId w:val="2"/>
      </w:numPr>
    </w:pPr>
  </w:style>
  <w:style w:type="character" w:customStyle="1" w:styleId="UnresolvedMention2">
    <w:name w:val="Unresolved Mention2"/>
    <w:basedOn w:val="Zadanifontodlomka"/>
    <w:uiPriority w:val="99"/>
    <w:semiHidden/>
    <w:unhideWhenUsed/>
    <w:rsid w:val="00EF37FC"/>
    <w:rPr>
      <w:color w:val="605E5C"/>
      <w:shd w:val="clear" w:color="auto" w:fill="E1DFDD"/>
    </w:rPr>
  </w:style>
  <w:style w:type="character" w:customStyle="1" w:styleId="normaltextrun">
    <w:name w:val="normaltextrun"/>
    <w:basedOn w:val="Zadanifontodlomka"/>
    <w:rsid w:val="001F6A27"/>
  </w:style>
  <w:style w:type="character" w:customStyle="1" w:styleId="findhit">
    <w:name w:val="findhit"/>
    <w:basedOn w:val="Zadanifontodlomka"/>
    <w:rsid w:val="001F6A27"/>
  </w:style>
  <w:style w:type="character" w:customStyle="1" w:styleId="eop">
    <w:name w:val="eop"/>
    <w:basedOn w:val="Zadanifontodlomka"/>
    <w:rsid w:val="0096591C"/>
  </w:style>
  <w:style w:type="character" w:customStyle="1" w:styleId="kurziv">
    <w:name w:val="kurziv"/>
    <w:basedOn w:val="Zadanifontodlomka"/>
    <w:rsid w:val="00B50B7E"/>
  </w:style>
  <w:style w:type="paragraph" w:customStyle="1" w:styleId="box469290">
    <w:name w:val="box_469290"/>
    <w:basedOn w:val="Normal"/>
    <w:rsid w:val="005D379C"/>
    <w:pPr>
      <w:spacing w:before="100" w:beforeAutospacing="1" w:after="100" w:afterAutospacing="1"/>
    </w:pPr>
  </w:style>
  <w:style w:type="character" w:styleId="Tekstrezerviranogmjesta">
    <w:name w:val="Placeholder Text"/>
    <w:basedOn w:val="Zadanifontodlomka"/>
    <w:uiPriority w:val="99"/>
    <w:semiHidden/>
    <w:rsid w:val="00EA0DE2"/>
    <w:rPr>
      <w:color w:val="808080"/>
    </w:rPr>
  </w:style>
  <w:style w:type="character" w:customStyle="1" w:styleId="UnresolvedMention3">
    <w:name w:val="Unresolved Mention3"/>
    <w:basedOn w:val="Zadanifontodlomka"/>
    <w:uiPriority w:val="99"/>
    <w:semiHidden/>
    <w:unhideWhenUsed/>
    <w:rsid w:val="00045C4C"/>
    <w:rPr>
      <w:color w:val="605E5C"/>
      <w:shd w:val="clear" w:color="auto" w:fill="E1DFDD"/>
    </w:rPr>
  </w:style>
  <w:style w:type="character" w:customStyle="1" w:styleId="UnresolvedMention4">
    <w:name w:val="Unresolved Mention4"/>
    <w:basedOn w:val="Zadanifontodlomka"/>
    <w:uiPriority w:val="99"/>
    <w:semiHidden/>
    <w:unhideWhenUsed/>
    <w:rsid w:val="00134B08"/>
    <w:rPr>
      <w:color w:val="605E5C"/>
      <w:shd w:val="clear" w:color="auto" w:fill="E1DFDD"/>
    </w:rPr>
  </w:style>
  <w:style w:type="paragraph" w:styleId="Obinitekst">
    <w:name w:val="Plain Text"/>
    <w:basedOn w:val="Normal"/>
    <w:link w:val="ObinitekstChar"/>
    <w:uiPriority w:val="99"/>
    <w:semiHidden/>
    <w:unhideWhenUsed/>
    <w:rsid w:val="00626CE4"/>
    <w:rPr>
      <w:rFonts w:ascii="Calibri" w:eastAsiaTheme="minorHAnsi" w:hAnsi="Calibri" w:cstheme="minorBidi"/>
      <w:szCs w:val="21"/>
    </w:rPr>
  </w:style>
  <w:style w:type="character" w:customStyle="1" w:styleId="ObinitekstChar">
    <w:name w:val="Obični tekst Char"/>
    <w:basedOn w:val="Zadanifontodlomka"/>
    <w:link w:val="Obinitekst"/>
    <w:uiPriority w:val="99"/>
    <w:semiHidden/>
    <w:rsid w:val="00626CE4"/>
    <w:rPr>
      <w:rFonts w:ascii="Calibri" w:hAnsi="Calibri"/>
      <w:szCs w:val="21"/>
      <w:lang w:val="en-US"/>
    </w:rPr>
  </w:style>
  <w:style w:type="paragraph" w:styleId="Tijeloteksta">
    <w:name w:val="Body Text"/>
    <w:basedOn w:val="Normal"/>
    <w:link w:val="TijelotekstaChar"/>
    <w:uiPriority w:val="1"/>
    <w:qFormat/>
    <w:rsid w:val="00921AC6"/>
    <w:pPr>
      <w:widowControl w:val="0"/>
      <w:autoSpaceDE w:val="0"/>
      <w:spacing w:line="288" w:lineRule="auto"/>
    </w:pPr>
    <w:rPr>
      <w:rFonts w:ascii="Calibri" w:hAnsi="Calibri" w:cs="Calibri"/>
      <w:lang w:val="en-GB"/>
    </w:rPr>
  </w:style>
  <w:style w:type="character" w:customStyle="1" w:styleId="TijelotekstaChar">
    <w:name w:val="Tijelo teksta Char"/>
    <w:basedOn w:val="Zadanifontodlomka"/>
    <w:link w:val="Tijeloteksta"/>
    <w:uiPriority w:val="1"/>
    <w:rsid w:val="00921AC6"/>
    <w:rPr>
      <w:rFonts w:ascii="Calibri" w:eastAsia="Calibri" w:hAnsi="Calibri" w:cs="Calibri"/>
      <w:sz w:val="24"/>
      <w:lang w:val="en-GB"/>
    </w:rPr>
  </w:style>
  <w:style w:type="numbering" w:customStyle="1" w:styleId="Stil1">
    <w:name w:val="Stil1"/>
    <w:basedOn w:val="Bezpopisa"/>
    <w:rsid w:val="00B66F53"/>
    <w:pPr>
      <w:numPr>
        <w:numId w:val="5"/>
      </w:numPr>
    </w:pPr>
  </w:style>
  <w:style w:type="table" w:customStyle="1" w:styleId="TABLICAHAOP1">
    <w:name w:val="TABLICA_HAOP1"/>
    <w:basedOn w:val="Obinatablica"/>
    <w:next w:val="Reetkatablice"/>
    <w:uiPriority w:val="39"/>
    <w:rsid w:val="008249D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Zadanifontodlomka"/>
    <w:rsid w:val="00ED6733"/>
    <w:rPr>
      <w:rFonts w:ascii="Times New Roman" w:hAnsi="Times New Roman" w:cs="Times New Roman" w:hint="default"/>
      <w:b w:val="0"/>
      <w:bCs w:val="0"/>
      <w:i w:val="0"/>
      <w:iCs w:val="0"/>
      <w:color w:val="000000"/>
      <w:sz w:val="22"/>
      <w:szCs w:val="22"/>
    </w:rPr>
  </w:style>
  <w:style w:type="paragraph" w:customStyle="1" w:styleId="pf0">
    <w:name w:val="pf0"/>
    <w:basedOn w:val="Normal"/>
    <w:rsid w:val="00F57C75"/>
    <w:pPr>
      <w:spacing w:before="100" w:beforeAutospacing="1" w:after="100" w:afterAutospacing="1"/>
    </w:pPr>
  </w:style>
  <w:style w:type="character" w:customStyle="1" w:styleId="cf01">
    <w:name w:val="cf01"/>
    <w:basedOn w:val="Zadanifontodlomka"/>
    <w:rsid w:val="00F57C75"/>
    <w:rPr>
      <w:rFonts w:ascii="Segoe UI" w:hAnsi="Segoe UI" w:cs="Segoe UI" w:hint="default"/>
      <w:sz w:val="18"/>
      <w:szCs w:val="18"/>
    </w:rPr>
  </w:style>
  <w:style w:type="character" w:styleId="Istaknuto">
    <w:name w:val="Emphasis"/>
    <w:basedOn w:val="Zadanifontodlomka"/>
    <w:uiPriority w:val="20"/>
    <w:qFormat/>
    <w:rsid w:val="00E537EA"/>
    <w:rPr>
      <w:i/>
      <w:iCs/>
    </w:rPr>
  </w:style>
  <w:style w:type="character" w:customStyle="1" w:styleId="Hyperlink0">
    <w:name w:val="Hyperlink.0"/>
    <w:basedOn w:val="Hiperveza"/>
    <w:rsid w:val="00E31779"/>
    <w:rPr>
      <w:color w:val="0563C1" w:themeColor="hyperlink"/>
      <w:u w:val="single"/>
    </w:rPr>
  </w:style>
  <w:style w:type="character" w:customStyle="1" w:styleId="Bez">
    <w:name w:val="Bez"/>
    <w:rsid w:val="00C32D24"/>
  </w:style>
  <w:style w:type="character" w:customStyle="1" w:styleId="UnresolvedMention5">
    <w:name w:val="Unresolved Mention5"/>
    <w:basedOn w:val="Zadanifontodlomka"/>
    <w:uiPriority w:val="99"/>
    <w:semiHidden/>
    <w:unhideWhenUsed/>
    <w:rsid w:val="004E7941"/>
    <w:rPr>
      <w:color w:val="605E5C"/>
      <w:shd w:val="clear" w:color="auto" w:fill="E1DFDD"/>
    </w:rPr>
  </w:style>
  <w:style w:type="paragraph" w:customStyle="1" w:styleId="Standardno">
    <w:name w:val="Standardno"/>
    <w:rsid w:val="008B0DA0"/>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rPr>
  </w:style>
  <w:style w:type="character" w:customStyle="1" w:styleId="cf11">
    <w:name w:val="cf11"/>
    <w:basedOn w:val="Zadanifontodlomka"/>
    <w:rsid w:val="0007069E"/>
    <w:rPr>
      <w:rFonts w:ascii="Segoe UI" w:hAnsi="Segoe UI" w:cs="Segoe UI" w:hint="default"/>
      <w:sz w:val="18"/>
      <w:szCs w:val="18"/>
    </w:rPr>
  </w:style>
  <w:style w:type="character" w:customStyle="1" w:styleId="ts-alignment-element">
    <w:name w:val="ts-alignment-element"/>
    <w:basedOn w:val="Zadanifontodlomka"/>
    <w:rsid w:val="00C15BDA"/>
  </w:style>
  <w:style w:type="character" w:customStyle="1" w:styleId="ts-alignment-element-highlighted">
    <w:name w:val="ts-alignment-element-highlighted"/>
    <w:basedOn w:val="Zadanifontodlomka"/>
    <w:rsid w:val="009D5FE7"/>
  </w:style>
  <w:style w:type="paragraph" w:customStyle="1" w:styleId="paragraph">
    <w:name w:val="paragraph"/>
    <w:basedOn w:val="Normal"/>
    <w:rsid w:val="00F91275"/>
    <w:pPr>
      <w:spacing w:before="100" w:beforeAutospacing="1" w:after="100" w:afterAutospacing="1"/>
    </w:pPr>
    <w:rPr>
      <w:lang w:eastAsia="en-US"/>
    </w:rPr>
  </w:style>
  <w:style w:type="character" w:styleId="Nerijeenospominjanje">
    <w:name w:val="Unresolved Mention"/>
    <w:basedOn w:val="Zadanifontodlomka"/>
    <w:uiPriority w:val="99"/>
    <w:semiHidden/>
    <w:unhideWhenUsed/>
    <w:rsid w:val="00130AD2"/>
    <w:rPr>
      <w:color w:val="605E5C"/>
      <w:shd w:val="clear" w:color="auto" w:fill="E1DFDD"/>
    </w:rPr>
  </w:style>
  <w:style w:type="table" w:customStyle="1" w:styleId="TableGrid1">
    <w:name w:val="Table Grid1"/>
    <w:basedOn w:val="Obinatablica"/>
    <w:next w:val="Reetkatablice"/>
    <w:uiPriority w:val="39"/>
    <w:rsid w:val="00E45D39"/>
    <w:pPr>
      <w:spacing w:after="0" w:line="240" w:lineRule="auto"/>
    </w:pPr>
    <w:rPr>
      <w:kern w:val="2"/>
      <w:lang w:val="en-US"/>
      <w14:ligatures w14:val="standardContextual"/>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Theme="minorHAnsi" w:hAnsiTheme="minorHAnsi"/>
        <w:b/>
      </w:rPr>
      <w:tblPr/>
      <w:tcPr>
        <w:shd w:val="clear" w:color="auto" w:fill="D9D9D9" w:themeFill="background1" w:themeFillShade="D9"/>
      </w:tcPr>
    </w:tblStylePr>
    <w:tblStylePr w:type="lastRow">
      <w:rPr>
        <w:b/>
      </w:rPr>
      <w:tblPr/>
      <w:tcPr>
        <w:tcBorders>
          <w:top w:val="double" w:sz="4" w:space="0" w:color="auto"/>
          <w:left w:val="single" w:sz="4" w:space="0" w:color="auto"/>
          <w:bottom w:val="single" w:sz="4" w:space="0" w:color="auto"/>
          <w:right w:val="single" w:sz="4" w:space="0" w:color="auto"/>
          <w:insideH w:val="nil"/>
          <w:insideV w:val="single" w:sz="4" w:space="0" w:color="auto"/>
          <w:tl2br w:val="nil"/>
          <w:tr2bl w:val="nil"/>
        </w:tcBorders>
        <w:shd w:val="clear" w:color="auto" w:fill="EAEDF1" w:themeFill="text2" w:themeFillTint="1A"/>
      </w:tcPr>
    </w:tblStylePr>
    <w:tblStylePr w:type="firstCol">
      <w:rPr>
        <w:rFonts w:asciiTheme="minorHAnsi" w:hAnsiTheme="minorHAnsi"/>
        <w:b/>
      </w:rPr>
    </w:tblStylePr>
    <w:tblStylePr w:type="band1Horz">
      <w:tblPr/>
      <w:tcPr>
        <w:shd w:val="clear" w:color="auto" w:fill="EAEDF1" w:themeFill="text2" w:themeFillTint="1A"/>
      </w:tcPr>
    </w:tblStylePr>
  </w:style>
  <w:style w:type="paragraph" w:customStyle="1" w:styleId="p1">
    <w:name w:val="p1"/>
    <w:basedOn w:val="Normal"/>
    <w:rsid w:val="00295306"/>
    <w:pPr>
      <w:spacing w:after="0"/>
      <w:jc w:val="left"/>
    </w:pPr>
    <w:rPr>
      <w:color w:val="000000"/>
      <w:sz w:val="17"/>
      <w:szCs w:val="17"/>
      <w:lang w:eastAsia="en-GB"/>
    </w:rPr>
  </w:style>
  <w:style w:type="paragraph" w:styleId="Tekstkrajnjebiljeke">
    <w:name w:val="endnote text"/>
    <w:basedOn w:val="Normal"/>
    <w:link w:val="TekstkrajnjebiljekeChar"/>
    <w:uiPriority w:val="99"/>
    <w:semiHidden/>
    <w:unhideWhenUsed/>
    <w:rsid w:val="007F5F99"/>
    <w:rPr>
      <w:sz w:val="20"/>
      <w:szCs w:val="20"/>
      <w:lang w:val="en-GB"/>
    </w:rPr>
  </w:style>
  <w:style w:type="character" w:customStyle="1" w:styleId="TekstkrajnjebiljekeChar">
    <w:name w:val="Tekst krajnje bilješke Char"/>
    <w:basedOn w:val="Zadanifontodlomka"/>
    <w:link w:val="Tekstkrajnjebiljeke"/>
    <w:uiPriority w:val="99"/>
    <w:semiHidden/>
    <w:rsid w:val="007F5F99"/>
    <w:rPr>
      <w:rFonts w:ascii="Times New Roman" w:eastAsia="Times New Roman" w:hAnsi="Times New Roman" w:cs="Times New Roman"/>
      <w:sz w:val="20"/>
      <w:szCs w:val="20"/>
      <w:lang w:val="en-GB" w:eastAsia="hr-HR"/>
    </w:rPr>
  </w:style>
  <w:style w:type="character" w:styleId="Referencakrajnjebiljeke">
    <w:name w:val="endnote reference"/>
    <w:basedOn w:val="Zadanifontodlomka"/>
    <w:uiPriority w:val="99"/>
    <w:semiHidden/>
    <w:unhideWhenUsed/>
    <w:rsid w:val="007F5F99"/>
    <w:rPr>
      <w:vertAlign w:val="superscript"/>
    </w:rPr>
  </w:style>
  <w:style w:type="character" w:customStyle="1" w:styleId="bold">
    <w:name w:val="bold"/>
    <w:basedOn w:val="Zadanifontodlomka"/>
    <w:rsid w:val="007F5F99"/>
  </w:style>
  <w:style w:type="paragraph" w:customStyle="1" w:styleId="TableParagraph">
    <w:name w:val="Table Paragraph"/>
    <w:basedOn w:val="Normal"/>
    <w:uiPriority w:val="1"/>
    <w:qFormat/>
    <w:rsid w:val="007F5F99"/>
    <w:pPr>
      <w:widowControl w:val="0"/>
      <w:autoSpaceDE w:val="0"/>
      <w:autoSpaceDN w:val="0"/>
      <w:ind w:left="107"/>
    </w:pPr>
    <w:rPr>
      <w:rFonts w:ascii="Calibri" w:eastAsia="Calibri" w:hAnsi="Calibri" w:cs="Calibri"/>
      <w:szCs w:val="22"/>
      <w:lang w:eastAsia="en-US"/>
    </w:rPr>
  </w:style>
  <w:style w:type="paragraph" w:styleId="Sadraj4">
    <w:name w:val="toc 4"/>
    <w:basedOn w:val="Normal"/>
    <w:next w:val="Normal"/>
    <w:autoRedefine/>
    <w:uiPriority w:val="39"/>
    <w:unhideWhenUsed/>
    <w:rsid w:val="007F5F99"/>
    <w:pPr>
      <w:spacing w:after="100" w:line="278" w:lineRule="auto"/>
      <w:ind w:left="720"/>
      <w:jc w:val="left"/>
    </w:pPr>
    <w:rPr>
      <w:rFonts w:asciiTheme="minorHAnsi" w:eastAsiaTheme="minorEastAsia" w:hAnsiTheme="minorHAnsi" w:cstheme="minorBidi"/>
      <w:kern w:val="2"/>
      <w:sz w:val="24"/>
      <w:lang w:val="hr-HR"/>
      <w14:ligatures w14:val="standardContextual"/>
    </w:rPr>
  </w:style>
  <w:style w:type="paragraph" w:styleId="Sadraj5">
    <w:name w:val="toc 5"/>
    <w:basedOn w:val="Normal"/>
    <w:next w:val="Normal"/>
    <w:autoRedefine/>
    <w:uiPriority w:val="39"/>
    <w:unhideWhenUsed/>
    <w:rsid w:val="007F5F99"/>
    <w:pPr>
      <w:spacing w:after="100" w:line="278" w:lineRule="auto"/>
      <w:ind w:left="960"/>
      <w:jc w:val="left"/>
    </w:pPr>
    <w:rPr>
      <w:rFonts w:asciiTheme="minorHAnsi" w:eastAsiaTheme="minorEastAsia" w:hAnsiTheme="minorHAnsi" w:cstheme="minorBidi"/>
      <w:kern w:val="2"/>
      <w:sz w:val="24"/>
      <w:lang w:val="hr-HR"/>
      <w14:ligatures w14:val="standardContextual"/>
    </w:rPr>
  </w:style>
  <w:style w:type="paragraph" w:styleId="Sadraj6">
    <w:name w:val="toc 6"/>
    <w:basedOn w:val="Normal"/>
    <w:next w:val="Normal"/>
    <w:autoRedefine/>
    <w:uiPriority w:val="39"/>
    <w:unhideWhenUsed/>
    <w:rsid w:val="007F5F99"/>
    <w:pPr>
      <w:spacing w:after="100" w:line="278" w:lineRule="auto"/>
      <w:ind w:left="1200"/>
      <w:jc w:val="left"/>
    </w:pPr>
    <w:rPr>
      <w:rFonts w:asciiTheme="minorHAnsi" w:eastAsiaTheme="minorEastAsia" w:hAnsiTheme="minorHAnsi" w:cstheme="minorBidi"/>
      <w:kern w:val="2"/>
      <w:sz w:val="24"/>
      <w:lang w:val="hr-HR"/>
      <w14:ligatures w14:val="standardContextual"/>
    </w:rPr>
  </w:style>
  <w:style w:type="paragraph" w:styleId="Sadraj7">
    <w:name w:val="toc 7"/>
    <w:basedOn w:val="Normal"/>
    <w:next w:val="Normal"/>
    <w:autoRedefine/>
    <w:uiPriority w:val="39"/>
    <w:unhideWhenUsed/>
    <w:rsid w:val="007F5F99"/>
    <w:pPr>
      <w:spacing w:after="100" w:line="278" w:lineRule="auto"/>
      <w:ind w:left="1440"/>
      <w:jc w:val="left"/>
    </w:pPr>
    <w:rPr>
      <w:rFonts w:asciiTheme="minorHAnsi" w:eastAsiaTheme="minorEastAsia" w:hAnsiTheme="minorHAnsi" w:cstheme="minorBidi"/>
      <w:kern w:val="2"/>
      <w:sz w:val="24"/>
      <w:lang w:val="hr-HR"/>
      <w14:ligatures w14:val="standardContextual"/>
    </w:rPr>
  </w:style>
  <w:style w:type="paragraph" w:styleId="Sadraj8">
    <w:name w:val="toc 8"/>
    <w:basedOn w:val="Normal"/>
    <w:next w:val="Normal"/>
    <w:autoRedefine/>
    <w:uiPriority w:val="39"/>
    <w:unhideWhenUsed/>
    <w:rsid w:val="007F5F99"/>
    <w:pPr>
      <w:spacing w:after="100" w:line="278" w:lineRule="auto"/>
      <w:ind w:left="1680"/>
      <w:jc w:val="left"/>
    </w:pPr>
    <w:rPr>
      <w:rFonts w:asciiTheme="minorHAnsi" w:eastAsiaTheme="minorEastAsia" w:hAnsiTheme="minorHAnsi" w:cstheme="minorBidi"/>
      <w:kern w:val="2"/>
      <w:sz w:val="24"/>
      <w:lang w:val="hr-HR"/>
      <w14:ligatures w14:val="standardContextual"/>
    </w:rPr>
  </w:style>
  <w:style w:type="paragraph" w:styleId="Sadraj9">
    <w:name w:val="toc 9"/>
    <w:basedOn w:val="Normal"/>
    <w:next w:val="Normal"/>
    <w:autoRedefine/>
    <w:uiPriority w:val="39"/>
    <w:unhideWhenUsed/>
    <w:rsid w:val="007F5F99"/>
    <w:pPr>
      <w:spacing w:after="100" w:line="278" w:lineRule="auto"/>
      <w:ind w:left="1920"/>
      <w:jc w:val="left"/>
    </w:pPr>
    <w:rPr>
      <w:rFonts w:asciiTheme="minorHAnsi" w:eastAsiaTheme="minorEastAsia" w:hAnsiTheme="minorHAnsi" w:cstheme="minorBidi"/>
      <w:kern w:val="2"/>
      <w:sz w:val="24"/>
      <w:lang w:val="hr-HR"/>
      <w14:ligatures w14:val="standardContextual"/>
    </w:rPr>
  </w:style>
  <w:style w:type="paragraph" w:customStyle="1" w:styleId="Default">
    <w:name w:val="Default"/>
    <w:rsid w:val="007F5F99"/>
    <w:pPr>
      <w:autoSpaceDE w:val="0"/>
      <w:autoSpaceDN w:val="0"/>
      <w:adjustRightInd w:val="0"/>
      <w:spacing w:after="0" w:line="240" w:lineRule="auto"/>
    </w:pPr>
    <w:rPr>
      <w:rFonts w:ascii="Decima Mono Pro" w:hAnsi="Decima Mono Pro" w:cs="Decima Mono Pro"/>
      <w:color w:val="000000"/>
      <w:sz w:val="24"/>
      <w:szCs w:val="24"/>
      <w:lang w:val="en-GB"/>
    </w:rPr>
  </w:style>
  <w:style w:type="table" w:styleId="Obinatablica3">
    <w:name w:val="Plain Table 3"/>
    <w:basedOn w:val="Obinatablica"/>
    <w:uiPriority w:val="43"/>
    <w:rsid w:val="007F5F9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ListTable3-Accent11">
    <w:name w:val="List Table 3 - Accent 11"/>
    <w:basedOn w:val="Obinatablica"/>
    <w:uiPriority w:val="48"/>
    <w:qFormat/>
    <w:rsid w:val="00264ADE"/>
    <w:pPr>
      <w:spacing w:after="0" w:line="240" w:lineRule="auto"/>
    </w:pPr>
    <w:rPr>
      <w:sz w:val="20"/>
      <w:szCs w:val="20"/>
      <w:lang w:eastAsia="hr-HR"/>
    </w:rPr>
    <w:tblP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auto"/>
          <w:tl2br w:val="nil"/>
          <w:tr2bl w:val="nil"/>
        </w:tcBorders>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2">
    <w:name w:val="2"/>
    <w:basedOn w:val="Obinatablica"/>
    <w:rsid w:val="004A5471"/>
    <w:rPr>
      <w:rFonts w:ascii="Calibri" w:eastAsia="Calibri" w:hAnsi="Calibri" w:cs="Calibri"/>
      <w:lang w:val="en" w:eastAsia="en-GB"/>
    </w:rPr>
    <w:tblPr>
      <w:tblStyleRowBandSize w:val="1"/>
      <w:tblStyleColBandSize w:val="1"/>
      <w:tblCellMar>
        <w:left w:w="0" w:type="dxa"/>
        <w:right w:w="0" w:type="dxa"/>
      </w:tblCellMar>
    </w:tblPr>
  </w:style>
  <w:style w:type="character" w:customStyle="1" w:styleId="whitespace-normal">
    <w:name w:val="whitespace-normal"/>
    <w:basedOn w:val="Zadanifontodlomka"/>
    <w:rsid w:val="0004203D"/>
  </w:style>
  <w:style w:type="numbering" w:customStyle="1" w:styleId="CurrentList1">
    <w:name w:val="Current List1"/>
    <w:uiPriority w:val="99"/>
    <w:rsid w:val="000166EB"/>
    <w:pPr>
      <w:numPr>
        <w:numId w:val="35"/>
      </w:numPr>
    </w:pPr>
  </w:style>
  <w:style w:type="character" w:styleId="Brojstranice">
    <w:name w:val="page number"/>
    <w:basedOn w:val="Zadanifontodlomka"/>
    <w:uiPriority w:val="99"/>
    <w:semiHidden/>
    <w:unhideWhenUsed/>
    <w:rsid w:val="000577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36489">
      <w:bodyDiv w:val="1"/>
      <w:marLeft w:val="0"/>
      <w:marRight w:val="0"/>
      <w:marTop w:val="0"/>
      <w:marBottom w:val="0"/>
      <w:divBdr>
        <w:top w:val="none" w:sz="0" w:space="0" w:color="auto"/>
        <w:left w:val="none" w:sz="0" w:space="0" w:color="auto"/>
        <w:bottom w:val="none" w:sz="0" w:space="0" w:color="auto"/>
        <w:right w:val="none" w:sz="0" w:space="0" w:color="auto"/>
      </w:divBdr>
    </w:div>
    <w:div w:id="7030832">
      <w:bodyDiv w:val="1"/>
      <w:marLeft w:val="0"/>
      <w:marRight w:val="0"/>
      <w:marTop w:val="0"/>
      <w:marBottom w:val="0"/>
      <w:divBdr>
        <w:top w:val="none" w:sz="0" w:space="0" w:color="auto"/>
        <w:left w:val="none" w:sz="0" w:space="0" w:color="auto"/>
        <w:bottom w:val="none" w:sz="0" w:space="0" w:color="auto"/>
        <w:right w:val="none" w:sz="0" w:space="0" w:color="auto"/>
      </w:divBdr>
      <w:divsChild>
        <w:div w:id="842234448">
          <w:marLeft w:val="0"/>
          <w:marRight w:val="0"/>
          <w:marTop w:val="0"/>
          <w:marBottom w:val="0"/>
          <w:divBdr>
            <w:top w:val="none" w:sz="0" w:space="0" w:color="auto"/>
            <w:left w:val="none" w:sz="0" w:space="0" w:color="auto"/>
            <w:bottom w:val="none" w:sz="0" w:space="0" w:color="auto"/>
            <w:right w:val="none" w:sz="0" w:space="0" w:color="auto"/>
          </w:divBdr>
          <w:divsChild>
            <w:div w:id="1767265424">
              <w:marLeft w:val="0"/>
              <w:marRight w:val="0"/>
              <w:marTop w:val="0"/>
              <w:marBottom w:val="0"/>
              <w:divBdr>
                <w:top w:val="none" w:sz="0" w:space="0" w:color="auto"/>
                <w:left w:val="none" w:sz="0" w:space="0" w:color="auto"/>
                <w:bottom w:val="none" w:sz="0" w:space="0" w:color="auto"/>
                <w:right w:val="none" w:sz="0" w:space="0" w:color="auto"/>
              </w:divBdr>
              <w:divsChild>
                <w:div w:id="338701765">
                  <w:marLeft w:val="0"/>
                  <w:marRight w:val="0"/>
                  <w:marTop w:val="0"/>
                  <w:marBottom w:val="0"/>
                  <w:divBdr>
                    <w:top w:val="none" w:sz="0" w:space="0" w:color="auto"/>
                    <w:left w:val="none" w:sz="0" w:space="0" w:color="auto"/>
                    <w:bottom w:val="none" w:sz="0" w:space="0" w:color="auto"/>
                    <w:right w:val="none" w:sz="0" w:space="0" w:color="auto"/>
                  </w:divBdr>
                  <w:divsChild>
                    <w:div w:id="532620394">
                      <w:marLeft w:val="0"/>
                      <w:marRight w:val="0"/>
                      <w:marTop w:val="0"/>
                      <w:marBottom w:val="0"/>
                      <w:divBdr>
                        <w:top w:val="none" w:sz="0" w:space="0" w:color="auto"/>
                        <w:left w:val="none" w:sz="0" w:space="0" w:color="auto"/>
                        <w:bottom w:val="none" w:sz="0" w:space="0" w:color="auto"/>
                        <w:right w:val="none" w:sz="0" w:space="0" w:color="auto"/>
                      </w:divBdr>
                      <w:divsChild>
                        <w:div w:id="425734648">
                          <w:marLeft w:val="0"/>
                          <w:marRight w:val="0"/>
                          <w:marTop w:val="0"/>
                          <w:marBottom w:val="0"/>
                          <w:divBdr>
                            <w:top w:val="none" w:sz="0" w:space="0" w:color="auto"/>
                            <w:left w:val="none" w:sz="0" w:space="0" w:color="auto"/>
                            <w:bottom w:val="none" w:sz="0" w:space="0" w:color="auto"/>
                            <w:right w:val="none" w:sz="0" w:space="0" w:color="auto"/>
                          </w:divBdr>
                          <w:divsChild>
                            <w:div w:id="774984407">
                              <w:marLeft w:val="0"/>
                              <w:marRight w:val="0"/>
                              <w:marTop w:val="0"/>
                              <w:marBottom w:val="0"/>
                              <w:divBdr>
                                <w:top w:val="none" w:sz="0" w:space="0" w:color="auto"/>
                                <w:left w:val="none" w:sz="0" w:space="0" w:color="auto"/>
                                <w:bottom w:val="none" w:sz="0" w:space="0" w:color="auto"/>
                                <w:right w:val="none" w:sz="0" w:space="0" w:color="auto"/>
                              </w:divBdr>
                              <w:divsChild>
                                <w:div w:id="1130247476">
                                  <w:marLeft w:val="0"/>
                                  <w:marRight w:val="0"/>
                                  <w:marTop w:val="0"/>
                                  <w:marBottom w:val="0"/>
                                  <w:divBdr>
                                    <w:top w:val="none" w:sz="0" w:space="0" w:color="auto"/>
                                    <w:left w:val="none" w:sz="0" w:space="0" w:color="auto"/>
                                    <w:bottom w:val="none" w:sz="0" w:space="0" w:color="auto"/>
                                    <w:right w:val="none" w:sz="0" w:space="0" w:color="auto"/>
                                  </w:divBdr>
                                  <w:divsChild>
                                    <w:div w:id="1269923410">
                                      <w:marLeft w:val="0"/>
                                      <w:marRight w:val="0"/>
                                      <w:marTop w:val="0"/>
                                      <w:marBottom w:val="0"/>
                                      <w:divBdr>
                                        <w:top w:val="none" w:sz="0" w:space="0" w:color="auto"/>
                                        <w:left w:val="none" w:sz="0" w:space="0" w:color="auto"/>
                                        <w:bottom w:val="none" w:sz="0" w:space="0" w:color="auto"/>
                                        <w:right w:val="none" w:sz="0" w:space="0" w:color="auto"/>
                                      </w:divBdr>
                                      <w:divsChild>
                                        <w:div w:id="1157265465">
                                          <w:marLeft w:val="0"/>
                                          <w:marRight w:val="0"/>
                                          <w:marTop w:val="0"/>
                                          <w:marBottom w:val="0"/>
                                          <w:divBdr>
                                            <w:top w:val="none" w:sz="0" w:space="0" w:color="auto"/>
                                            <w:left w:val="none" w:sz="0" w:space="0" w:color="auto"/>
                                            <w:bottom w:val="none" w:sz="0" w:space="0" w:color="auto"/>
                                            <w:right w:val="none" w:sz="0" w:space="0" w:color="auto"/>
                                          </w:divBdr>
                                          <w:divsChild>
                                            <w:div w:id="678312429">
                                              <w:marLeft w:val="0"/>
                                              <w:marRight w:val="0"/>
                                              <w:marTop w:val="0"/>
                                              <w:marBottom w:val="0"/>
                                              <w:divBdr>
                                                <w:top w:val="none" w:sz="0" w:space="0" w:color="auto"/>
                                                <w:left w:val="none" w:sz="0" w:space="0" w:color="auto"/>
                                                <w:bottom w:val="none" w:sz="0" w:space="0" w:color="auto"/>
                                                <w:right w:val="none" w:sz="0" w:space="0" w:color="auto"/>
                                              </w:divBdr>
                                              <w:divsChild>
                                                <w:div w:id="78603806">
                                                  <w:marLeft w:val="0"/>
                                                  <w:marRight w:val="0"/>
                                                  <w:marTop w:val="0"/>
                                                  <w:marBottom w:val="0"/>
                                                  <w:divBdr>
                                                    <w:top w:val="none" w:sz="0" w:space="0" w:color="auto"/>
                                                    <w:left w:val="none" w:sz="0" w:space="0" w:color="auto"/>
                                                    <w:bottom w:val="none" w:sz="0" w:space="0" w:color="auto"/>
                                                    <w:right w:val="none" w:sz="0" w:space="0" w:color="auto"/>
                                                  </w:divBdr>
                                                  <w:divsChild>
                                                    <w:div w:id="1588340485">
                                                      <w:marLeft w:val="0"/>
                                                      <w:marRight w:val="0"/>
                                                      <w:marTop w:val="0"/>
                                                      <w:marBottom w:val="0"/>
                                                      <w:divBdr>
                                                        <w:top w:val="none" w:sz="0" w:space="0" w:color="auto"/>
                                                        <w:left w:val="none" w:sz="0" w:space="0" w:color="auto"/>
                                                        <w:bottom w:val="none" w:sz="0" w:space="0" w:color="auto"/>
                                                        <w:right w:val="none" w:sz="0" w:space="0" w:color="auto"/>
                                                      </w:divBdr>
                                                      <w:divsChild>
                                                        <w:div w:id="522666404">
                                                          <w:marLeft w:val="0"/>
                                                          <w:marRight w:val="0"/>
                                                          <w:marTop w:val="0"/>
                                                          <w:marBottom w:val="0"/>
                                                          <w:divBdr>
                                                            <w:top w:val="none" w:sz="0" w:space="0" w:color="auto"/>
                                                            <w:left w:val="none" w:sz="0" w:space="0" w:color="auto"/>
                                                            <w:bottom w:val="none" w:sz="0" w:space="0" w:color="auto"/>
                                                            <w:right w:val="none" w:sz="0" w:space="0" w:color="auto"/>
                                                          </w:divBdr>
                                                          <w:divsChild>
                                                            <w:div w:id="932317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586911">
      <w:bodyDiv w:val="1"/>
      <w:marLeft w:val="0"/>
      <w:marRight w:val="0"/>
      <w:marTop w:val="0"/>
      <w:marBottom w:val="0"/>
      <w:divBdr>
        <w:top w:val="none" w:sz="0" w:space="0" w:color="auto"/>
        <w:left w:val="none" w:sz="0" w:space="0" w:color="auto"/>
        <w:bottom w:val="none" w:sz="0" w:space="0" w:color="auto"/>
        <w:right w:val="none" w:sz="0" w:space="0" w:color="auto"/>
      </w:divBdr>
    </w:div>
    <w:div w:id="19161677">
      <w:bodyDiv w:val="1"/>
      <w:marLeft w:val="0"/>
      <w:marRight w:val="0"/>
      <w:marTop w:val="0"/>
      <w:marBottom w:val="0"/>
      <w:divBdr>
        <w:top w:val="none" w:sz="0" w:space="0" w:color="auto"/>
        <w:left w:val="none" w:sz="0" w:space="0" w:color="auto"/>
        <w:bottom w:val="none" w:sz="0" w:space="0" w:color="auto"/>
        <w:right w:val="none" w:sz="0" w:space="0" w:color="auto"/>
      </w:divBdr>
    </w:div>
    <w:div w:id="23093731">
      <w:bodyDiv w:val="1"/>
      <w:marLeft w:val="0"/>
      <w:marRight w:val="0"/>
      <w:marTop w:val="0"/>
      <w:marBottom w:val="0"/>
      <w:divBdr>
        <w:top w:val="none" w:sz="0" w:space="0" w:color="auto"/>
        <w:left w:val="none" w:sz="0" w:space="0" w:color="auto"/>
        <w:bottom w:val="none" w:sz="0" w:space="0" w:color="auto"/>
        <w:right w:val="none" w:sz="0" w:space="0" w:color="auto"/>
      </w:divBdr>
    </w:div>
    <w:div w:id="49159230">
      <w:bodyDiv w:val="1"/>
      <w:marLeft w:val="0"/>
      <w:marRight w:val="0"/>
      <w:marTop w:val="0"/>
      <w:marBottom w:val="0"/>
      <w:divBdr>
        <w:top w:val="none" w:sz="0" w:space="0" w:color="auto"/>
        <w:left w:val="none" w:sz="0" w:space="0" w:color="auto"/>
        <w:bottom w:val="none" w:sz="0" w:space="0" w:color="auto"/>
        <w:right w:val="none" w:sz="0" w:space="0" w:color="auto"/>
      </w:divBdr>
    </w:div>
    <w:div w:id="59141495">
      <w:bodyDiv w:val="1"/>
      <w:marLeft w:val="0"/>
      <w:marRight w:val="0"/>
      <w:marTop w:val="0"/>
      <w:marBottom w:val="0"/>
      <w:divBdr>
        <w:top w:val="none" w:sz="0" w:space="0" w:color="auto"/>
        <w:left w:val="none" w:sz="0" w:space="0" w:color="auto"/>
        <w:bottom w:val="none" w:sz="0" w:space="0" w:color="auto"/>
        <w:right w:val="none" w:sz="0" w:space="0" w:color="auto"/>
      </w:divBdr>
    </w:div>
    <w:div w:id="76680603">
      <w:bodyDiv w:val="1"/>
      <w:marLeft w:val="0"/>
      <w:marRight w:val="0"/>
      <w:marTop w:val="0"/>
      <w:marBottom w:val="0"/>
      <w:divBdr>
        <w:top w:val="none" w:sz="0" w:space="0" w:color="auto"/>
        <w:left w:val="none" w:sz="0" w:space="0" w:color="auto"/>
        <w:bottom w:val="none" w:sz="0" w:space="0" w:color="auto"/>
        <w:right w:val="none" w:sz="0" w:space="0" w:color="auto"/>
      </w:divBdr>
    </w:div>
    <w:div w:id="79565293">
      <w:bodyDiv w:val="1"/>
      <w:marLeft w:val="0"/>
      <w:marRight w:val="0"/>
      <w:marTop w:val="0"/>
      <w:marBottom w:val="0"/>
      <w:divBdr>
        <w:top w:val="none" w:sz="0" w:space="0" w:color="auto"/>
        <w:left w:val="none" w:sz="0" w:space="0" w:color="auto"/>
        <w:bottom w:val="none" w:sz="0" w:space="0" w:color="auto"/>
        <w:right w:val="none" w:sz="0" w:space="0" w:color="auto"/>
      </w:divBdr>
      <w:divsChild>
        <w:div w:id="18439221">
          <w:marLeft w:val="0"/>
          <w:marRight w:val="0"/>
          <w:marTop w:val="0"/>
          <w:marBottom w:val="0"/>
          <w:divBdr>
            <w:top w:val="none" w:sz="0" w:space="0" w:color="auto"/>
            <w:left w:val="none" w:sz="0" w:space="0" w:color="auto"/>
            <w:bottom w:val="none" w:sz="0" w:space="0" w:color="auto"/>
            <w:right w:val="none" w:sz="0" w:space="0" w:color="auto"/>
          </w:divBdr>
          <w:divsChild>
            <w:div w:id="11491671">
              <w:marLeft w:val="0"/>
              <w:marRight w:val="0"/>
              <w:marTop w:val="0"/>
              <w:marBottom w:val="0"/>
              <w:divBdr>
                <w:top w:val="none" w:sz="0" w:space="0" w:color="auto"/>
                <w:left w:val="none" w:sz="0" w:space="0" w:color="auto"/>
                <w:bottom w:val="none" w:sz="0" w:space="0" w:color="auto"/>
                <w:right w:val="none" w:sz="0" w:space="0" w:color="auto"/>
              </w:divBdr>
              <w:divsChild>
                <w:div w:id="724959996">
                  <w:marLeft w:val="0"/>
                  <w:marRight w:val="0"/>
                  <w:marTop w:val="0"/>
                  <w:marBottom w:val="0"/>
                  <w:divBdr>
                    <w:top w:val="none" w:sz="0" w:space="0" w:color="auto"/>
                    <w:left w:val="none" w:sz="0" w:space="0" w:color="auto"/>
                    <w:bottom w:val="none" w:sz="0" w:space="0" w:color="auto"/>
                    <w:right w:val="none" w:sz="0" w:space="0" w:color="auto"/>
                  </w:divBdr>
                  <w:divsChild>
                    <w:div w:id="2140954929">
                      <w:marLeft w:val="0"/>
                      <w:marRight w:val="0"/>
                      <w:marTop w:val="0"/>
                      <w:marBottom w:val="0"/>
                      <w:divBdr>
                        <w:top w:val="none" w:sz="0" w:space="0" w:color="auto"/>
                        <w:left w:val="none" w:sz="0" w:space="0" w:color="auto"/>
                        <w:bottom w:val="none" w:sz="0" w:space="0" w:color="auto"/>
                        <w:right w:val="none" w:sz="0" w:space="0" w:color="auto"/>
                      </w:divBdr>
                      <w:divsChild>
                        <w:div w:id="344288087">
                          <w:marLeft w:val="0"/>
                          <w:marRight w:val="0"/>
                          <w:marTop w:val="0"/>
                          <w:marBottom w:val="0"/>
                          <w:divBdr>
                            <w:top w:val="none" w:sz="0" w:space="0" w:color="auto"/>
                            <w:left w:val="none" w:sz="0" w:space="0" w:color="auto"/>
                            <w:bottom w:val="none" w:sz="0" w:space="0" w:color="auto"/>
                            <w:right w:val="none" w:sz="0" w:space="0" w:color="auto"/>
                          </w:divBdr>
                          <w:divsChild>
                            <w:div w:id="1844737530">
                              <w:marLeft w:val="0"/>
                              <w:marRight w:val="0"/>
                              <w:marTop w:val="0"/>
                              <w:marBottom w:val="0"/>
                              <w:divBdr>
                                <w:top w:val="none" w:sz="0" w:space="0" w:color="auto"/>
                                <w:left w:val="none" w:sz="0" w:space="0" w:color="auto"/>
                                <w:bottom w:val="none" w:sz="0" w:space="0" w:color="auto"/>
                                <w:right w:val="none" w:sz="0" w:space="0" w:color="auto"/>
                              </w:divBdr>
                              <w:divsChild>
                                <w:div w:id="1189027338">
                                  <w:marLeft w:val="0"/>
                                  <w:marRight w:val="0"/>
                                  <w:marTop w:val="0"/>
                                  <w:marBottom w:val="0"/>
                                  <w:divBdr>
                                    <w:top w:val="none" w:sz="0" w:space="0" w:color="auto"/>
                                    <w:left w:val="none" w:sz="0" w:space="0" w:color="auto"/>
                                    <w:bottom w:val="none" w:sz="0" w:space="0" w:color="auto"/>
                                    <w:right w:val="none" w:sz="0" w:space="0" w:color="auto"/>
                                  </w:divBdr>
                                  <w:divsChild>
                                    <w:div w:id="101075298">
                                      <w:marLeft w:val="0"/>
                                      <w:marRight w:val="0"/>
                                      <w:marTop w:val="0"/>
                                      <w:marBottom w:val="0"/>
                                      <w:divBdr>
                                        <w:top w:val="none" w:sz="0" w:space="0" w:color="auto"/>
                                        <w:left w:val="none" w:sz="0" w:space="0" w:color="auto"/>
                                        <w:bottom w:val="none" w:sz="0" w:space="0" w:color="auto"/>
                                        <w:right w:val="none" w:sz="0" w:space="0" w:color="auto"/>
                                      </w:divBdr>
                                      <w:divsChild>
                                        <w:div w:id="1381786231">
                                          <w:marLeft w:val="0"/>
                                          <w:marRight w:val="0"/>
                                          <w:marTop w:val="0"/>
                                          <w:marBottom w:val="0"/>
                                          <w:divBdr>
                                            <w:top w:val="none" w:sz="0" w:space="0" w:color="auto"/>
                                            <w:left w:val="none" w:sz="0" w:space="0" w:color="auto"/>
                                            <w:bottom w:val="none" w:sz="0" w:space="0" w:color="auto"/>
                                            <w:right w:val="none" w:sz="0" w:space="0" w:color="auto"/>
                                          </w:divBdr>
                                          <w:divsChild>
                                            <w:div w:id="1774782593">
                                              <w:marLeft w:val="0"/>
                                              <w:marRight w:val="0"/>
                                              <w:marTop w:val="0"/>
                                              <w:marBottom w:val="0"/>
                                              <w:divBdr>
                                                <w:top w:val="none" w:sz="0" w:space="0" w:color="auto"/>
                                                <w:left w:val="none" w:sz="0" w:space="0" w:color="auto"/>
                                                <w:bottom w:val="none" w:sz="0" w:space="0" w:color="auto"/>
                                                <w:right w:val="none" w:sz="0" w:space="0" w:color="auto"/>
                                              </w:divBdr>
                                              <w:divsChild>
                                                <w:div w:id="1796290113">
                                                  <w:marLeft w:val="0"/>
                                                  <w:marRight w:val="0"/>
                                                  <w:marTop w:val="0"/>
                                                  <w:marBottom w:val="0"/>
                                                  <w:divBdr>
                                                    <w:top w:val="none" w:sz="0" w:space="0" w:color="auto"/>
                                                    <w:left w:val="none" w:sz="0" w:space="0" w:color="auto"/>
                                                    <w:bottom w:val="none" w:sz="0" w:space="0" w:color="auto"/>
                                                    <w:right w:val="none" w:sz="0" w:space="0" w:color="auto"/>
                                                  </w:divBdr>
                                                  <w:divsChild>
                                                    <w:div w:id="418915116">
                                                      <w:marLeft w:val="0"/>
                                                      <w:marRight w:val="0"/>
                                                      <w:marTop w:val="0"/>
                                                      <w:marBottom w:val="0"/>
                                                      <w:divBdr>
                                                        <w:top w:val="none" w:sz="0" w:space="0" w:color="auto"/>
                                                        <w:left w:val="none" w:sz="0" w:space="0" w:color="auto"/>
                                                        <w:bottom w:val="none" w:sz="0" w:space="0" w:color="auto"/>
                                                        <w:right w:val="none" w:sz="0" w:space="0" w:color="auto"/>
                                                      </w:divBdr>
                                                      <w:divsChild>
                                                        <w:div w:id="1324550108">
                                                          <w:marLeft w:val="0"/>
                                                          <w:marRight w:val="0"/>
                                                          <w:marTop w:val="0"/>
                                                          <w:marBottom w:val="0"/>
                                                          <w:divBdr>
                                                            <w:top w:val="none" w:sz="0" w:space="0" w:color="auto"/>
                                                            <w:left w:val="none" w:sz="0" w:space="0" w:color="auto"/>
                                                            <w:bottom w:val="none" w:sz="0" w:space="0" w:color="auto"/>
                                                            <w:right w:val="none" w:sz="0" w:space="0" w:color="auto"/>
                                                          </w:divBdr>
                                                          <w:divsChild>
                                                            <w:div w:id="553077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4230793">
      <w:bodyDiv w:val="1"/>
      <w:marLeft w:val="0"/>
      <w:marRight w:val="0"/>
      <w:marTop w:val="0"/>
      <w:marBottom w:val="0"/>
      <w:divBdr>
        <w:top w:val="none" w:sz="0" w:space="0" w:color="auto"/>
        <w:left w:val="none" w:sz="0" w:space="0" w:color="auto"/>
        <w:bottom w:val="none" w:sz="0" w:space="0" w:color="auto"/>
        <w:right w:val="none" w:sz="0" w:space="0" w:color="auto"/>
      </w:divBdr>
    </w:div>
    <w:div w:id="116071379">
      <w:bodyDiv w:val="1"/>
      <w:marLeft w:val="0"/>
      <w:marRight w:val="0"/>
      <w:marTop w:val="0"/>
      <w:marBottom w:val="0"/>
      <w:divBdr>
        <w:top w:val="none" w:sz="0" w:space="0" w:color="auto"/>
        <w:left w:val="none" w:sz="0" w:space="0" w:color="auto"/>
        <w:bottom w:val="none" w:sz="0" w:space="0" w:color="auto"/>
        <w:right w:val="none" w:sz="0" w:space="0" w:color="auto"/>
      </w:divBdr>
    </w:div>
    <w:div w:id="124541107">
      <w:bodyDiv w:val="1"/>
      <w:marLeft w:val="0"/>
      <w:marRight w:val="0"/>
      <w:marTop w:val="0"/>
      <w:marBottom w:val="0"/>
      <w:divBdr>
        <w:top w:val="none" w:sz="0" w:space="0" w:color="auto"/>
        <w:left w:val="none" w:sz="0" w:space="0" w:color="auto"/>
        <w:bottom w:val="none" w:sz="0" w:space="0" w:color="auto"/>
        <w:right w:val="none" w:sz="0" w:space="0" w:color="auto"/>
      </w:divBdr>
      <w:divsChild>
        <w:div w:id="1650942396">
          <w:marLeft w:val="0"/>
          <w:marRight w:val="0"/>
          <w:marTop w:val="0"/>
          <w:marBottom w:val="0"/>
          <w:divBdr>
            <w:top w:val="none" w:sz="0" w:space="0" w:color="auto"/>
            <w:left w:val="none" w:sz="0" w:space="0" w:color="auto"/>
            <w:bottom w:val="none" w:sz="0" w:space="0" w:color="auto"/>
            <w:right w:val="none" w:sz="0" w:space="0" w:color="auto"/>
          </w:divBdr>
          <w:divsChild>
            <w:div w:id="1253512720">
              <w:marLeft w:val="0"/>
              <w:marRight w:val="165"/>
              <w:marTop w:val="150"/>
              <w:marBottom w:val="0"/>
              <w:divBdr>
                <w:top w:val="none" w:sz="0" w:space="0" w:color="auto"/>
                <w:left w:val="none" w:sz="0" w:space="0" w:color="auto"/>
                <w:bottom w:val="none" w:sz="0" w:space="0" w:color="auto"/>
                <w:right w:val="none" w:sz="0" w:space="0" w:color="auto"/>
              </w:divBdr>
              <w:divsChild>
                <w:div w:id="1900627665">
                  <w:marLeft w:val="0"/>
                  <w:marRight w:val="0"/>
                  <w:marTop w:val="0"/>
                  <w:marBottom w:val="0"/>
                  <w:divBdr>
                    <w:top w:val="none" w:sz="0" w:space="0" w:color="auto"/>
                    <w:left w:val="none" w:sz="0" w:space="0" w:color="auto"/>
                    <w:bottom w:val="none" w:sz="0" w:space="0" w:color="auto"/>
                    <w:right w:val="none" w:sz="0" w:space="0" w:color="auto"/>
                  </w:divBdr>
                  <w:divsChild>
                    <w:div w:id="691884588">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980911803">
          <w:marLeft w:val="0"/>
          <w:marRight w:val="0"/>
          <w:marTop w:val="0"/>
          <w:marBottom w:val="0"/>
          <w:divBdr>
            <w:top w:val="none" w:sz="0" w:space="0" w:color="auto"/>
            <w:left w:val="none" w:sz="0" w:space="0" w:color="auto"/>
            <w:bottom w:val="none" w:sz="0" w:space="0" w:color="auto"/>
            <w:right w:val="none" w:sz="0" w:space="0" w:color="auto"/>
          </w:divBdr>
        </w:div>
      </w:divsChild>
    </w:div>
    <w:div w:id="151528544">
      <w:bodyDiv w:val="1"/>
      <w:marLeft w:val="0"/>
      <w:marRight w:val="0"/>
      <w:marTop w:val="0"/>
      <w:marBottom w:val="0"/>
      <w:divBdr>
        <w:top w:val="none" w:sz="0" w:space="0" w:color="auto"/>
        <w:left w:val="none" w:sz="0" w:space="0" w:color="auto"/>
        <w:bottom w:val="none" w:sz="0" w:space="0" w:color="auto"/>
        <w:right w:val="none" w:sz="0" w:space="0" w:color="auto"/>
      </w:divBdr>
    </w:div>
    <w:div w:id="180049202">
      <w:bodyDiv w:val="1"/>
      <w:marLeft w:val="0"/>
      <w:marRight w:val="0"/>
      <w:marTop w:val="0"/>
      <w:marBottom w:val="0"/>
      <w:divBdr>
        <w:top w:val="none" w:sz="0" w:space="0" w:color="auto"/>
        <w:left w:val="none" w:sz="0" w:space="0" w:color="auto"/>
        <w:bottom w:val="none" w:sz="0" w:space="0" w:color="auto"/>
        <w:right w:val="none" w:sz="0" w:space="0" w:color="auto"/>
      </w:divBdr>
    </w:div>
    <w:div w:id="180051045">
      <w:bodyDiv w:val="1"/>
      <w:marLeft w:val="0"/>
      <w:marRight w:val="0"/>
      <w:marTop w:val="0"/>
      <w:marBottom w:val="0"/>
      <w:divBdr>
        <w:top w:val="none" w:sz="0" w:space="0" w:color="auto"/>
        <w:left w:val="none" w:sz="0" w:space="0" w:color="auto"/>
        <w:bottom w:val="none" w:sz="0" w:space="0" w:color="auto"/>
        <w:right w:val="none" w:sz="0" w:space="0" w:color="auto"/>
      </w:divBdr>
      <w:divsChild>
        <w:div w:id="1823694888">
          <w:marLeft w:val="0"/>
          <w:marRight w:val="0"/>
          <w:marTop w:val="0"/>
          <w:marBottom w:val="0"/>
          <w:divBdr>
            <w:top w:val="none" w:sz="0" w:space="0" w:color="auto"/>
            <w:left w:val="none" w:sz="0" w:space="0" w:color="auto"/>
            <w:bottom w:val="none" w:sz="0" w:space="0" w:color="auto"/>
            <w:right w:val="none" w:sz="0" w:space="0" w:color="auto"/>
          </w:divBdr>
          <w:divsChild>
            <w:div w:id="857429217">
              <w:marLeft w:val="0"/>
              <w:marRight w:val="0"/>
              <w:marTop w:val="0"/>
              <w:marBottom w:val="0"/>
              <w:divBdr>
                <w:top w:val="none" w:sz="0" w:space="0" w:color="auto"/>
                <w:left w:val="none" w:sz="0" w:space="0" w:color="auto"/>
                <w:bottom w:val="none" w:sz="0" w:space="0" w:color="auto"/>
                <w:right w:val="none" w:sz="0" w:space="0" w:color="auto"/>
              </w:divBdr>
              <w:divsChild>
                <w:div w:id="582834083">
                  <w:marLeft w:val="0"/>
                  <w:marRight w:val="0"/>
                  <w:marTop w:val="0"/>
                  <w:marBottom w:val="0"/>
                  <w:divBdr>
                    <w:top w:val="none" w:sz="0" w:space="0" w:color="auto"/>
                    <w:left w:val="none" w:sz="0" w:space="0" w:color="auto"/>
                    <w:bottom w:val="none" w:sz="0" w:space="0" w:color="auto"/>
                    <w:right w:val="none" w:sz="0" w:space="0" w:color="auto"/>
                  </w:divBdr>
                  <w:divsChild>
                    <w:div w:id="323093492">
                      <w:marLeft w:val="0"/>
                      <w:marRight w:val="0"/>
                      <w:marTop w:val="0"/>
                      <w:marBottom w:val="0"/>
                      <w:divBdr>
                        <w:top w:val="none" w:sz="0" w:space="0" w:color="auto"/>
                        <w:left w:val="none" w:sz="0" w:space="0" w:color="auto"/>
                        <w:bottom w:val="none" w:sz="0" w:space="0" w:color="auto"/>
                        <w:right w:val="none" w:sz="0" w:space="0" w:color="auto"/>
                      </w:divBdr>
                      <w:divsChild>
                        <w:div w:id="699204035">
                          <w:marLeft w:val="0"/>
                          <w:marRight w:val="0"/>
                          <w:marTop w:val="0"/>
                          <w:marBottom w:val="0"/>
                          <w:divBdr>
                            <w:top w:val="none" w:sz="0" w:space="0" w:color="auto"/>
                            <w:left w:val="none" w:sz="0" w:space="0" w:color="auto"/>
                            <w:bottom w:val="none" w:sz="0" w:space="0" w:color="auto"/>
                            <w:right w:val="none" w:sz="0" w:space="0" w:color="auto"/>
                          </w:divBdr>
                          <w:divsChild>
                            <w:div w:id="1038160848">
                              <w:marLeft w:val="0"/>
                              <w:marRight w:val="0"/>
                              <w:marTop w:val="0"/>
                              <w:marBottom w:val="0"/>
                              <w:divBdr>
                                <w:top w:val="none" w:sz="0" w:space="0" w:color="auto"/>
                                <w:left w:val="none" w:sz="0" w:space="0" w:color="auto"/>
                                <w:bottom w:val="none" w:sz="0" w:space="0" w:color="auto"/>
                                <w:right w:val="none" w:sz="0" w:space="0" w:color="auto"/>
                              </w:divBdr>
                              <w:divsChild>
                                <w:div w:id="1918710953">
                                  <w:marLeft w:val="0"/>
                                  <w:marRight w:val="0"/>
                                  <w:marTop w:val="0"/>
                                  <w:marBottom w:val="0"/>
                                  <w:divBdr>
                                    <w:top w:val="none" w:sz="0" w:space="0" w:color="auto"/>
                                    <w:left w:val="none" w:sz="0" w:space="0" w:color="auto"/>
                                    <w:bottom w:val="none" w:sz="0" w:space="0" w:color="auto"/>
                                    <w:right w:val="none" w:sz="0" w:space="0" w:color="auto"/>
                                  </w:divBdr>
                                  <w:divsChild>
                                    <w:div w:id="1321420508">
                                      <w:marLeft w:val="0"/>
                                      <w:marRight w:val="0"/>
                                      <w:marTop w:val="0"/>
                                      <w:marBottom w:val="0"/>
                                      <w:divBdr>
                                        <w:top w:val="none" w:sz="0" w:space="0" w:color="auto"/>
                                        <w:left w:val="none" w:sz="0" w:space="0" w:color="auto"/>
                                        <w:bottom w:val="none" w:sz="0" w:space="0" w:color="auto"/>
                                        <w:right w:val="none" w:sz="0" w:space="0" w:color="auto"/>
                                      </w:divBdr>
                                      <w:divsChild>
                                        <w:div w:id="1377703289">
                                          <w:marLeft w:val="0"/>
                                          <w:marRight w:val="0"/>
                                          <w:marTop w:val="0"/>
                                          <w:marBottom w:val="0"/>
                                          <w:divBdr>
                                            <w:top w:val="none" w:sz="0" w:space="0" w:color="auto"/>
                                            <w:left w:val="none" w:sz="0" w:space="0" w:color="auto"/>
                                            <w:bottom w:val="none" w:sz="0" w:space="0" w:color="auto"/>
                                            <w:right w:val="none" w:sz="0" w:space="0" w:color="auto"/>
                                          </w:divBdr>
                                          <w:divsChild>
                                            <w:div w:id="1149983362">
                                              <w:marLeft w:val="0"/>
                                              <w:marRight w:val="0"/>
                                              <w:marTop w:val="0"/>
                                              <w:marBottom w:val="0"/>
                                              <w:divBdr>
                                                <w:top w:val="none" w:sz="0" w:space="0" w:color="auto"/>
                                                <w:left w:val="none" w:sz="0" w:space="0" w:color="auto"/>
                                                <w:bottom w:val="none" w:sz="0" w:space="0" w:color="auto"/>
                                                <w:right w:val="none" w:sz="0" w:space="0" w:color="auto"/>
                                              </w:divBdr>
                                              <w:divsChild>
                                                <w:div w:id="57361054">
                                                  <w:marLeft w:val="0"/>
                                                  <w:marRight w:val="0"/>
                                                  <w:marTop w:val="0"/>
                                                  <w:marBottom w:val="0"/>
                                                  <w:divBdr>
                                                    <w:top w:val="none" w:sz="0" w:space="0" w:color="auto"/>
                                                    <w:left w:val="none" w:sz="0" w:space="0" w:color="auto"/>
                                                    <w:bottom w:val="none" w:sz="0" w:space="0" w:color="auto"/>
                                                    <w:right w:val="none" w:sz="0" w:space="0" w:color="auto"/>
                                                  </w:divBdr>
                                                  <w:divsChild>
                                                    <w:div w:id="334647952">
                                                      <w:marLeft w:val="0"/>
                                                      <w:marRight w:val="0"/>
                                                      <w:marTop w:val="0"/>
                                                      <w:marBottom w:val="0"/>
                                                      <w:divBdr>
                                                        <w:top w:val="none" w:sz="0" w:space="0" w:color="auto"/>
                                                        <w:left w:val="none" w:sz="0" w:space="0" w:color="auto"/>
                                                        <w:bottom w:val="none" w:sz="0" w:space="0" w:color="auto"/>
                                                        <w:right w:val="none" w:sz="0" w:space="0" w:color="auto"/>
                                                      </w:divBdr>
                                                      <w:divsChild>
                                                        <w:div w:id="743723971">
                                                          <w:marLeft w:val="0"/>
                                                          <w:marRight w:val="0"/>
                                                          <w:marTop w:val="0"/>
                                                          <w:marBottom w:val="0"/>
                                                          <w:divBdr>
                                                            <w:top w:val="none" w:sz="0" w:space="0" w:color="auto"/>
                                                            <w:left w:val="none" w:sz="0" w:space="0" w:color="auto"/>
                                                            <w:bottom w:val="none" w:sz="0" w:space="0" w:color="auto"/>
                                                            <w:right w:val="none" w:sz="0" w:space="0" w:color="auto"/>
                                                          </w:divBdr>
                                                          <w:divsChild>
                                                            <w:div w:id="1757558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1476707">
      <w:bodyDiv w:val="1"/>
      <w:marLeft w:val="0"/>
      <w:marRight w:val="0"/>
      <w:marTop w:val="0"/>
      <w:marBottom w:val="0"/>
      <w:divBdr>
        <w:top w:val="none" w:sz="0" w:space="0" w:color="auto"/>
        <w:left w:val="none" w:sz="0" w:space="0" w:color="auto"/>
        <w:bottom w:val="none" w:sz="0" w:space="0" w:color="auto"/>
        <w:right w:val="none" w:sz="0" w:space="0" w:color="auto"/>
      </w:divBdr>
      <w:divsChild>
        <w:div w:id="65957229">
          <w:marLeft w:val="0"/>
          <w:marRight w:val="0"/>
          <w:marTop w:val="0"/>
          <w:marBottom w:val="0"/>
          <w:divBdr>
            <w:top w:val="none" w:sz="0" w:space="0" w:color="auto"/>
            <w:left w:val="none" w:sz="0" w:space="0" w:color="auto"/>
            <w:bottom w:val="none" w:sz="0" w:space="0" w:color="auto"/>
            <w:right w:val="none" w:sz="0" w:space="0" w:color="auto"/>
          </w:divBdr>
          <w:divsChild>
            <w:div w:id="1744449182">
              <w:marLeft w:val="0"/>
              <w:marRight w:val="0"/>
              <w:marTop w:val="0"/>
              <w:marBottom w:val="0"/>
              <w:divBdr>
                <w:top w:val="none" w:sz="0" w:space="0" w:color="auto"/>
                <w:left w:val="none" w:sz="0" w:space="0" w:color="auto"/>
                <w:bottom w:val="none" w:sz="0" w:space="0" w:color="auto"/>
                <w:right w:val="none" w:sz="0" w:space="0" w:color="auto"/>
              </w:divBdr>
              <w:divsChild>
                <w:div w:id="196235836">
                  <w:marLeft w:val="0"/>
                  <w:marRight w:val="0"/>
                  <w:marTop w:val="0"/>
                  <w:marBottom w:val="0"/>
                  <w:divBdr>
                    <w:top w:val="none" w:sz="0" w:space="0" w:color="auto"/>
                    <w:left w:val="none" w:sz="0" w:space="0" w:color="auto"/>
                    <w:bottom w:val="none" w:sz="0" w:space="0" w:color="auto"/>
                    <w:right w:val="none" w:sz="0" w:space="0" w:color="auto"/>
                  </w:divBdr>
                  <w:divsChild>
                    <w:div w:id="192427919">
                      <w:marLeft w:val="0"/>
                      <w:marRight w:val="0"/>
                      <w:marTop w:val="0"/>
                      <w:marBottom w:val="0"/>
                      <w:divBdr>
                        <w:top w:val="none" w:sz="0" w:space="0" w:color="auto"/>
                        <w:left w:val="none" w:sz="0" w:space="0" w:color="auto"/>
                        <w:bottom w:val="none" w:sz="0" w:space="0" w:color="auto"/>
                        <w:right w:val="none" w:sz="0" w:space="0" w:color="auto"/>
                      </w:divBdr>
                      <w:divsChild>
                        <w:div w:id="1543788347">
                          <w:marLeft w:val="0"/>
                          <w:marRight w:val="0"/>
                          <w:marTop w:val="0"/>
                          <w:marBottom w:val="0"/>
                          <w:divBdr>
                            <w:top w:val="none" w:sz="0" w:space="0" w:color="auto"/>
                            <w:left w:val="none" w:sz="0" w:space="0" w:color="auto"/>
                            <w:bottom w:val="none" w:sz="0" w:space="0" w:color="auto"/>
                            <w:right w:val="none" w:sz="0" w:space="0" w:color="auto"/>
                          </w:divBdr>
                          <w:divsChild>
                            <w:div w:id="1185555554">
                              <w:marLeft w:val="0"/>
                              <w:marRight w:val="0"/>
                              <w:marTop w:val="0"/>
                              <w:marBottom w:val="0"/>
                              <w:divBdr>
                                <w:top w:val="none" w:sz="0" w:space="0" w:color="auto"/>
                                <w:left w:val="none" w:sz="0" w:space="0" w:color="auto"/>
                                <w:bottom w:val="none" w:sz="0" w:space="0" w:color="auto"/>
                                <w:right w:val="none" w:sz="0" w:space="0" w:color="auto"/>
                              </w:divBdr>
                              <w:divsChild>
                                <w:div w:id="561134361">
                                  <w:marLeft w:val="0"/>
                                  <w:marRight w:val="0"/>
                                  <w:marTop w:val="0"/>
                                  <w:marBottom w:val="0"/>
                                  <w:divBdr>
                                    <w:top w:val="none" w:sz="0" w:space="0" w:color="auto"/>
                                    <w:left w:val="none" w:sz="0" w:space="0" w:color="auto"/>
                                    <w:bottom w:val="none" w:sz="0" w:space="0" w:color="auto"/>
                                    <w:right w:val="none" w:sz="0" w:space="0" w:color="auto"/>
                                  </w:divBdr>
                                  <w:divsChild>
                                    <w:div w:id="1431702136">
                                      <w:marLeft w:val="0"/>
                                      <w:marRight w:val="0"/>
                                      <w:marTop w:val="0"/>
                                      <w:marBottom w:val="0"/>
                                      <w:divBdr>
                                        <w:top w:val="none" w:sz="0" w:space="0" w:color="auto"/>
                                        <w:left w:val="none" w:sz="0" w:space="0" w:color="auto"/>
                                        <w:bottom w:val="none" w:sz="0" w:space="0" w:color="auto"/>
                                        <w:right w:val="none" w:sz="0" w:space="0" w:color="auto"/>
                                      </w:divBdr>
                                      <w:divsChild>
                                        <w:div w:id="2035496045">
                                          <w:marLeft w:val="0"/>
                                          <w:marRight w:val="0"/>
                                          <w:marTop w:val="0"/>
                                          <w:marBottom w:val="0"/>
                                          <w:divBdr>
                                            <w:top w:val="none" w:sz="0" w:space="0" w:color="auto"/>
                                            <w:left w:val="none" w:sz="0" w:space="0" w:color="auto"/>
                                            <w:bottom w:val="none" w:sz="0" w:space="0" w:color="auto"/>
                                            <w:right w:val="none" w:sz="0" w:space="0" w:color="auto"/>
                                          </w:divBdr>
                                          <w:divsChild>
                                            <w:div w:id="1233470298">
                                              <w:marLeft w:val="0"/>
                                              <w:marRight w:val="0"/>
                                              <w:marTop w:val="0"/>
                                              <w:marBottom w:val="0"/>
                                              <w:divBdr>
                                                <w:top w:val="none" w:sz="0" w:space="0" w:color="auto"/>
                                                <w:left w:val="none" w:sz="0" w:space="0" w:color="auto"/>
                                                <w:bottom w:val="none" w:sz="0" w:space="0" w:color="auto"/>
                                                <w:right w:val="none" w:sz="0" w:space="0" w:color="auto"/>
                                              </w:divBdr>
                                              <w:divsChild>
                                                <w:div w:id="2083596002">
                                                  <w:marLeft w:val="0"/>
                                                  <w:marRight w:val="0"/>
                                                  <w:marTop w:val="0"/>
                                                  <w:marBottom w:val="0"/>
                                                  <w:divBdr>
                                                    <w:top w:val="none" w:sz="0" w:space="0" w:color="auto"/>
                                                    <w:left w:val="none" w:sz="0" w:space="0" w:color="auto"/>
                                                    <w:bottom w:val="none" w:sz="0" w:space="0" w:color="auto"/>
                                                    <w:right w:val="none" w:sz="0" w:space="0" w:color="auto"/>
                                                  </w:divBdr>
                                                  <w:divsChild>
                                                    <w:div w:id="781999854">
                                                      <w:marLeft w:val="0"/>
                                                      <w:marRight w:val="0"/>
                                                      <w:marTop w:val="0"/>
                                                      <w:marBottom w:val="0"/>
                                                      <w:divBdr>
                                                        <w:top w:val="none" w:sz="0" w:space="0" w:color="auto"/>
                                                        <w:left w:val="none" w:sz="0" w:space="0" w:color="auto"/>
                                                        <w:bottom w:val="none" w:sz="0" w:space="0" w:color="auto"/>
                                                        <w:right w:val="none" w:sz="0" w:space="0" w:color="auto"/>
                                                      </w:divBdr>
                                                      <w:divsChild>
                                                        <w:div w:id="612982425">
                                                          <w:marLeft w:val="0"/>
                                                          <w:marRight w:val="0"/>
                                                          <w:marTop w:val="0"/>
                                                          <w:marBottom w:val="0"/>
                                                          <w:divBdr>
                                                            <w:top w:val="none" w:sz="0" w:space="0" w:color="auto"/>
                                                            <w:left w:val="none" w:sz="0" w:space="0" w:color="auto"/>
                                                            <w:bottom w:val="none" w:sz="0" w:space="0" w:color="auto"/>
                                                            <w:right w:val="none" w:sz="0" w:space="0" w:color="auto"/>
                                                          </w:divBdr>
                                                          <w:divsChild>
                                                            <w:div w:id="140753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5363234">
      <w:bodyDiv w:val="1"/>
      <w:marLeft w:val="0"/>
      <w:marRight w:val="0"/>
      <w:marTop w:val="0"/>
      <w:marBottom w:val="0"/>
      <w:divBdr>
        <w:top w:val="none" w:sz="0" w:space="0" w:color="auto"/>
        <w:left w:val="none" w:sz="0" w:space="0" w:color="auto"/>
        <w:bottom w:val="none" w:sz="0" w:space="0" w:color="auto"/>
        <w:right w:val="none" w:sz="0" w:space="0" w:color="auto"/>
      </w:divBdr>
    </w:div>
    <w:div w:id="192161029">
      <w:bodyDiv w:val="1"/>
      <w:marLeft w:val="0"/>
      <w:marRight w:val="0"/>
      <w:marTop w:val="0"/>
      <w:marBottom w:val="0"/>
      <w:divBdr>
        <w:top w:val="none" w:sz="0" w:space="0" w:color="auto"/>
        <w:left w:val="none" w:sz="0" w:space="0" w:color="auto"/>
        <w:bottom w:val="none" w:sz="0" w:space="0" w:color="auto"/>
        <w:right w:val="none" w:sz="0" w:space="0" w:color="auto"/>
      </w:divBdr>
      <w:divsChild>
        <w:div w:id="1204709380">
          <w:marLeft w:val="0"/>
          <w:marRight w:val="0"/>
          <w:marTop w:val="0"/>
          <w:marBottom w:val="0"/>
          <w:divBdr>
            <w:top w:val="none" w:sz="0" w:space="0" w:color="auto"/>
            <w:left w:val="none" w:sz="0" w:space="0" w:color="auto"/>
            <w:bottom w:val="none" w:sz="0" w:space="0" w:color="auto"/>
            <w:right w:val="none" w:sz="0" w:space="0" w:color="auto"/>
          </w:divBdr>
          <w:divsChild>
            <w:div w:id="310401749">
              <w:marLeft w:val="0"/>
              <w:marRight w:val="0"/>
              <w:marTop w:val="0"/>
              <w:marBottom w:val="0"/>
              <w:divBdr>
                <w:top w:val="none" w:sz="0" w:space="0" w:color="auto"/>
                <w:left w:val="none" w:sz="0" w:space="0" w:color="auto"/>
                <w:bottom w:val="none" w:sz="0" w:space="0" w:color="auto"/>
                <w:right w:val="none" w:sz="0" w:space="0" w:color="auto"/>
              </w:divBdr>
              <w:divsChild>
                <w:div w:id="555551708">
                  <w:marLeft w:val="0"/>
                  <w:marRight w:val="0"/>
                  <w:marTop w:val="0"/>
                  <w:marBottom w:val="0"/>
                  <w:divBdr>
                    <w:top w:val="none" w:sz="0" w:space="0" w:color="auto"/>
                    <w:left w:val="none" w:sz="0" w:space="0" w:color="auto"/>
                    <w:bottom w:val="none" w:sz="0" w:space="0" w:color="auto"/>
                    <w:right w:val="none" w:sz="0" w:space="0" w:color="auto"/>
                  </w:divBdr>
                  <w:divsChild>
                    <w:div w:id="900599206">
                      <w:marLeft w:val="0"/>
                      <w:marRight w:val="0"/>
                      <w:marTop w:val="0"/>
                      <w:marBottom w:val="0"/>
                      <w:divBdr>
                        <w:top w:val="none" w:sz="0" w:space="0" w:color="auto"/>
                        <w:left w:val="none" w:sz="0" w:space="0" w:color="auto"/>
                        <w:bottom w:val="none" w:sz="0" w:space="0" w:color="auto"/>
                        <w:right w:val="none" w:sz="0" w:space="0" w:color="auto"/>
                      </w:divBdr>
                      <w:divsChild>
                        <w:div w:id="1374384384">
                          <w:marLeft w:val="0"/>
                          <w:marRight w:val="0"/>
                          <w:marTop w:val="0"/>
                          <w:marBottom w:val="0"/>
                          <w:divBdr>
                            <w:top w:val="none" w:sz="0" w:space="0" w:color="auto"/>
                            <w:left w:val="none" w:sz="0" w:space="0" w:color="auto"/>
                            <w:bottom w:val="none" w:sz="0" w:space="0" w:color="auto"/>
                            <w:right w:val="none" w:sz="0" w:space="0" w:color="auto"/>
                          </w:divBdr>
                          <w:divsChild>
                            <w:div w:id="1983844485">
                              <w:marLeft w:val="0"/>
                              <w:marRight w:val="0"/>
                              <w:marTop w:val="0"/>
                              <w:marBottom w:val="0"/>
                              <w:divBdr>
                                <w:top w:val="none" w:sz="0" w:space="0" w:color="auto"/>
                                <w:left w:val="none" w:sz="0" w:space="0" w:color="auto"/>
                                <w:bottom w:val="none" w:sz="0" w:space="0" w:color="auto"/>
                                <w:right w:val="none" w:sz="0" w:space="0" w:color="auto"/>
                              </w:divBdr>
                              <w:divsChild>
                                <w:div w:id="1584492198">
                                  <w:marLeft w:val="0"/>
                                  <w:marRight w:val="0"/>
                                  <w:marTop w:val="0"/>
                                  <w:marBottom w:val="0"/>
                                  <w:divBdr>
                                    <w:top w:val="none" w:sz="0" w:space="0" w:color="auto"/>
                                    <w:left w:val="none" w:sz="0" w:space="0" w:color="auto"/>
                                    <w:bottom w:val="none" w:sz="0" w:space="0" w:color="auto"/>
                                    <w:right w:val="none" w:sz="0" w:space="0" w:color="auto"/>
                                  </w:divBdr>
                                  <w:divsChild>
                                    <w:div w:id="221600777">
                                      <w:marLeft w:val="0"/>
                                      <w:marRight w:val="0"/>
                                      <w:marTop w:val="0"/>
                                      <w:marBottom w:val="0"/>
                                      <w:divBdr>
                                        <w:top w:val="none" w:sz="0" w:space="0" w:color="auto"/>
                                        <w:left w:val="none" w:sz="0" w:space="0" w:color="auto"/>
                                        <w:bottom w:val="none" w:sz="0" w:space="0" w:color="auto"/>
                                        <w:right w:val="none" w:sz="0" w:space="0" w:color="auto"/>
                                      </w:divBdr>
                                      <w:divsChild>
                                        <w:div w:id="1670520761">
                                          <w:marLeft w:val="0"/>
                                          <w:marRight w:val="0"/>
                                          <w:marTop w:val="0"/>
                                          <w:marBottom w:val="0"/>
                                          <w:divBdr>
                                            <w:top w:val="none" w:sz="0" w:space="0" w:color="auto"/>
                                            <w:left w:val="none" w:sz="0" w:space="0" w:color="auto"/>
                                            <w:bottom w:val="none" w:sz="0" w:space="0" w:color="auto"/>
                                            <w:right w:val="none" w:sz="0" w:space="0" w:color="auto"/>
                                          </w:divBdr>
                                          <w:divsChild>
                                            <w:div w:id="824857512">
                                              <w:marLeft w:val="0"/>
                                              <w:marRight w:val="0"/>
                                              <w:marTop w:val="0"/>
                                              <w:marBottom w:val="0"/>
                                              <w:divBdr>
                                                <w:top w:val="none" w:sz="0" w:space="0" w:color="auto"/>
                                                <w:left w:val="none" w:sz="0" w:space="0" w:color="auto"/>
                                                <w:bottom w:val="none" w:sz="0" w:space="0" w:color="auto"/>
                                                <w:right w:val="none" w:sz="0" w:space="0" w:color="auto"/>
                                              </w:divBdr>
                                              <w:divsChild>
                                                <w:div w:id="1411345260">
                                                  <w:marLeft w:val="0"/>
                                                  <w:marRight w:val="0"/>
                                                  <w:marTop w:val="0"/>
                                                  <w:marBottom w:val="0"/>
                                                  <w:divBdr>
                                                    <w:top w:val="none" w:sz="0" w:space="0" w:color="auto"/>
                                                    <w:left w:val="none" w:sz="0" w:space="0" w:color="auto"/>
                                                    <w:bottom w:val="none" w:sz="0" w:space="0" w:color="auto"/>
                                                    <w:right w:val="none" w:sz="0" w:space="0" w:color="auto"/>
                                                  </w:divBdr>
                                                  <w:divsChild>
                                                    <w:div w:id="1179196920">
                                                      <w:marLeft w:val="0"/>
                                                      <w:marRight w:val="0"/>
                                                      <w:marTop w:val="0"/>
                                                      <w:marBottom w:val="0"/>
                                                      <w:divBdr>
                                                        <w:top w:val="none" w:sz="0" w:space="0" w:color="auto"/>
                                                        <w:left w:val="none" w:sz="0" w:space="0" w:color="auto"/>
                                                        <w:bottom w:val="none" w:sz="0" w:space="0" w:color="auto"/>
                                                        <w:right w:val="none" w:sz="0" w:space="0" w:color="auto"/>
                                                      </w:divBdr>
                                                      <w:divsChild>
                                                        <w:div w:id="1733313933">
                                                          <w:marLeft w:val="0"/>
                                                          <w:marRight w:val="0"/>
                                                          <w:marTop w:val="0"/>
                                                          <w:marBottom w:val="0"/>
                                                          <w:divBdr>
                                                            <w:top w:val="none" w:sz="0" w:space="0" w:color="auto"/>
                                                            <w:left w:val="none" w:sz="0" w:space="0" w:color="auto"/>
                                                            <w:bottom w:val="none" w:sz="0" w:space="0" w:color="auto"/>
                                                            <w:right w:val="none" w:sz="0" w:space="0" w:color="auto"/>
                                                          </w:divBdr>
                                                          <w:divsChild>
                                                            <w:div w:id="139108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9979966">
      <w:bodyDiv w:val="1"/>
      <w:marLeft w:val="0"/>
      <w:marRight w:val="0"/>
      <w:marTop w:val="0"/>
      <w:marBottom w:val="0"/>
      <w:divBdr>
        <w:top w:val="none" w:sz="0" w:space="0" w:color="auto"/>
        <w:left w:val="none" w:sz="0" w:space="0" w:color="auto"/>
        <w:bottom w:val="none" w:sz="0" w:space="0" w:color="auto"/>
        <w:right w:val="none" w:sz="0" w:space="0" w:color="auto"/>
      </w:divBdr>
    </w:div>
    <w:div w:id="208038035">
      <w:bodyDiv w:val="1"/>
      <w:marLeft w:val="0"/>
      <w:marRight w:val="0"/>
      <w:marTop w:val="0"/>
      <w:marBottom w:val="0"/>
      <w:divBdr>
        <w:top w:val="none" w:sz="0" w:space="0" w:color="auto"/>
        <w:left w:val="none" w:sz="0" w:space="0" w:color="auto"/>
        <w:bottom w:val="none" w:sz="0" w:space="0" w:color="auto"/>
        <w:right w:val="none" w:sz="0" w:space="0" w:color="auto"/>
      </w:divBdr>
    </w:div>
    <w:div w:id="208496590">
      <w:bodyDiv w:val="1"/>
      <w:marLeft w:val="0"/>
      <w:marRight w:val="0"/>
      <w:marTop w:val="0"/>
      <w:marBottom w:val="0"/>
      <w:divBdr>
        <w:top w:val="none" w:sz="0" w:space="0" w:color="auto"/>
        <w:left w:val="none" w:sz="0" w:space="0" w:color="auto"/>
        <w:bottom w:val="none" w:sz="0" w:space="0" w:color="auto"/>
        <w:right w:val="none" w:sz="0" w:space="0" w:color="auto"/>
      </w:divBdr>
    </w:div>
    <w:div w:id="214859758">
      <w:bodyDiv w:val="1"/>
      <w:marLeft w:val="0"/>
      <w:marRight w:val="0"/>
      <w:marTop w:val="0"/>
      <w:marBottom w:val="0"/>
      <w:divBdr>
        <w:top w:val="none" w:sz="0" w:space="0" w:color="auto"/>
        <w:left w:val="none" w:sz="0" w:space="0" w:color="auto"/>
        <w:bottom w:val="none" w:sz="0" w:space="0" w:color="auto"/>
        <w:right w:val="none" w:sz="0" w:space="0" w:color="auto"/>
      </w:divBdr>
    </w:div>
    <w:div w:id="246155530">
      <w:bodyDiv w:val="1"/>
      <w:marLeft w:val="0"/>
      <w:marRight w:val="0"/>
      <w:marTop w:val="0"/>
      <w:marBottom w:val="0"/>
      <w:divBdr>
        <w:top w:val="none" w:sz="0" w:space="0" w:color="auto"/>
        <w:left w:val="none" w:sz="0" w:space="0" w:color="auto"/>
        <w:bottom w:val="none" w:sz="0" w:space="0" w:color="auto"/>
        <w:right w:val="none" w:sz="0" w:space="0" w:color="auto"/>
      </w:divBdr>
      <w:divsChild>
        <w:div w:id="1482772699">
          <w:marLeft w:val="0"/>
          <w:marRight w:val="0"/>
          <w:marTop w:val="0"/>
          <w:marBottom w:val="0"/>
          <w:divBdr>
            <w:top w:val="none" w:sz="0" w:space="0" w:color="auto"/>
            <w:left w:val="none" w:sz="0" w:space="0" w:color="auto"/>
            <w:bottom w:val="none" w:sz="0" w:space="0" w:color="auto"/>
            <w:right w:val="none" w:sz="0" w:space="0" w:color="auto"/>
          </w:divBdr>
          <w:divsChild>
            <w:div w:id="821508422">
              <w:marLeft w:val="0"/>
              <w:marRight w:val="0"/>
              <w:marTop w:val="0"/>
              <w:marBottom w:val="0"/>
              <w:divBdr>
                <w:top w:val="none" w:sz="0" w:space="0" w:color="auto"/>
                <w:left w:val="none" w:sz="0" w:space="0" w:color="auto"/>
                <w:bottom w:val="none" w:sz="0" w:space="0" w:color="auto"/>
                <w:right w:val="none" w:sz="0" w:space="0" w:color="auto"/>
              </w:divBdr>
              <w:divsChild>
                <w:div w:id="1802572732">
                  <w:marLeft w:val="0"/>
                  <w:marRight w:val="0"/>
                  <w:marTop w:val="0"/>
                  <w:marBottom w:val="0"/>
                  <w:divBdr>
                    <w:top w:val="none" w:sz="0" w:space="0" w:color="auto"/>
                    <w:left w:val="none" w:sz="0" w:space="0" w:color="auto"/>
                    <w:bottom w:val="none" w:sz="0" w:space="0" w:color="auto"/>
                    <w:right w:val="none" w:sz="0" w:space="0" w:color="auto"/>
                  </w:divBdr>
                  <w:divsChild>
                    <w:div w:id="1704089258">
                      <w:marLeft w:val="0"/>
                      <w:marRight w:val="0"/>
                      <w:marTop w:val="0"/>
                      <w:marBottom w:val="0"/>
                      <w:divBdr>
                        <w:top w:val="none" w:sz="0" w:space="0" w:color="auto"/>
                        <w:left w:val="none" w:sz="0" w:space="0" w:color="auto"/>
                        <w:bottom w:val="none" w:sz="0" w:space="0" w:color="auto"/>
                        <w:right w:val="none" w:sz="0" w:space="0" w:color="auto"/>
                      </w:divBdr>
                      <w:divsChild>
                        <w:div w:id="1487553557">
                          <w:marLeft w:val="0"/>
                          <w:marRight w:val="0"/>
                          <w:marTop w:val="0"/>
                          <w:marBottom w:val="0"/>
                          <w:divBdr>
                            <w:top w:val="none" w:sz="0" w:space="0" w:color="auto"/>
                            <w:left w:val="none" w:sz="0" w:space="0" w:color="auto"/>
                            <w:bottom w:val="none" w:sz="0" w:space="0" w:color="auto"/>
                            <w:right w:val="none" w:sz="0" w:space="0" w:color="auto"/>
                          </w:divBdr>
                          <w:divsChild>
                            <w:div w:id="487132490">
                              <w:marLeft w:val="0"/>
                              <w:marRight w:val="0"/>
                              <w:marTop w:val="0"/>
                              <w:marBottom w:val="0"/>
                              <w:divBdr>
                                <w:top w:val="none" w:sz="0" w:space="0" w:color="auto"/>
                                <w:left w:val="none" w:sz="0" w:space="0" w:color="auto"/>
                                <w:bottom w:val="none" w:sz="0" w:space="0" w:color="auto"/>
                                <w:right w:val="none" w:sz="0" w:space="0" w:color="auto"/>
                              </w:divBdr>
                              <w:divsChild>
                                <w:div w:id="775829832">
                                  <w:marLeft w:val="0"/>
                                  <w:marRight w:val="0"/>
                                  <w:marTop w:val="0"/>
                                  <w:marBottom w:val="0"/>
                                  <w:divBdr>
                                    <w:top w:val="none" w:sz="0" w:space="0" w:color="auto"/>
                                    <w:left w:val="none" w:sz="0" w:space="0" w:color="auto"/>
                                    <w:bottom w:val="none" w:sz="0" w:space="0" w:color="auto"/>
                                    <w:right w:val="none" w:sz="0" w:space="0" w:color="auto"/>
                                  </w:divBdr>
                                  <w:divsChild>
                                    <w:div w:id="195236453">
                                      <w:marLeft w:val="0"/>
                                      <w:marRight w:val="0"/>
                                      <w:marTop w:val="0"/>
                                      <w:marBottom w:val="0"/>
                                      <w:divBdr>
                                        <w:top w:val="none" w:sz="0" w:space="0" w:color="auto"/>
                                        <w:left w:val="none" w:sz="0" w:space="0" w:color="auto"/>
                                        <w:bottom w:val="none" w:sz="0" w:space="0" w:color="auto"/>
                                        <w:right w:val="none" w:sz="0" w:space="0" w:color="auto"/>
                                      </w:divBdr>
                                      <w:divsChild>
                                        <w:div w:id="733283385">
                                          <w:marLeft w:val="0"/>
                                          <w:marRight w:val="0"/>
                                          <w:marTop w:val="0"/>
                                          <w:marBottom w:val="0"/>
                                          <w:divBdr>
                                            <w:top w:val="none" w:sz="0" w:space="0" w:color="auto"/>
                                            <w:left w:val="none" w:sz="0" w:space="0" w:color="auto"/>
                                            <w:bottom w:val="none" w:sz="0" w:space="0" w:color="auto"/>
                                            <w:right w:val="none" w:sz="0" w:space="0" w:color="auto"/>
                                          </w:divBdr>
                                          <w:divsChild>
                                            <w:div w:id="2074231090">
                                              <w:marLeft w:val="0"/>
                                              <w:marRight w:val="0"/>
                                              <w:marTop w:val="0"/>
                                              <w:marBottom w:val="0"/>
                                              <w:divBdr>
                                                <w:top w:val="none" w:sz="0" w:space="0" w:color="auto"/>
                                                <w:left w:val="none" w:sz="0" w:space="0" w:color="auto"/>
                                                <w:bottom w:val="none" w:sz="0" w:space="0" w:color="auto"/>
                                                <w:right w:val="none" w:sz="0" w:space="0" w:color="auto"/>
                                              </w:divBdr>
                                              <w:divsChild>
                                                <w:div w:id="1587768681">
                                                  <w:marLeft w:val="0"/>
                                                  <w:marRight w:val="0"/>
                                                  <w:marTop w:val="0"/>
                                                  <w:marBottom w:val="0"/>
                                                  <w:divBdr>
                                                    <w:top w:val="none" w:sz="0" w:space="0" w:color="auto"/>
                                                    <w:left w:val="none" w:sz="0" w:space="0" w:color="auto"/>
                                                    <w:bottom w:val="none" w:sz="0" w:space="0" w:color="auto"/>
                                                    <w:right w:val="none" w:sz="0" w:space="0" w:color="auto"/>
                                                  </w:divBdr>
                                                  <w:divsChild>
                                                    <w:div w:id="960770114">
                                                      <w:marLeft w:val="0"/>
                                                      <w:marRight w:val="0"/>
                                                      <w:marTop w:val="0"/>
                                                      <w:marBottom w:val="0"/>
                                                      <w:divBdr>
                                                        <w:top w:val="none" w:sz="0" w:space="0" w:color="auto"/>
                                                        <w:left w:val="none" w:sz="0" w:space="0" w:color="auto"/>
                                                        <w:bottom w:val="none" w:sz="0" w:space="0" w:color="auto"/>
                                                        <w:right w:val="none" w:sz="0" w:space="0" w:color="auto"/>
                                                      </w:divBdr>
                                                      <w:divsChild>
                                                        <w:div w:id="1275094068">
                                                          <w:marLeft w:val="0"/>
                                                          <w:marRight w:val="0"/>
                                                          <w:marTop w:val="0"/>
                                                          <w:marBottom w:val="0"/>
                                                          <w:divBdr>
                                                            <w:top w:val="none" w:sz="0" w:space="0" w:color="auto"/>
                                                            <w:left w:val="none" w:sz="0" w:space="0" w:color="auto"/>
                                                            <w:bottom w:val="none" w:sz="0" w:space="0" w:color="auto"/>
                                                            <w:right w:val="none" w:sz="0" w:space="0" w:color="auto"/>
                                                          </w:divBdr>
                                                          <w:divsChild>
                                                            <w:div w:id="114447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48268929">
      <w:bodyDiv w:val="1"/>
      <w:marLeft w:val="0"/>
      <w:marRight w:val="0"/>
      <w:marTop w:val="0"/>
      <w:marBottom w:val="0"/>
      <w:divBdr>
        <w:top w:val="none" w:sz="0" w:space="0" w:color="auto"/>
        <w:left w:val="none" w:sz="0" w:space="0" w:color="auto"/>
        <w:bottom w:val="none" w:sz="0" w:space="0" w:color="auto"/>
        <w:right w:val="none" w:sz="0" w:space="0" w:color="auto"/>
      </w:divBdr>
    </w:div>
    <w:div w:id="253707523">
      <w:bodyDiv w:val="1"/>
      <w:marLeft w:val="0"/>
      <w:marRight w:val="0"/>
      <w:marTop w:val="0"/>
      <w:marBottom w:val="0"/>
      <w:divBdr>
        <w:top w:val="none" w:sz="0" w:space="0" w:color="auto"/>
        <w:left w:val="none" w:sz="0" w:space="0" w:color="auto"/>
        <w:bottom w:val="none" w:sz="0" w:space="0" w:color="auto"/>
        <w:right w:val="none" w:sz="0" w:space="0" w:color="auto"/>
      </w:divBdr>
      <w:divsChild>
        <w:div w:id="1075664555">
          <w:marLeft w:val="0"/>
          <w:marRight w:val="0"/>
          <w:marTop w:val="0"/>
          <w:marBottom w:val="0"/>
          <w:divBdr>
            <w:top w:val="none" w:sz="0" w:space="0" w:color="auto"/>
            <w:left w:val="none" w:sz="0" w:space="0" w:color="auto"/>
            <w:bottom w:val="none" w:sz="0" w:space="0" w:color="auto"/>
            <w:right w:val="none" w:sz="0" w:space="0" w:color="auto"/>
          </w:divBdr>
          <w:divsChild>
            <w:div w:id="780612233">
              <w:marLeft w:val="0"/>
              <w:marRight w:val="0"/>
              <w:marTop w:val="0"/>
              <w:marBottom w:val="0"/>
              <w:divBdr>
                <w:top w:val="none" w:sz="0" w:space="0" w:color="auto"/>
                <w:left w:val="none" w:sz="0" w:space="0" w:color="auto"/>
                <w:bottom w:val="none" w:sz="0" w:space="0" w:color="auto"/>
                <w:right w:val="none" w:sz="0" w:space="0" w:color="auto"/>
              </w:divBdr>
              <w:divsChild>
                <w:div w:id="1532645836">
                  <w:marLeft w:val="0"/>
                  <w:marRight w:val="0"/>
                  <w:marTop w:val="0"/>
                  <w:marBottom w:val="0"/>
                  <w:divBdr>
                    <w:top w:val="none" w:sz="0" w:space="0" w:color="auto"/>
                    <w:left w:val="none" w:sz="0" w:space="0" w:color="auto"/>
                    <w:bottom w:val="none" w:sz="0" w:space="0" w:color="auto"/>
                    <w:right w:val="none" w:sz="0" w:space="0" w:color="auto"/>
                  </w:divBdr>
                  <w:divsChild>
                    <w:div w:id="1236815089">
                      <w:marLeft w:val="0"/>
                      <w:marRight w:val="0"/>
                      <w:marTop w:val="0"/>
                      <w:marBottom w:val="0"/>
                      <w:divBdr>
                        <w:top w:val="none" w:sz="0" w:space="0" w:color="auto"/>
                        <w:left w:val="none" w:sz="0" w:space="0" w:color="auto"/>
                        <w:bottom w:val="none" w:sz="0" w:space="0" w:color="auto"/>
                        <w:right w:val="none" w:sz="0" w:space="0" w:color="auto"/>
                      </w:divBdr>
                      <w:divsChild>
                        <w:div w:id="1244216363">
                          <w:marLeft w:val="0"/>
                          <w:marRight w:val="0"/>
                          <w:marTop w:val="0"/>
                          <w:marBottom w:val="0"/>
                          <w:divBdr>
                            <w:top w:val="none" w:sz="0" w:space="0" w:color="auto"/>
                            <w:left w:val="none" w:sz="0" w:space="0" w:color="auto"/>
                            <w:bottom w:val="none" w:sz="0" w:space="0" w:color="auto"/>
                            <w:right w:val="none" w:sz="0" w:space="0" w:color="auto"/>
                          </w:divBdr>
                          <w:divsChild>
                            <w:div w:id="1486237541">
                              <w:marLeft w:val="0"/>
                              <w:marRight w:val="0"/>
                              <w:marTop w:val="0"/>
                              <w:marBottom w:val="0"/>
                              <w:divBdr>
                                <w:top w:val="none" w:sz="0" w:space="0" w:color="auto"/>
                                <w:left w:val="none" w:sz="0" w:space="0" w:color="auto"/>
                                <w:bottom w:val="none" w:sz="0" w:space="0" w:color="auto"/>
                                <w:right w:val="none" w:sz="0" w:space="0" w:color="auto"/>
                              </w:divBdr>
                              <w:divsChild>
                                <w:div w:id="1720785827">
                                  <w:marLeft w:val="0"/>
                                  <w:marRight w:val="0"/>
                                  <w:marTop w:val="0"/>
                                  <w:marBottom w:val="0"/>
                                  <w:divBdr>
                                    <w:top w:val="none" w:sz="0" w:space="0" w:color="auto"/>
                                    <w:left w:val="none" w:sz="0" w:space="0" w:color="auto"/>
                                    <w:bottom w:val="none" w:sz="0" w:space="0" w:color="auto"/>
                                    <w:right w:val="none" w:sz="0" w:space="0" w:color="auto"/>
                                  </w:divBdr>
                                  <w:divsChild>
                                    <w:div w:id="1406762302">
                                      <w:marLeft w:val="0"/>
                                      <w:marRight w:val="0"/>
                                      <w:marTop w:val="0"/>
                                      <w:marBottom w:val="0"/>
                                      <w:divBdr>
                                        <w:top w:val="none" w:sz="0" w:space="0" w:color="auto"/>
                                        <w:left w:val="none" w:sz="0" w:space="0" w:color="auto"/>
                                        <w:bottom w:val="none" w:sz="0" w:space="0" w:color="auto"/>
                                        <w:right w:val="none" w:sz="0" w:space="0" w:color="auto"/>
                                      </w:divBdr>
                                      <w:divsChild>
                                        <w:div w:id="1327903536">
                                          <w:marLeft w:val="0"/>
                                          <w:marRight w:val="0"/>
                                          <w:marTop w:val="0"/>
                                          <w:marBottom w:val="0"/>
                                          <w:divBdr>
                                            <w:top w:val="none" w:sz="0" w:space="0" w:color="auto"/>
                                            <w:left w:val="none" w:sz="0" w:space="0" w:color="auto"/>
                                            <w:bottom w:val="none" w:sz="0" w:space="0" w:color="auto"/>
                                            <w:right w:val="none" w:sz="0" w:space="0" w:color="auto"/>
                                          </w:divBdr>
                                          <w:divsChild>
                                            <w:div w:id="1902522213">
                                              <w:marLeft w:val="0"/>
                                              <w:marRight w:val="0"/>
                                              <w:marTop w:val="0"/>
                                              <w:marBottom w:val="0"/>
                                              <w:divBdr>
                                                <w:top w:val="none" w:sz="0" w:space="0" w:color="auto"/>
                                                <w:left w:val="none" w:sz="0" w:space="0" w:color="auto"/>
                                                <w:bottom w:val="none" w:sz="0" w:space="0" w:color="auto"/>
                                                <w:right w:val="none" w:sz="0" w:space="0" w:color="auto"/>
                                              </w:divBdr>
                                              <w:divsChild>
                                                <w:div w:id="2033215585">
                                                  <w:marLeft w:val="0"/>
                                                  <w:marRight w:val="0"/>
                                                  <w:marTop w:val="0"/>
                                                  <w:marBottom w:val="0"/>
                                                  <w:divBdr>
                                                    <w:top w:val="none" w:sz="0" w:space="0" w:color="auto"/>
                                                    <w:left w:val="none" w:sz="0" w:space="0" w:color="auto"/>
                                                    <w:bottom w:val="none" w:sz="0" w:space="0" w:color="auto"/>
                                                    <w:right w:val="none" w:sz="0" w:space="0" w:color="auto"/>
                                                  </w:divBdr>
                                                  <w:divsChild>
                                                    <w:div w:id="2016837294">
                                                      <w:marLeft w:val="0"/>
                                                      <w:marRight w:val="0"/>
                                                      <w:marTop w:val="0"/>
                                                      <w:marBottom w:val="0"/>
                                                      <w:divBdr>
                                                        <w:top w:val="none" w:sz="0" w:space="0" w:color="auto"/>
                                                        <w:left w:val="none" w:sz="0" w:space="0" w:color="auto"/>
                                                        <w:bottom w:val="none" w:sz="0" w:space="0" w:color="auto"/>
                                                        <w:right w:val="none" w:sz="0" w:space="0" w:color="auto"/>
                                                      </w:divBdr>
                                                      <w:divsChild>
                                                        <w:div w:id="790515687">
                                                          <w:marLeft w:val="0"/>
                                                          <w:marRight w:val="0"/>
                                                          <w:marTop w:val="0"/>
                                                          <w:marBottom w:val="0"/>
                                                          <w:divBdr>
                                                            <w:top w:val="none" w:sz="0" w:space="0" w:color="auto"/>
                                                            <w:left w:val="none" w:sz="0" w:space="0" w:color="auto"/>
                                                            <w:bottom w:val="none" w:sz="0" w:space="0" w:color="auto"/>
                                                            <w:right w:val="none" w:sz="0" w:space="0" w:color="auto"/>
                                                          </w:divBdr>
                                                          <w:divsChild>
                                                            <w:div w:id="73986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57829258">
      <w:bodyDiv w:val="1"/>
      <w:marLeft w:val="0"/>
      <w:marRight w:val="0"/>
      <w:marTop w:val="0"/>
      <w:marBottom w:val="0"/>
      <w:divBdr>
        <w:top w:val="none" w:sz="0" w:space="0" w:color="auto"/>
        <w:left w:val="none" w:sz="0" w:space="0" w:color="auto"/>
        <w:bottom w:val="none" w:sz="0" w:space="0" w:color="auto"/>
        <w:right w:val="none" w:sz="0" w:space="0" w:color="auto"/>
      </w:divBdr>
      <w:divsChild>
        <w:div w:id="83963277">
          <w:marLeft w:val="0"/>
          <w:marRight w:val="0"/>
          <w:marTop w:val="0"/>
          <w:marBottom w:val="0"/>
          <w:divBdr>
            <w:top w:val="none" w:sz="0" w:space="0" w:color="auto"/>
            <w:left w:val="none" w:sz="0" w:space="0" w:color="auto"/>
            <w:bottom w:val="none" w:sz="0" w:space="0" w:color="auto"/>
            <w:right w:val="none" w:sz="0" w:space="0" w:color="auto"/>
          </w:divBdr>
          <w:divsChild>
            <w:div w:id="659113909">
              <w:marLeft w:val="0"/>
              <w:marRight w:val="0"/>
              <w:marTop w:val="0"/>
              <w:marBottom w:val="0"/>
              <w:divBdr>
                <w:top w:val="none" w:sz="0" w:space="0" w:color="auto"/>
                <w:left w:val="none" w:sz="0" w:space="0" w:color="auto"/>
                <w:bottom w:val="none" w:sz="0" w:space="0" w:color="auto"/>
                <w:right w:val="none" w:sz="0" w:space="0" w:color="auto"/>
              </w:divBdr>
              <w:divsChild>
                <w:div w:id="440146376">
                  <w:marLeft w:val="0"/>
                  <w:marRight w:val="0"/>
                  <w:marTop w:val="0"/>
                  <w:marBottom w:val="0"/>
                  <w:divBdr>
                    <w:top w:val="none" w:sz="0" w:space="0" w:color="auto"/>
                    <w:left w:val="none" w:sz="0" w:space="0" w:color="auto"/>
                    <w:bottom w:val="none" w:sz="0" w:space="0" w:color="auto"/>
                    <w:right w:val="none" w:sz="0" w:space="0" w:color="auto"/>
                  </w:divBdr>
                  <w:divsChild>
                    <w:div w:id="1166944503">
                      <w:marLeft w:val="0"/>
                      <w:marRight w:val="0"/>
                      <w:marTop w:val="0"/>
                      <w:marBottom w:val="0"/>
                      <w:divBdr>
                        <w:top w:val="none" w:sz="0" w:space="0" w:color="auto"/>
                        <w:left w:val="none" w:sz="0" w:space="0" w:color="auto"/>
                        <w:bottom w:val="none" w:sz="0" w:space="0" w:color="auto"/>
                        <w:right w:val="none" w:sz="0" w:space="0" w:color="auto"/>
                      </w:divBdr>
                      <w:divsChild>
                        <w:div w:id="1060401385">
                          <w:marLeft w:val="0"/>
                          <w:marRight w:val="0"/>
                          <w:marTop w:val="0"/>
                          <w:marBottom w:val="0"/>
                          <w:divBdr>
                            <w:top w:val="none" w:sz="0" w:space="0" w:color="auto"/>
                            <w:left w:val="none" w:sz="0" w:space="0" w:color="auto"/>
                            <w:bottom w:val="none" w:sz="0" w:space="0" w:color="auto"/>
                            <w:right w:val="none" w:sz="0" w:space="0" w:color="auto"/>
                          </w:divBdr>
                          <w:divsChild>
                            <w:div w:id="672684200">
                              <w:marLeft w:val="0"/>
                              <w:marRight w:val="0"/>
                              <w:marTop w:val="0"/>
                              <w:marBottom w:val="0"/>
                              <w:divBdr>
                                <w:top w:val="none" w:sz="0" w:space="0" w:color="auto"/>
                                <w:left w:val="none" w:sz="0" w:space="0" w:color="auto"/>
                                <w:bottom w:val="none" w:sz="0" w:space="0" w:color="auto"/>
                                <w:right w:val="none" w:sz="0" w:space="0" w:color="auto"/>
                              </w:divBdr>
                              <w:divsChild>
                                <w:div w:id="1968511069">
                                  <w:marLeft w:val="0"/>
                                  <w:marRight w:val="0"/>
                                  <w:marTop w:val="0"/>
                                  <w:marBottom w:val="0"/>
                                  <w:divBdr>
                                    <w:top w:val="none" w:sz="0" w:space="0" w:color="auto"/>
                                    <w:left w:val="none" w:sz="0" w:space="0" w:color="auto"/>
                                    <w:bottom w:val="none" w:sz="0" w:space="0" w:color="auto"/>
                                    <w:right w:val="none" w:sz="0" w:space="0" w:color="auto"/>
                                  </w:divBdr>
                                  <w:divsChild>
                                    <w:div w:id="1346907916">
                                      <w:marLeft w:val="0"/>
                                      <w:marRight w:val="0"/>
                                      <w:marTop w:val="0"/>
                                      <w:marBottom w:val="0"/>
                                      <w:divBdr>
                                        <w:top w:val="none" w:sz="0" w:space="0" w:color="auto"/>
                                        <w:left w:val="none" w:sz="0" w:space="0" w:color="auto"/>
                                        <w:bottom w:val="none" w:sz="0" w:space="0" w:color="auto"/>
                                        <w:right w:val="none" w:sz="0" w:space="0" w:color="auto"/>
                                      </w:divBdr>
                                      <w:divsChild>
                                        <w:div w:id="2106338302">
                                          <w:marLeft w:val="0"/>
                                          <w:marRight w:val="0"/>
                                          <w:marTop w:val="0"/>
                                          <w:marBottom w:val="0"/>
                                          <w:divBdr>
                                            <w:top w:val="none" w:sz="0" w:space="0" w:color="auto"/>
                                            <w:left w:val="none" w:sz="0" w:space="0" w:color="auto"/>
                                            <w:bottom w:val="none" w:sz="0" w:space="0" w:color="auto"/>
                                            <w:right w:val="none" w:sz="0" w:space="0" w:color="auto"/>
                                          </w:divBdr>
                                          <w:divsChild>
                                            <w:div w:id="1547721687">
                                              <w:marLeft w:val="0"/>
                                              <w:marRight w:val="0"/>
                                              <w:marTop w:val="0"/>
                                              <w:marBottom w:val="0"/>
                                              <w:divBdr>
                                                <w:top w:val="none" w:sz="0" w:space="0" w:color="auto"/>
                                                <w:left w:val="none" w:sz="0" w:space="0" w:color="auto"/>
                                                <w:bottom w:val="none" w:sz="0" w:space="0" w:color="auto"/>
                                                <w:right w:val="none" w:sz="0" w:space="0" w:color="auto"/>
                                              </w:divBdr>
                                              <w:divsChild>
                                                <w:div w:id="916675022">
                                                  <w:marLeft w:val="0"/>
                                                  <w:marRight w:val="0"/>
                                                  <w:marTop w:val="0"/>
                                                  <w:marBottom w:val="0"/>
                                                  <w:divBdr>
                                                    <w:top w:val="none" w:sz="0" w:space="0" w:color="auto"/>
                                                    <w:left w:val="none" w:sz="0" w:space="0" w:color="auto"/>
                                                    <w:bottom w:val="none" w:sz="0" w:space="0" w:color="auto"/>
                                                    <w:right w:val="none" w:sz="0" w:space="0" w:color="auto"/>
                                                  </w:divBdr>
                                                  <w:divsChild>
                                                    <w:div w:id="1001659789">
                                                      <w:marLeft w:val="0"/>
                                                      <w:marRight w:val="0"/>
                                                      <w:marTop w:val="0"/>
                                                      <w:marBottom w:val="0"/>
                                                      <w:divBdr>
                                                        <w:top w:val="none" w:sz="0" w:space="0" w:color="auto"/>
                                                        <w:left w:val="none" w:sz="0" w:space="0" w:color="auto"/>
                                                        <w:bottom w:val="none" w:sz="0" w:space="0" w:color="auto"/>
                                                        <w:right w:val="none" w:sz="0" w:space="0" w:color="auto"/>
                                                      </w:divBdr>
                                                      <w:divsChild>
                                                        <w:div w:id="2010254672">
                                                          <w:marLeft w:val="0"/>
                                                          <w:marRight w:val="0"/>
                                                          <w:marTop w:val="0"/>
                                                          <w:marBottom w:val="0"/>
                                                          <w:divBdr>
                                                            <w:top w:val="none" w:sz="0" w:space="0" w:color="auto"/>
                                                            <w:left w:val="none" w:sz="0" w:space="0" w:color="auto"/>
                                                            <w:bottom w:val="none" w:sz="0" w:space="0" w:color="auto"/>
                                                            <w:right w:val="none" w:sz="0" w:space="0" w:color="auto"/>
                                                          </w:divBdr>
                                                          <w:divsChild>
                                                            <w:div w:id="1723093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69238387">
      <w:bodyDiv w:val="1"/>
      <w:marLeft w:val="0"/>
      <w:marRight w:val="0"/>
      <w:marTop w:val="0"/>
      <w:marBottom w:val="0"/>
      <w:divBdr>
        <w:top w:val="none" w:sz="0" w:space="0" w:color="auto"/>
        <w:left w:val="none" w:sz="0" w:space="0" w:color="auto"/>
        <w:bottom w:val="none" w:sz="0" w:space="0" w:color="auto"/>
        <w:right w:val="none" w:sz="0" w:space="0" w:color="auto"/>
      </w:divBdr>
    </w:div>
    <w:div w:id="314573998">
      <w:bodyDiv w:val="1"/>
      <w:marLeft w:val="0"/>
      <w:marRight w:val="0"/>
      <w:marTop w:val="0"/>
      <w:marBottom w:val="0"/>
      <w:divBdr>
        <w:top w:val="none" w:sz="0" w:space="0" w:color="auto"/>
        <w:left w:val="none" w:sz="0" w:space="0" w:color="auto"/>
        <w:bottom w:val="none" w:sz="0" w:space="0" w:color="auto"/>
        <w:right w:val="none" w:sz="0" w:space="0" w:color="auto"/>
      </w:divBdr>
    </w:div>
    <w:div w:id="321279454">
      <w:bodyDiv w:val="1"/>
      <w:marLeft w:val="0"/>
      <w:marRight w:val="0"/>
      <w:marTop w:val="0"/>
      <w:marBottom w:val="0"/>
      <w:divBdr>
        <w:top w:val="none" w:sz="0" w:space="0" w:color="auto"/>
        <w:left w:val="none" w:sz="0" w:space="0" w:color="auto"/>
        <w:bottom w:val="none" w:sz="0" w:space="0" w:color="auto"/>
        <w:right w:val="none" w:sz="0" w:space="0" w:color="auto"/>
      </w:divBdr>
    </w:div>
    <w:div w:id="331949948">
      <w:bodyDiv w:val="1"/>
      <w:marLeft w:val="0"/>
      <w:marRight w:val="0"/>
      <w:marTop w:val="0"/>
      <w:marBottom w:val="0"/>
      <w:divBdr>
        <w:top w:val="none" w:sz="0" w:space="0" w:color="auto"/>
        <w:left w:val="none" w:sz="0" w:space="0" w:color="auto"/>
        <w:bottom w:val="none" w:sz="0" w:space="0" w:color="auto"/>
        <w:right w:val="none" w:sz="0" w:space="0" w:color="auto"/>
      </w:divBdr>
      <w:divsChild>
        <w:div w:id="207762683">
          <w:marLeft w:val="0"/>
          <w:marRight w:val="0"/>
          <w:marTop w:val="0"/>
          <w:marBottom w:val="0"/>
          <w:divBdr>
            <w:top w:val="none" w:sz="0" w:space="0" w:color="auto"/>
            <w:left w:val="none" w:sz="0" w:space="0" w:color="auto"/>
            <w:bottom w:val="none" w:sz="0" w:space="0" w:color="auto"/>
            <w:right w:val="none" w:sz="0" w:space="0" w:color="auto"/>
          </w:divBdr>
          <w:divsChild>
            <w:div w:id="1826046067">
              <w:marLeft w:val="0"/>
              <w:marRight w:val="0"/>
              <w:marTop w:val="0"/>
              <w:marBottom w:val="0"/>
              <w:divBdr>
                <w:top w:val="none" w:sz="0" w:space="0" w:color="auto"/>
                <w:left w:val="none" w:sz="0" w:space="0" w:color="auto"/>
                <w:bottom w:val="none" w:sz="0" w:space="0" w:color="auto"/>
                <w:right w:val="none" w:sz="0" w:space="0" w:color="auto"/>
              </w:divBdr>
              <w:divsChild>
                <w:div w:id="1653286734">
                  <w:marLeft w:val="0"/>
                  <w:marRight w:val="0"/>
                  <w:marTop w:val="0"/>
                  <w:marBottom w:val="0"/>
                  <w:divBdr>
                    <w:top w:val="none" w:sz="0" w:space="0" w:color="auto"/>
                    <w:left w:val="none" w:sz="0" w:space="0" w:color="auto"/>
                    <w:bottom w:val="none" w:sz="0" w:space="0" w:color="auto"/>
                    <w:right w:val="none" w:sz="0" w:space="0" w:color="auto"/>
                  </w:divBdr>
                  <w:divsChild>
                    <w:div w:id="1004283732">
                      <w:marLeft w:val="0"/>
                      <w:marRight w:val="0"/>
                      <w:marTop w:val="0"/>
                      <w:marBottom w:val="0"/>
                      <w:divBdr>
                        <w:top w:val="none" w:sz="0" w:space="0" w:color="auto"/>
                        <w:left w:val="none" w:sz="0" w:space="0" w:color="auto"/>
                        <w:bottom w:val="none" w:sz="0" w:space="0" w:color="auto"/>
                        <w:right w:val="none" w:sz="0" w:space="0" w:color="auto"/>
                      </w:divBdr>
                      <w:divsChild>
                        <w:div w:id="1861821978">
                          <w:marLeft w:val="0"/>
                          <w:marRight w:val="0"/>
                          <w:marTop w:val="0"/>
                          <w:marBottom w:val="0"/>
                          <w:divBdr>
                            <w:top w:val="none" w:sz="0" w:space="0" w:color="auto"/>
                            <w:left w:val="none" w:sz="0" w:space="0" w:color="auto"/>
                            <w:bottom w:val="none" w:sz="0" w:space="0" w:color="auto"/>
                            <w:right w:val="none" w:sz="0" w:space="0" w:color="auto"/>
                          </w:divBdr>
                          <w:divsChild>
                            <w:div w:id="1521775290">
                              <w:marLeft w:val="0"/>
                              <w:marRight w:val="0"/>
                              <w:marTop w:val="0"/>
                              <w:marBottom w:val="0"/>
                              <w:divBdr>
                                <w:top w:val="none" w:sz="0" w:space="0" w:color="auto"/>
                                <w:left w:val="none" w:sz="0" w:space="0" w:color="auto"/>
                                <w:bottom w:val="none" w:sz="0" w:space="0" w:color="auto"/>
                                <w:right w:val="none" w:sz="0" w:space="0" w:color="auto"/>
                              </w:divBdr>
                              <w:divsChild>
                                <w:div w:id="1378821415">
                                  <w:marLeft w:val="0"/>
                                  <w:marRight w:val="0"/>
                                  <w:marTop w:val="0"/>
                                  <w:marBottom w:val="0"/>
                                  <w:divBdr>
                                    <w:top w:val="none" w:sz="0" w:space="0" w:color="auto"/>
                                    <w:left w:val="none" w:sz="0" w:space="0" w:color="auto"/>
                                    <w:bottom w:val="none" w:sz="0" w:space="0" w:color="auto"/>
                                    <w:right w:val="none" w:sz="0" w:space="0" w:color="auto"/>
                                  </w:divBdr>
                                  <w:divsChild>
                                    <w:div w:id="1134636708">
                                      <w:marLeft w:val="0"/>
                                      <w:marRight w:val="0"/>
                                      <w:marTop w:val="0"/>
                                      <w:marBottom w:val="0"/>
                                      <w:divBdr>
                                        <w:top w:val="none" w:sz="0" w:space="0" w:color="auto"/>
                                        <w:left w:val="none" w:sz="0" w:space="0" w:color="auto"/>
                                        <w:bottom w:val="none" w:sz="0" w:space="0" w:color="auto"/>
                                        <w:right w:val="none" w:sz="0" w:space="0" w:color="auto"/>
                                      </w:divBdr>
                                      <w:divsChild>
                                        <w:div w:id="1678995242">
                                          <w:marLeft w:val="0"/>
                                          <w:marRight w:val="0"/>
                                          <w:marTop w:val="0"/>
                                          <w:marBottom w:val="0"/>
                                          <w:divBdr>
                                            <w:top w:val="none" w:sz="0" w:space="0" w:color="auto"/>
                                            <w:left w:val="none" w:sz="0" w:space="0" w:color="auto"/>
                                            <w:bottom w:val="none" w:sz="0" w:space="0" w:color="auto"/>
                                            <w:right w:val="none" w:sz="0" w:space="0" w:color="auto"/>
                                          </w:divBdr>
                                          <w:divsChild>
                                            <w:div w:id="1572810397">
                                              <w:marLeft w:val="0"/>
                                              <w:marRight w:val="0"/>
                                              <w:marTop w:val="0"/>
                                              <w:marBottom w:val="0"/>
                                              <w:divBdr>
                                                <w:top w:val="none" w:sz="0" w:space="0" w:color="auto"/>
                                                <w:left w:val="none" w:sz="0" w:space="0" w:color="auto"/>
                                                <w:bottom w:val="none" w:sz="0" w:space="0" w:color="auto"/>
                                                <w:right w:val="none" w:sz="0" w:space="0" w:color="auto"/>
                                              </w:divBdr>
                                              <w:divsChild>
                                                <w:div w:id="1370644829">
                                                  <w:marLeft w:val="0"/>
                                                  <w:marRight w:val="0"/>
                                                  <w:marTop w:val="0"/>
                                                  <w:marBottom w:val="0"/>
                                                  <w:divBdr>
                                                    <w:top w:val="none" w:sz="0" w:space="0" w:color="auto"/>
                                                    <w:left w:val="none" w:sz="0" w:space="0" w:color="auto"/>
                                                    <w:bottom w:val="none" w:sz="0" w:space="0" w:color="auto"/>
                                                    <w:right w:val="none" w:sz="0" w:space="0" w:color="auto"/>
                                                  </w:divBdr>
                                                  <w:divsChild>
                                                    <w:div w:id="1808862374">
                                                      <w:marLeft w:val="0"/>
                                                      <w:marRight w:val="0"/>
                                                      <w:marTop w:val="0"/>
                                                      <w:marBottom w:val="0"/>
                                                      <w:divBdr>
                                                        <w:top w:val="none" w:sz="0" w:space="0" w:color="auto"/>
                                                        <w:left w:val="none" w:sz="0" w:space="0" w:color="auto"/>
                                                        <w:bottom w:val="none" w:sz="0" w:space="0" w:color="auto"/>
                                                        <w:right w:val="none" w:sz="0" w:space="0" w:color="auto"/>
                                                      </w:divBdr>
                                                      <w:divsChild>
                                                        <w:div w:id="1433016388">
                                                          <w:marLeft w:val="0"/>
                                                          <w:marRight w:val="0"/>
                                                          <w:marTop w:val="0"/>
                                                          <w:marBottom w:val="0"/>
                                                          <w:divBdr>
                                                            <w:top w:val="none" w:sz="0" w:space="0" w:color="auto"/>
                                                            <w:left w:val="none" w:sz="0" w:space="0" w:color="auto"/>
                                                            <w:bottom w:val="none" w:sz="0" w:space="0" w:color="auto"/>
                                                            <w:right w:val="none" w:sz="0" w:space="0" w:color="auto"/>
                                                          </w:divBdr>
                                                          <w:divsChild>
                                                            <w:div w:id="160661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57318480">
      <w:bodyDiv w:val="1"/>
      <w:marLeft w:val="0"/>
      <w:marRight w:val="0"/>
      <w:marTop w:val="0"/>
      <w:marBottom w:val="0"/>
      <w:divBdr>
        <w:top w:val="none" w:sz="0" w:space="0" w:color="auto"/>
        <w:left w:val="none" w:sz="0" w:space="0" w:color="auto"/>
        <w:bottom w:val="none" w:sz="0" w:space="0" w:color="auto"/>
        <w:right w:val="none" w:sz="0" w:space="0" w:color="auto"/>
      </w:divBdr>
      <w:divsChild>
        <w:div w:id="850216832">
          <w:marLeft w:val="0"/>
          <w:marRight w:val="0"/>
          <w:marTop w:val="0"/>
          <w:marBottom w:val="0"/>
          <w:divBdr>
            <w:top w:val="none" w:sz="0" w:space="0" w:color="auto"/>
            <w:left w:val="none" w:sz="0" w:space="0" w:color="auto"/>
            <w:bottom w:val="none" w:sz="0" w:space="0" w:color="auto"/>
            <w:right w:val="none" w:sz="0" w:space="0" w:color="auto"/>
          </w:divBdr>
          <w:divsChild>
            <w:div w:id="195198442">
              <w:marLeft w:val="0"/>
              <w:marRight w:val="0"/>
              <w:marTop w:val="0"/>
              <w:marBottom w:val="0"/>
              <w:divBdr>
                <w:top w:val="none" w:sz="0" w:space="0" w:color="auto"/>
                <w:left w:val="none" w:sz="0" w:space="0" w:color="auto"/>
                <w:bottom w:val="none" w:sz="0" w:space="0" w:color="auto"/>
                <w:right w:val="none" w:sz="0" w:space="0" w:color="auto"/>
              </w:divBdr>
              <w:divsChild>
                <w:div w:id="1444421474">
                  <w:marLeft w:val="0"/>
                  <w:marRight w:val="0"/>
                  <w:marTop w:val="0"/>
                  <w:marBottom w:val="0"/>
                  <w:divBdr>
                    <w:top w:val="none" w:sz="0" w:space="0" w:color="auto"/>
                    <w:left w:val="none" w:sz="0" w:space="0" w:color="auto"/>
                    <w:bottom w:val="none" w:sz="0" w:space="0" w:color="auto"/>
                    <w:right w:val="none" w:sz="0" w:space="0" w:color="auto"/>
                  </w:divBdr>
                  <w:divsChild>
                    <w:div w:id="2021424462">
                      <w:marLeft w:val="0"/>
                      <w:marRight w:val="0"/>
                      <w:marTop w:val="0"/>
                      <w:marBottom w:val="0"/>
                      <w:divBdr>
                        <w:top w:val="none" w:sz="0" w:space="0" w:color="auto"/>
                        <w:left w:val="none" w:sz="0" w:space="0" w:color="auto"/>
                        <w:bottom w:val="none" w:sz="0" w:space="0" w:color="auto"/>
                        <w:right w:val="none" w:sz="0" w:space="0" w:color="auto"/>
                      </w:divBdr>
                      <w:divsChild>
                        <w:div w:id="1750227330">
                          <w:marLeft w:val="0"/>
                          <w:marRight w:val="0"/>
                          <w:marTop w:val="0"/>
                          <w:marBottom w:val="0"/>
                          <w:divBdr>
                            <w:top w:val="none" w:sz="0" w:space="0" w:color="auto"/>
                            <w:left w:val="none" w:sz="0" w:space="0" w:color="auto"/>
                            <w:bottom w:val="none" w:sz="0" w:space="0" w:color="auto"/>
                            <w:right w:val="none" w:sz="0" w:space="0" w:color="auto"/>
                          </w:divBdr>
                          <w:divsChild>
                            <w:div w:id="2095931278">
                              <w:marLeft w:val="0"/>
                              <w:marRight w:val="0"/>
                              <w:marTop w:val="0"/>
                              <w:marBottom w:val="0"/>
                              <w:divBdr>
                                <w:top w:val="none" w:sz="0" w:space="0" w:color="auto"/>
                                <w:left w:val="none" w:sz="0" w:space="0" w:color="auto"/>
                                <w:bottom w:val="none" w:sz="0" w:space="0" w:color="auto"/>
                                <w:right w:val="none" w:sz="0" w:space="0" w:color="auto"/>
                              </w:divBdr>
                              <w:divsChild>
                                <w:div w:id="947006243">
                                  <w:marLeft w:val="0"/>
                                  <w:marRight w:val="0"/>
                                  <w:marTop w:val="0"/>
                                  <w:marBottom w:val="0"/>
                                  <w:divBdr>
                                    <w:top w:val="none" w:sz="0" w:space="0" w:color="auto"/>
                                    <w:left w:val="none" w:sz="0" w:space="0" w:color="auto"/>
                                    <w:bottom w:val="none" w:sz="0" w:space="0" w:color="auto"/>
                                    <w:right w:val="none" w:sz="0" w:space="0" w:color="auto"/>
                                  </w:divBdr>
                                  <w:divsChild>
                                    <w:div w:id="1740058258">
                                      <w:marLeft w:val="0"/>
                                      <w:marRight w:val="0"/>
                                      <w:marTop w:val="0"/>
                                      <w:marBottom w:val="0"/>
                                      <w:divBdr>
                                        <w:top w:val="none" w:sz="0" w:space="0" w:color="auto"/>
                                        <w:left w:val="none" w:sz="0" w:space="0" w:color="auto"/>
                                        <w:bottom w:val="none" w:sz="0" w:space="0" w:color="auto"/>
                                        <w:right w:val="none" w:sz="0" w:space="0" w:color="auto"/>
                                      </w:divBdr>
                                      <w:divsChild>
                                        <w:div w:id="1211961998">
                                          <w:marLeft w:val="0"/>
                                          <w:marRight w:val="0"/>
                                          <w:marTop w:val="0"/>
                                          <w:marBottom w:val="0"/>
                                          <w:divBdr>
                                            <w:top w:val="none" w:sz="0" w:space="0" w:color="auto"/>
                                            <w:left w:val="none" w:sz="0" w:space="0" w:color="auto"/>
                                            <w:bottom w:val="none" w:sz="0" w:space="0" w:color="auto"/>
                                            <w:right w:val="none" w:sz="0" w:space="0" w:color="auto"/>
                                          </w:divBdr>
                                          <w:divsChild>
                                            <w:div w:id="824123526">
                                              <w:marLeft w:val="0"/>
                                              <w:marRight w:val="0"/>
                                              <w:marTop w:val="0"/>
                                              <w:marBottom w:val="0"/>
                                              <w:divBdr>
                                                <w:top w:val="none" w:sz="0" w:space="0" w:color="auto"/>
                                                <w:left w:val="none" w:sz="0" w:space="0" w:color="auto"/>
                                                <w:bottom w:val="none" w:sz="0" w:space="0" w:color="auto"/>
                                                <w:right w:val="none" w:sz="0" w:space="0" w:color="auto"/>
                                              </w:divBdr>
                                              <w:divsChild>
                                                <w:div w:id="1268655234">
                                                  <w:marLeft w:val="0"/>
                                                  <w:marRight w:val="0"/>
                                                  <w:marTop w:val="0"/>
                                                  <w:marBottom w:val="0"/>
                                                  <w:divBdr>
                                                    <w:top w:val="none" w:sz="0" w:space="0" w:color="auto"/>
                                                    <w:left w:val="none" w:sz="0" w:space="0" w:color="auto"/>
                                                    <w:bottom w:val="none" w:sz="0" w:space="0" w:color="auto"/>
                                                    <w:right w:val="none" w:sz="0" w:space="0" w:color="auto"/>
                                                  </w:divBdr>
                                                  <w:divsChild>
                                                    <w:div w:id="2080008518">
                                                      <w:marLeft w:val="0"/>
                                                      <w:marRight w:val="0"/>
                                                      <w:marTop w:val="0"/>
                                                      <w:marBottom w:val="0"/>
                                                      <w:divBdr>
                                                        <w:top w:val="none" w:sz="0" w:space="0" w:color="auto"/>
                                                        <w:left w:val="none" w:sz="0" w:space="0" w:color="auto"/>
                                                        <w:bottom w:val="none" w:sz="0" w:space="0" w:color="auto"/>
                                                        <w:right w:val="none" w:sz="0" w:space="0" w:color="auto"/>
                                                      </w:divBdr>
                                                      <w:divsChild>
                                                        <w:div w:id="1978563359">
                                                          <w:marLeft w:val="0"/>
                                                          <w:marRight w:val="0"/>
                                                          <w:marTop w:val="0"/>
                                                          <w:marBottom w:val="0"/>
                                                          <w:divBdr>
                                                            <w:top w:val="none" w:sz="0" w:space="0" w:color="auto"/>
                                                            <w:left w:val="none" w:sz="0" w:space="0" w:color="auto"/>
                                                            <w:bottom w:val="none" w:sz="0" w:space="0" w:color="auto"/>
                                                            <w:right w:val="none" w:sz="0" w:space="0" w:color="auto"/>
                                                          </w:divBdr>
                                                          <w:divsChild>
                                                            <w:div w:id="135449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73770447">
      <w:bodyDiv w:val="1"/>
      <w:marLeft w:val="0"/>
      <w:marRight w:val="0"/>
      <w:marTop w:val="0"/>
      <w:marBottom w:val="0"/>
      <w:divBdr>
        <w:top w:val="none" w:sz="0" w:space="0" w:color="auto"/>
        <w:left w:val="none" w:sz="0" w:space="0" w:color="auto"/>
        <w:bottom w:val="none" w:sz="0" w:space="0" w:color="auto"/>
        <w:right w:val="none" w:sz="0" w:space="0" w:color="auto"/>
      </w:divBdr>
    </w:div>
    <w:div w:id="379132067">
      <w:bodyDiv w:val="1"/>
      <w:marLeft w:val="0"/>
      <w:marRight w:val="0"/>
      <w:marTop w:val="0"/>
      <w:marBottom w:val="0"/>
      <w:divBdr>
        <w:top w:val="none" w:sz="0" w:space="0" w:color="auto"/>
        <w:left w:val="none" w:sz="0" w:space="0" w:color="auto"/>
        <w:bottom w:val="none" w:sz="0" w:space="0" w:color="auto"/>
        <w:right w:val="none" w:sz="0" w:space="0" w:color="auto"/>
      </w:divBdr>
    </w:div>
    <w:div w:id="387336668">
      <w:bodyDiv w:val="1"/>
      <w:marLeft w:val="0"/>
      <w:marRight w:val="0"/>
      <w:marTop w:val="0"/>
      <w:marBottom w:val="0"/>
      <w:divBdr>
        <w:top w:val="none" w:sz="0" w:space="0" w:color="auto"/>
        <w:left w:val="none" w:sz="0" w:space="0" w:color="auto"/>
        <w:bottom w:val="none" w:sz="0" w:space="0" w:color="auto"/>
        <w:right w:val="none" w:sz="0" w:space="0" w:color="auto"/>
      </w:divBdr>
    </w:div>
    <w:div w:id="390079271">
      <w:bodyDiv w:val="1"/>
      <w:marLeft w:val="0"/>
      <w:marRight w:val="0"/>
      <w:marTop w:val="0"/>
      <w:marBottom w:val="0"/>
      <w:divBdr>
        <w:top w:val="none" w:sz="0" w:space="0" w:color="auto"/>
        <w:left w:val="none" w:sz="0" w:space="0" w:color="auto"/>
        <w:bottom w:val="none" w:sz="0" w:space="0" w:color="auto"/>
        <w:right w:val="none" w:sz="0" w:space="0" w:color="auto"/>
      </w:divBdr>
      <w:divsChild>
        <w:div w:id="446852141">
          <w:marLeft w:val="0"/>
          <w:marRight w:val="0"/>
          <w:marTop w:val="0"/>
          <w:marBottom w:val="0"/>
          <w:divBdr>
            <w:top w:val="none" w:sz="0" w:space="0" w:color="auto"/>
            <w:left w:val="none" w:sz="0" w:space="0" w:color="auto"/>
            <w:bottom w:val="none" w:sz="0" w:space="0" w:color="auto"/>
            <w:right w:val="none" w:sz="0" w:space="0" w:color="auto"/>
          </w:divBdr>
          <w:divsChild>
            <w:div w:id="1564678366">
              <w:marLeft w:val="0"/>
              <w:marRight w:val="0"/>
              <w:marTop w:val="0"/>
              <w:marBottom w:val="0"/>
              <w:divBdr>
                <w:top w:val="none" w:sz="0" w:space="0" w:color="auto"/>
                <w:left w:val="none" w:sz="0" w:space="0" w:color="auto"/>
                <w:bottom w:val="none" w:sz="0" w:space="0" w:color="auto"/>
                <w:right w:val="none" w:sz="0" w:space="0" w:color="auto"/>
              </w:divBdr>
              <w:divsChild>
                <w:div w:id="2013751606">
                  <w:marLeft w:val="0"/>
                  <w:marRight w:val="0"/>
                  <w:marTop w:val="0"/>
                  <w:marBottom w:val="0"/>
                  <w:divBdr>
                    <w:top w:val="none" w:sz="0" w:space="0" w:color="auto"/>
                    <w:left w:val="none" w:sz="0" w:space="0" w:color="auto"/>
                    <w:bottom w:val="none" w:sz="0" w:space="0" w:color="auto"/>
                    <w:right w:val="none" w:sz="0" w:space="0" w:color="auto"/>
                  </w:divBdr>
                  <w:divsChild>
                    <w:div w:id="776950659">
                      <w:marLeft w:val="0"/>
                      <w:marRight w:val="0"/>
                      <w:marTop w:val="0"/>
                      <w:marBottom w:val="0"/>
                      <w:divBdr>
                        <w:top w:val="none" w:sz="0" w:space="0" w:color="auto"/>
                        <w:left w:val="none" w:sz="0" w:space="0" w:color="auto"/>
                        <w:bottom w:val="none" w:sz="0" w:space="0" w:color="auto"/>
                        <w:right w:val="none" w:sz="0" w:space="0" w:color="auto"/>
                      </w:divBdr>
                      <w:divsChild>
                        <w:div w:id="1482424908">
                          <w:marLeft w:val="0"/>
                          <w:marRight w:val="0"/>
                          <w:marTop w:val="0"/>
                          <w:marBottom w:val="0"/>
                          <w:divBdr>
                            <w:top w:val="none" w:sz="0" w:space="0" w:color="auto"/>
                            <w:left w:val="none" w:sz="0" w:space="0" w:color="auto"/>
                            <w:bottom w:val="none" w:sz="0" w:space="0" w:color="auto"/>
                            <w:right w:val="none" w:sz="0" w:space="0" w:color="auto"/>
                          </w:divBdr>
                          <w:divsChild>
                            <w:div w:id="1855991410">
                              <w:marLeft w:val="0"/>
                              <w:marRight w:val="0"/>
                              <w:marTop w:val="0"/>
                              <w:marBottom w:val="0"/>
                              <w:divBdr>
                                <w:top w:val="none" w:sz="0" w:space="0" w:color="auto"/>
                                <w:left w:val="none" w:sz="0" w:space="0" w:color="auto"/>
                                <w:bottom w:val="none" w:sz="0" w:space="0" w:color="auto"/>
                                <w:right w:val="none" w:sz="0" w:space="0" w:color="auto"/>
                              </w:divBdr>
                              <w:divsChild>
                                <w:div w:id="1551378661">
                                  <w:marLeft w:val="0"/>
                                  <w:marRight w:val="0"/>
                                  <w:marTop w:val="0"/>
                                  <w:marBottom w:val="0"/>
                                  <w:divBdr>
                                    <w:top w:val="none" w:sz="0" w:space="0" w:color="auto"/>
                                    <w:left w:val="none" w:sz="0" w:space="0" w:color="auto"/>
                                    <w:bottom w:val="none" w:sz="0" w:space="0" w:color="auto"/>
                                    <w:right w:val="none" w:sz="0" w:space="0" w:color="auto"/>
                                  </w:divBdr>
                                  <w:divsChild>
                                    <w:div w:id="344481821">
                                      <w:marLeft w:val="0"/>
                                      <w:marRight w:val="0"/>
                                      <w:marTop w:val="0"/>
                                      <w:marBottom w:val="0"/>
                                      <w:divBdr>
                                        <w:top w:val="none" w:sz="0" w:space="0" w:color="auto"/>
                                        <w:left w:val="none" w:sz="0" w:space="0" w:color="auto"/>
                                        <w:bottom w:val="none" w:sz="0" w:space="0" w:color="auto"/>
                                        <w:right w:val="none" w:sz="0" w:space="0" w:color="auto"/>
                                      </w:divBdr>
                                      <w:divsChild>
                                        <w:div w:id="209612528">
                                          <w:marLeft w:val="0"/>
                                          <w:marRight w:val="0"/>
                                          <w:marTop w:val="0"/>
                                          <w:marBottom w:val="0"/>
                                          <w:divBdr>
                                            <w:top w:val="none" w:sz="0" w:space="0" w:color="auto"/>
                                            <w:left w:val="none" w:sz="0" w:space="0" w:color="auto"/>
                                            <w:bottom w:val="none" w:sz="0" w:space="0" w:color="auto"/>
                                            <w:right w:val="none" w:sz="0" w:space="0" w:color="auto"/>
                                          </w:divBdr>
                                          <w:divsChild>
                                            <w:div w:id="653224124">
                                              <w:marLeft w:val="0"/>
                                              <w:marRight w:val="0"/>
                                              <w:marTop w:val="0"/>
                                              <w:marBottom w:val="0"/>
                                              <w:divBdr>
                                                <w:top w:val="none" w:sz="0" w:space="0" w:color="auto"/>
                                                <w:left w:val="none" w:sz="0" w:space="0" w:color="auto"/>
                                                <w:bottom w:val="none" w:sz="0" w:space="0" w:color="auto"/>
                                                <w:right w:val="none" w:sz="0" w:space="0" w:color="auto"/>
                                              </w:divBdr>
                                              <w:divsChild>
                                                <w:div w:id="824247411">
                                                  <w:marLeft w:val="0"/>
                                                  <w:marRight w:val="0"/>
                                                  <w:marTop w:val="0"/>
                                                  <w:marBottom w:val="0"/>
                                                  <w:divBdr>
                                                    <w:top w:val="none" w:sz="0" w:space="0" w:color="auto"/>
                                                    <w:left w:val="none" w:sz="0" w:space="0" w:color="auto"/>
                                                    <w:bottom w:val="none" w:sz="0" w:space="0" w:color="auto"/>
                                                    <w:right w:val="none" w:sz="0" w:space="0" w:color="auto"/>
                                                  </w:divBdr>
                                                  <w:divsChild>
                                                    <w:div w:id="194856042">
                                                      <w:marLeft w:val="0"/>
                                                      <w:marRight w:val="0"/>
                                                      <w:marTop w:val="0"/>
                                                      <w:marBottom w:val="0"/>
                                                      <w:divBdr>
                                                        <w:top w:val="none" w:sz="0" w:space="0" w:color="auto"/>
                                                        <w:left w:val="none" w:sz="0" w:space="0" w:color="auto"/>
                                                        <w:bottom w:val="none" w:sz="0" w:space="0" w:color="auto"/>
                                                        <w:right w:val="none" w:sz="0" w:space="0" w:color="auto"/>
                                                      </w:divBdr>
                                                      <w:divsChild>
                                                        <w:div w:id="1195777236">
                                                          <w:marLeft w:val="0"/>
                                                          <w:marRight w:val="0"/>
                                                          <w:marTop w:val="0"/>
                                                          <w:marBottom w:val="0"/>
                                                          <w:divBdr>
                                                            <w:top w:val="none" w:sz="0" w:space="0" w:color="auto"/>
                                                            <w:left w:val="none" w:sz="0" w:space="0" w:color="auto"/>
                                                            <w:bottom w:val="none" w:sz="0" w:space="0" w:color="auto"/>
                                                            <w:right w:val="none" w:sz="0" w:space="0" w:color="auto"/>
                                                          </w:divBdr>
                                                          <w:divsChild>
                                                            <w:div w:id="1880626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99133007">
      <w:bodyDiv w:val="1"/>
      <w:marLeft w:val="0"/>
      <w:marRight w:val="0"/>
      <w:marTop w:val="0"/>
      <w:marBottom w:val="0"/>
      <w:divBdr>
        <w:top w:val="none" w:sz="0" w:space="0" w:color="auto"/>
        <w:left w:val="none" w:sz="0" w:space="0" w:color="auto"/>
        <w:bottom w:val="none" w:sz="0" w:space="0" w:color="auto"/>
        <w:right w:val="none" w:sz="0" w:space="0" w:color="auto"/>
      </w:divBdr>
    </w:div>
    <w:div w:id="402876137">
      <w:bodyDiv w:val="1"/>
      <w:marLeft w:val="0"/>
      <w:marRight w:val="0"/>
      <w:marTop w:val="0"/>
      <w:marBottom w:val="0"/>
      <w:divBdr>
        <w:top w:val="none" w:sz="0" w:space="0" w:color="auto"/>
        <w:left w:val="none" w:sz="0" w:space="0" w:color="auto"/>
        <w:bottom w:val="none" w:sz="0" w:space="0" w:color="auto"/>
        <w:right w:val="none" w:sz="0" w:space="0" w:color="auto"/>
      </w:divBdr>
    </w:div>
    <w:div w:id="403650778">
      <w:bodyDiv w:val="1"/>
      <w:marLeft w:val="0"/>
      <w:marRight w:val="0"/>
      <w:marTop w:val="0"/>
      <w:marBottom w:val="0"/>
      <w:divBdr>
        <w:top w:val="none" w:sz="0" w:space="0" w:color="auto"/>
        <w:left w:val="none" w:sz="0" w:space="0" w:color="auto"/>
        <w:bottom w:val="none" w:sz="0" w:space="0" w:color="auto"/>
        <w:right w:val="none" w:sz="0" w:space="0" w:color="auto"/>
      </w:divBdr>
    </w:div>
    <w:div w:id="417291538">
      <w:bodyDiv w:val="1"/>
      <w:marLeft w:val="0"/>
      <w:marRight w:val="0"/>
      <w:marTop w:val="0"/>
      <w:marBottom w:val="0"/>
      <w:divBdr>
        <w:top w:val="none" w:sz="0" w:space="0" w:color="auto"/>
        <w:left w:val="none" w:sz="0" w:space="0" w:color="auto"/>
        <w:bottom w:val="none" w:sz="0" w:space="0" w:color="auto"/>
        <w:right w:val="none" w:sz="0" w:space="0" w:color="auto"/>
      </w:divBdr>
    </w:div>
    <w:div w:id="424427330">
      <w:bodyDiv w:val="1"/>
      <w:marLeft w:val="0"/>
      <w:marRight w:val="0"/>
      <w:marTop w:val="0"/>
      <w:marBottom w:val="0"/>
      <w:divBdr>
        <w:top w:val="none" w:sz="0" w:space="0" w:color="auto"/>
        <w:left w:val="none" w:sz="0" w:space="0" w:color="auto"/>
        <w:bottom w:val="none" w:sz="0" w:space="0" w:color="auto"/>
        <w:right w:val="none" w:sz="0" w:space="0" w:color="auto"/>
      </w:divBdr>
    </w:div>
    <w:div w:id="429660801">
      <w:bodyDiv w:val="1"/>
      <w:marLeft w:val="0"/>
      <w:marRight w:val="0"/>
      <w:marTop w:val="0"/>
      <w:marBottom w:val="0"/>
      <w:divBdr>
        <w:top w:val="none" w:sz="0" w:space="0" w:color="auto"/>
        <w:left w:val="none" w:sz="0" w:space="0" w:color="auto"/>
        <w:bottom w:val="none" w:sz="0" w:space="0" w:color="auto"/>
        <w:right w:val="none" w:sz="0" w:space="0" w:color="auto"/>
      </w:divBdr>
    </w:div>
    <w:div w:id="442531747">
      <w:bodyDiv w:val="1"/>
      <w:marLeft w:val="0"/>
      <w:marRight w:val="0"/>
      <w:marTop w:val="0"/>
      <w:marBottom w:val="0"/>
      <w:divBdr>
        <w:top w:val="none" w:sz="0" w:space="0" w:color="auto"/>
        <w:left w:val="none" w:sz="0" w:space="0" w:color="auto"/>
        <w:bottom w:val="none" w:sz="0" w:space="0" w:color="auto"/>
        <w:right w:val="none" w:sz="0" w:space="0" w:color="auto"/>
      </w:divBdr>
      <w:divsChild>
        <w:div w:id="1828665705">
          <w:marLeft w:val="0"/>
          <w:marRight w:val="0"/>
          <w:marTop w:val="0"/>
          <w:marBottom w:val="0"/>
          <w:divBdr>
            <w:top w:val="none" w:sz="0" w:space="0" w:color="auto"/>
            <w:left w:val="none" w:sz="0" w:space="0" w:color="auto"/>
            <w:bottom w:val="none" w:sz="0" w:space="0" w:color="auto"/>
            <w:right w:val="none" w:sz="0" w:space="0" w:color="auto"/>
          </w:divBdr>
          <w:divsChild>
            <w:div w:id="337542049">
              <w:marLeft w:val="0"/>
              <w:marRight w:val="0"/>
              <w:marTop w:val="0"/>
              <w:marBottom w:val="0"/>
              <w:divBdr>
                <w:top w:val="none" w:sz="0" w:space="0" w:color="auto"/>
                <w:left w:val="none" w:sz="0" w:space="0" w:color="auto"/>
                <w:bottom w:val="none" w:sz="0" w:space="0" w:color="auto"/>
                <w:right w:val="none" w:sz="0" w:space="0" w:color="auto"/>
              </w:divBdr>
              <w:divsChild>
                <w:div w:id="424302372">
                  <w:marLeft w:val="0"/>
                  <w:marRight w:val="0"/>
                  <w:marTop w:val="0"/>
                  <w:marBottom w:val="0"/>
                  <w:divBdr>
                    <w:top w:val="none" w:sz="0" w:space="0" w:color="auto"/>
                    <w:left w:val="none" w:sz="0" w:space="0" w:color="auto"/>
                    <w:bottom w:val="none" w:sz="0" w:space="0" w:color="auto"/>
                    <w:right w:val="none" w:sz="0" w:space="0" w:color="auto"/>
                  </w:divBdr>
                  <w:divsChild>
                    <w:div w:id="1760326698">
                      <w:marLeft w:val="0"/>
                      <w:marRight w:val="0"/>
                      <w:marTop w:val="0"/>
                      <w:marBottom w:val="0"/>
                      <w:divBdr>
                        <w:top w:val="none" w:sz="0" w:space="0" w:color="auto"/>
                        <w:left w:val="none" w:sz="0" w:space="0" w:color="auto"/>
                        <w:bottom w:val="none" w:sz="0" w:space="0" w:color="auto"/>
                        <w:right w:val="none" w:sz="0" w:space="0" w:color="auto"/>
                      </w:divBdr>
                      <w:divsChild>
                        <w:div w:id="568537388">
                          <w:marLeft w:val="0"/>
                          <w:marRight w:val="0"/>
                          <w:marTop w:val="0"/>
                          <w:marBottom w:val="0"/>
                          <w:divBdr>
                            <w:top w:val="none" w:sz="0" w:space="0" w:color="auto"/>
                            <w:left w:val="none" w:sz="0" w:space="0" w:color="auto"/>
                            <w:bottom w:val="none" w:sz="0" w:space="0" w:color="auto"/>
                            <w:right w:val="none" w:sz="0" w:space="0" w:color="auto"/>
                          </w:divBdr>
                          <w:divsChild>
                            <w:div w:id="1192066484">
                              <w:marLeft w:val="0"/>
                              <w:marRight w:val="0"/>
                              <w:marTop w:val="0"/>
                              <w:marBottom w:val="0"/>
                              <w:divBdr>
                                <w:top w:val="none" w:sz="0" w:space="0" w:color="auto"/>
                                <w:left w:val="none" w:sz="0" w:space="0" w:color="auto"/>
                                <w:bottom w:val="none" w:sz="0" w:space="0" w:color="auto"/>
                                <w:right w:val="none" w:sz="0" w:space="0" w:color="auto"/>
                              </w:divBdr>
                              <w:divsChild>
                                <w:div w:id="1911304381">
                                  <w:marLeft w:val="0"/>
                                  <w:marRight w:val="0"/>
                                  <w:marTop w:val="0"/>
                                  <w:marBottom w:val="0"/>
                                  <w:divBdr>
                                    <w:top w:val="none" w:sz="0" w:space="0" w:color="auto"/>
                                    <w:left w:val="none" w:sz="0" w:space="0" w:color="auto"/>
                                    <w:bottom w:val="none" w:sz="0" w:space="0" w:color="auto"/>
                                    <w:right w:val="none" w:sz="0" w:space="0" w:color="auto"/>
                                  </w:divBdr>
                                  <w:divsChild>
                                    <w:div w:id="311957018">
                                      <w:marLeft w:val="0"/>
                                      <w:marRight w:val="0"/>
                                      <w:marTop w:val="0"/>
                                      <w:marBottom w:val="0"/>
                                      <w:divBdr>
                                        <w:top w:val="none" w:sz="0" w:space="0" w:color="auto"/>
                                        <w:left w:val="none" w:sz="0" w:space="0" w:color="auto"/>
                                        <w:bottom w:val="none" w:sz="0" w:space="0" w:color="auto"/>
                                        <w:right w:val="none" w:sz="0" w:space="0" w:color="auto"/>
                                      </w:divBdr>
                                      <w:divsChild>
                                        <w:div w:id="1941252987">
                                          <w:marLeft w:val="0"/>
                                          <w:marRight w:val="0"/>
                                          <w:marTop w:val="0"/>
                                          <w:marBottom w:val="0"/>
                                          <w:divBdr>
                                            <w:top w:val="none" w:sz="0" w:space="0" w:color="auto"/>
                                            <w:left w:val="none" w:sz="0" w:space="0" w:color="auto"/>
                                            <w:bottom w:val="none" w:sz="0" w:space="0" w:color="auto"/>
                                            <w:right w:val="none" w:sz="0" w:space="0" w:color="auto"/>
                                          </w:divBdr>
                                          <w:divsChild>
                                            <w:div w:id="1474568097">
                                              <w:marLeft w:val="0"/>
                                              <w:marRight w:val="0"/>
                                              <w:marTop w:val="0"/>
                                              <w:marBottom w:val="0"/>
                                              <w:divBdr>
                                                <w:top w:val="none" w:sz="0" w:space="0" w:color="auto"/>
                                                <w:left w:val="none" w:sz="0" w:space="0" w:color="auto"/>
                                                <w:bottom w:val="none" w:sz="0" w:space="0" w:color="auto"/>
                                                <w:right w:val="none" w:sz="0" w:space="0" w:color="auto"/>
                                              </w:divBdr>
                                              <w:divsChild>
                                                <w:div w:id="1631396025">
                                                  <w:marLeft w:val="0"/>
                                                  <w:marRight w:val="0"/>
                                                  <w:marTop w:val="0"/>
                                                  <w:marBottom w:val="0"/>
                                                  <w:divBdr>
                                                    <w:top w:val="none" w:sz="0" w:space="0" w:color="auto"/>
                                                    <w:left w:val="none" w:sz="0" w:space="0" w:color="auto"/>
                                                    <w:bottom w:val="none" w:sz="0" w:space="0" w:color="auto"/>
                                                    <w:right w:val="none" w:sz="0" w:space="0" w:color="auto"/>
                                                  </w:divBdr>
                                                  <w:divsChild>
                                                    <w:div w:id="1990479299">
                                                      <w:marLeft w:val="0"/>
                                                      <w:marRight w:val="0"/>
                                                      <w:marTop w:val="0"/>
                                                      <w:marBottom w:val="0"/>
                                                      <w:divBdr>
                                                        <w:top w:val="none" w:sz="0" w:space="0" w:color="auto"/>
                                                        <w:left w:val="none" w:sz="0" w:space="0" w:color="auto"/>
                                                        <w:bottom w:val="none" w:sz="0" w:space="0" w:color="auto"/>
                                                        <w:right w:val="none" w:sz="0" w:space="0" w:color="auto"/>
                                                      </w:divBdr>
                                                      <w:divsChild>
                                                        <w:div w:id="1939635982">
                                                          <w:marLeft w:val="0"/>
                                                          <w:marRight w:val="0"/>
                                                          <w:marTop w:val="0"/>
                                                          <w:marBottom w:val="0"/>
                                                          <w:divBdr>
                                                            <w:top w:val="none" w:sz="0" w:space="0" w:color="auto"/>
                                                            <w:left w:val="none" w:sz="0" w:space="0" w:color="auto"/>
                                                            <w:bottom w:val="none" w:sz="0" w:space="0" w:color="auto"/>
                                                            <w:right w:val="none" w:sz="0" w:space="0" w:color="auto"/>
                                                          </w:divBdr>
                                                          <w:divsChild>
                                                            <w:div w:id="57752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54367690">
      <w:bodyDiv w:val="1"/>
      <w:marLeft w:val="0"/>
      <w:marRight w:val="0"/>
      <w:marTop w:val="0"/>
      <w:marBottom w:val="0"/>
      <w:divBdr>
        <w:top w:val="none" w:sz="0" w:space="0" w:color="auto"/>
        <w:left w:val="none" w:sz="0" w:space="0" w:color="auto"/>
        <w:bottom w:val="none" w:sz="0" w:space="0" w:color="auto"/>
        <w:right w:val="none" w:sz="0" w:space="0" w:color="auto"/>
      </w:divBdr>
    </w:div>
    <w:div w:id="455368152">
      <w:bodyDiv w:val="1"/>
      <w:marLeft w:val="0"/>
      <w:marRight w:val="0"/>
      <w:marTop w:val="0"/>
      <w:marBottom w:val="0"/>
      <w:divBdr>
        <w:top w:val="none" w:sz="0" w:space="0" w:color="auto"/>
        <w:left w:val="none" w:sz="0" w:space="0" w:color="auto"/>
        <w:bottom w:val="none" w:sz="0" w:space="0" w:color="auto"/>
        <w:right w:val="none" w:sz="0" w:space="0" w:color="auto"/>
      </w:divBdr>
    </w:div>
    <w:div w:id="459079962">
      <w:bodyDiv w:val="1"/>
      <w:marLeft w:val="0"/>
      <w:marRight w:val="0"/>
      <w:marTop w:val="0"/>
      <w:marBottom w:val="0"/>
      <w:divBdr>
        <w:top w:val="none" w:sz="0" w:space="0" w:color="auto"/>
        <w:left w:val="none" w:sz="0" w:space="0" w:color="auto"/>
        <w:bottom w:val="none" w:sz="0" w:space="0" w:color="auto"/>
        <w:right w:val="none" w:sz="0" w:space="0" w:color="auto"/>
      </w:divBdr>
    </w:div>
    <w:div w:id="464545597">
      <w:bodyDiv w:val="1"/>
      <w:marLeft w:val="0"/>
      <w:marRight w:val="0"/>
      <w:marTop w:val="0"/>
      <w:marBottom w:val="0"/>
      <w:divBdr>
        <w:top w:val="none" w:sz="0" w:space="0" w:color="auto"/>
        <w:left w:val="none" w:sz="0" w:space="0" w:color="auto"/>
        <w:bottom w:val="none" w:sz="0" w:space="0" w:color="auto"/>
        <w:right w:val="none" w:sz="0" w:space="0" w:color="auto"/>
      </w:divBdr>
    </w:div>
    <w:div w:id="466092137">
      <w:bodyDiv w:val="1"/>
      <w:marLeft w:val="0"/>
      <w:marRight w:val="0"/>
      <w:marTop w:val="0"/>
      <w:marBottom w:val="0"/>
      <w:divBdr>
        <w:top w:val="none" w:sz="0" w:space="0" w:color="auto"/>
        <w:left w:val="none" w:sz="0" w:space="0" w:color="auto"/>
        <w:bottom w:val="none" w:sz="0" w:space="0" w:color="auto"/>
        <w:right w:val="none" w:sz="0" w:space="0" w:color="auto"/>
      </w:divBdr>
    </w:div>
    <w:div w:id="484323288">
      <w:bodyDiv w:val="1"/>
      <w:marLeft w:val="0"/>
      <w:marRight w:val="0"/>
      <w:marTop w:val="0"/>
      <w:marBottom w:val="0"/>
      <w:divBdr>
        <w:top w:val="none" w:sz="0" w:space="0" w:color="auto"/>
        <w:left w:val="none" w:sz="0" w:space="0" w:color="auto"/>
        <w:bottom w:val="none" w:sz="0" w:space="0" w:color="auto"/>
        <w:right w:val="none" w:sz="0" w:space="0" w:color="auto"/>
      </w:divBdr>
    </w:div>
    <w:div w:id="490415425">
      <w:bodyDiv w:val="1"/>
      <w:marLeft w:val="0"/>
      <w:marRight w:val="0"/>
      <w:marTop w:val="0"/>
      <w:marBottom w:val="0"/>
      <w:divBdr>
        <w:top w:val="none" w:sz="0" w:space="0" w:color="auto"/>
        <w:left w:val="none" w:sz="0" w:space="0" w:color="auto"/>
        <w:bottom w:val="none" w:sz="0" w:space="0" w:color="auto"/>
        <w:right w:val="none" w:sz="0" w:space="0" w:color="auto"/>
      </w:divBdr>
      <w:divsChild>
        <w:div w:id="246185773">
          <w:marLeft w:val="0"/>
          <w:marRight w:val="0"/>
          <w:marTop w:val="0"/>
          <w:marBottom w:val="0"/>
          <w:divBdr>
            <w:top w:val="none" w:sz="0" w:space="0" w:color="auto"/>
            <w:left w:val="none" w:sz="0" w:space="0" w:color="auto"/>
            <w:bottom w:val="none" w:sz="0" w:space="0" w:color="auto"/>
            <w:right w:val="none" w:sz="0" w:space="0" w:color="auto"/>
          </w:divBdr>
          <w:divsChild>
            <w:div w:id="691995582">
              <w:marLeft w:val="0"/>
              <w:marRight w:val="0"/>
              <w:marTop w:val="0"/>
              <w:marBottom w:val="0"/>
              <w:divBdr>
                <w:top w:val="none" w:sz="0" w:space="0" w:color="auto"/>
                <w:left w:val="none" w:sz="0" w:space="0" w:color="auto"/>
                <w:bottom w:val="none" w:sz="0" w:space="0" w:color="auto"/>
                <w:right w:val="none" w:sz="0" w:space="0" w:color="auto"/>
              </w:divBdr>
              <w:divsChild>
                <w:div w:id="68039918">
                  <w:marLeft w:val="0"/>
                  <w:marRight w:val="0"/>
                  <w:marTop w:val="0"/>
                  <w:marBottom w:val="0"/>
                  <w:divBdr>
                    <w:top w:val="none" w:sz="0" w:space="0" w:color="auto"/>
                    <w:left w:val="none" w:sz="0" w:space="0" w:color="auto"/>
                    <w:bottom w:val="none" w:sz="0" w:space="0" w:color="auto"/>
                    <w:right w:val="none" w:sz="0" w:space="0" w:color="auto"/>
                  </w:divBdr>
                  <w:divsChild>
                    <w:div w:id="1008143494">
                      <w:marLeft w:val="0"/>
                      <w:marRight w:val="0"/>
                      <w:marTop w:val="0"/>
                      <w:marBottom w:val="0"/>
                      <w:divBdr>
                        <w:top w:val="none" w:sz="0" w:space="0" w:color="auto"/>
                        <w:left w:val="none" w:sz="0" w:space="0" w:color="auto"/>
                        <w:bottom w:val="none" w:sz="0" w:space="0" w:color="auto"/>
                        <w:right w:val="none" w:sz="0" w:space="0" w:color="auto"/>
                      </w:divBdr>
                      <w:divsChild>
                        <w:div w:id="432482422">
                          <w:marLeft w:val="0"/>
                          <w:marRight w:val="0"/>
                          <w:marTop w:val="0"/>
                          <w:marBottom w:val="0"/>
                          <w:divBdr>
                            <w:top w:val="none" w:sz="0" w:space="0" w:color="auto"/>
                            <w:left w:val="none" w:sz="0" w:space="0" w:color="auto"/>
                            <w:bottom w:val="none" w:sz="0" w:space="0" w:color="auto"/>
                            <w:right w:val="none" w:sz="0" w:space="0" w:color="auto"/>
                          </w:divBdr>
                          <w:divsChild>
                            <w:div w:id="1258519902">
                              <w:marLeft w:val="0"/>
                              <w:marRight w:val="0"/>
                              <w:marTop w:val="0"/>
                              <w:marBottom w:val="0"/>
                              <w:divBdr>
                                <w:top w:val="none" w:sz="0" w:space="0" w:color="auto"/>
                                <w:left w:val="none" w:sz="0" w:space="0" w:color="auto"/>
                                <w:bottom w:val="none" w:sz="0" w:space="0" w:color="auto"/>
                                <w:right w:val="none" w:sz="0" w:space="0" w:color="auto"/>
                              </w:divBdr>
                              <w:divsChild>
                                <w:div w:id="173149390">
                                  <w:marLeft w:val="0"/>
                                  <w:marRight w:val="0"/>
                                  <w:marTop w:val="0"/>
                                  <w:marBottom w:val="0"/>
                                  <w:divBdr>
                                    <w:top w:val="none" w:sz="0" w:space="0" w:color="auto"/>
                                    <w:left w:val="none" w:sz="0" w:space="0" w:color="auto"/>
                                    <w:bottom w:val="none" w:sz="0" w:space="0" w:color="auto"/>
                                    <w:right w:val="none" w:sz="0" w:space="0" w:color="auto"/>
                                  </w:divBdr>
                                  <w:divsChild>
                                    <w:div w:id="1731418859">
                                      <w:marLeft w:val="0"/>
                                      <w:marRight w:val="0"/>
                                      <w:marTop w:val="0"/>
                                      <w:marBottom w:val="0"/>
                                      <w:divBdr>
                                        <w:top w:val="none" w:sz="0" w:space="0" w:color="auto"/>
                                        <w:left w:val="none" w:sz="0" w:space="0" w:color="auto"/>
                                        <w:bottom w:val="none" w:sz="0" w:space="0" w:color="auto"/>
                                        <w:right w:val="none" w:sz="0" w:space="0" w:color="auto"/>
                                      </w:divBdr>
                                      <w:divsChild>
                                        <w:div w:id="441151405">
                                          <w:marLeft w:val="0"/>
                                          <w:marRight w:val="0"/>
                                          <w:marTop w:val="0"/>
                                          <w:marBottom w:val="0"/>
                                          <w:divBdr>
                                            <w:top w:val="none" w:sz="0" w:space="0" w:color="auto"/>
                                            <w:left w:val="none" w:sz="0" w:space="0" w:color="auto"/>
                                            <w:bottom w:val="none" w:sz="0" w:space="0" w:color="auto"/>
                                            <w:right w:val="none" w:sz="0" w:space="0" w:color="auto"/>
                                          </w:divBdr>
                                          <w:divsChild>
                                            <w:div w:id="797378851">
                                              <w:marLeft w:val="0"/>
                                              <w:marRight w:val="0"/>
                                              <w:marTop w:val="0"/>
                                              <w:marBottom w:val="0"/>
                                              <w:divBdr>
                                                <w:top w:val="none" w:sz="0" w:space="0" w:color="auto"/>
                                                <w:left w:val="none" w:sz="0" w:space="0" w:color="auto"/>
                                                <w:bottom w:val="none" w:sz="0" w:space="0" w:color="auto"/>
                                                <w:right w:val="none" w:sz="0" w:space="0" w:color="auto"/>
                                              </w:divBdr>
                                              <w:divsChild>
                                                <w:div w:id="1275943316">
                                                  <w:marLeft w:val="0"/>
                                                  <w:marRight w:val="0"/>
                                                  <w:marTop w:val="0"/>
                                                  <w:marBottom w:val="0"/>
                                                  <w:divBdr>
                                                    <w:top w:val="none" w:sz="0" w:space="0" w:color="auto"/>
                                                    <w:left w:val="none" w:sz="0" w:space="0" w:color="auto"/>
                                                    <w:bottom w:val="none" w:sz="0" w:space="0" w:color="auto"/>
                                                    <w:right w:val="none" w:sz="0" w:space="0" w:color="auto"/>
                                                  </w:divBdr>
                                                  <w:divsChild>
                                                    <w:div w:id="1722972087">
                                                      <w:marLeft w:val="0"/>
                                                      <w:marRight w:val="0"/>
                                                      <w:marTop w:val="0"/>
                                                      <w:marBottom w:val="0"/>
                                                      <w:divBdr>
                                                        <w:top w:val="none" w:sz="0" w:space="0" w:color="auto"/>
                                                        <w:left w:val="none" w:sz="0" w:space="0" w:color="auto"/>
                                                        <w:bottom w:val="none" w:sz="0" w:space="0" w:color="auto"/>
                                                        <w:right w:val="none" w:sz="0" w:space="0" w:color="auto"/>
                                                      </w:divBdr>
                                                      <w:divsChild>
                                                        <w:div w:id="1606888684">
                                                          <w:marLeft w:val="0"/>
                                                          <w:marRight w:val="0"/>
                                                          <w:marTop w:val="0"/>
                                                          <w:marBottom w:val="0"/>
                                                          <w:divBdr>
                                                            <w:top w:val="none" w:sz="0" w:space="0" w:color="auto"/>
                                                            <w:left w:val="none" w:sz="0" w:space="0" w:color="auto"/>
                                                            <w:bottom w:val="none" w:sz="0" w:space="0" w:color="auto"/>
                                                            <w:right w:val="none" w:sz="0" w:space="0" w:color="auto"/>
                                                          </w:divBdr>
                                                          <w:divsChild>
                                                            <w:div w:id="127166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95614120">
      <w:bodyDiv w:val="1"/>
      <w:marLeft w:val="0"/>
      <w:marRight w:val="0"/>
      <w:marTop w:val="0"/>
      <w:marBottom w:val="0"/>
      <w:divBdr>
        <w:top w:val="none" w:sz="0" w:space="0" w:color="auto"/>
        <w:left w:val="none" w:sz="0" w:space="0" w:color="auto"/>
        <w:bottom w:val="none" w:sz="0" w:space="0" w:color="auto"/>
        <w:right w:val="none" w:sz="0" w:space="0" w:color="auto"/>
      </w:divBdr>
    </w:div>
    <w:div w:id="499581195">
      <w:bodyDiv w:val="1"/>
      <w:marLeft w:val="0"/>
      <w:marRight w:val="0"/>
      <w:marTop w:val="0"/>
      <w:marBottom w:val="0"/>
      <w:divBdr>
        <w:top w:val="none" w:sz="0" w:space="0" w:color="auto"/>
        <w:left w:val="none" w:sz="0" w:space="0" w:color="auto"/>
        <w:bottom w:val="none" w:sz="0" w:space="0" w:color="auto"/>
        <w:right w:val="none" w:sz="0" w:space="0" w:color="auto"/>
      </w:divBdr>
    </w:div>
    <w:div w:id="504629628">
      <w:bodyDiv w:val="1"/>
      <w:marLeft w:val="0"/>
      <w:marRight w:val="0"/>
      <w:marTop w:val="0"/>
      <w:marBottom w:val="0"/>
      <w:divBdr>
        <w:top w:val="none" w:sz="0" w:space="0" w:color="auto"/>
        <w:left w:val="none" w:sz="0" w:space="0" w:color="auto"/>
        <w:bottom w:val="none" w:sz="0" w:space="0" w:color="auto"/>
        <w:right w:val="none" w:sz="0" w:space="0" w:color="auto"/>
      </w:divBdr>
    </w:div>
    <w:div w:id="504983165">
      <w:bodyDiv w:val="1"/>
      <w:marLeft w:val="0"/>
      <w:marRight w:val="0"/>
      <w:marTop w:val="0"/>
      <w:marBottom w:val="0"/>
      <w:divBdr>
        <w:top w:val="none" w:sz="0" w:space="0" w:color="auto"/>
        <w:left w:val="none" w:sz="0" w:space="0" w:color="auto"/>
        <w:bottom w:val="none" w:sz="0" w:space="0" w:color="auto"/>
        <w:right w:val="none" w:sz="0" w:space="0" w:color="auto"/>
      </w:divBdr>
      <w:divsChild>
        <w:div w:id="1854490196">
          <w:marLeft w:val="0"/>
          <w:marRight w:val="0"/>
          <w:marTop w:val="0"/>
          <w:marBottom w:val="0"/>
          <w:divBdr>
            <w:top w:val="none" w:sz="0" w:space="0" w:color="auto"/>
            <w:left w:val="none" w:sz="0" w:space="0" w:color="auto"/>
            <w:bottom w:val="none" w:sz="0" w:space="0" w:color="auto"/>
            <w:right w:val="none" w:sz="0" w:space="0" w:color="auto"/>
          </w:divBdr>
          <w:divsChild>
            <w:div w:id="11614041">
              <w:marLeft w:val="0"/>
              <w:marRight w:val="0"/>
              <w:marTop w:val="0"/>
              <w:marBottom w:val="0"/>
              <w:divBdr>
                <w:top w:val="none" w:sz="0" w:space="0" w:color="auto"/>
                <w:left w:val="none" w:sz="0" w:space="0" w:color="auto"/>
                <w:bottom w:val="none" w:sz="0" w:space="0" w:color="auto"/>
                <w:right w:val="none" w:sz="0" w:space="0" w:color="auto"/>
              </w:divBdr>
              <w:divsChild>
                <w:div w:id="750591255">
                  <w:marLeft w:val="0"/>
                  <w:marRight w:val="0"/>
                  <w:marTop w:val="0"/>
                  <w:marBottom w:val="0"/>
                  <w:divBdr>
                    <w:top w:val="none" w:sz="0" w:space="0" w:color="auto"/>
                    <w:left w:val="none" w:sz="0" w:space="0" w:color="auto"/>
                    <w:bottom w:val="none" w:sz="0" w:space="0" w:color="auto"/>
                    <w:right w:val="none" w:sz="0" w:space="0" w:color="auto"/>
                  </w:divBdr>
                  <w:divsChild>
                    <w:div w:id="80880073">
                      <w:marLeft w:val="0"/>
                      <w:marRight w:val="0"/>
                      <w:marTop w:val="0"/>
                      <w:marBottom w:val="0"/>
                      <w:divBdr>
                        <w:top w:val="none" w:sz="0" w:space="0" w:color="auto"/>
                        <w:left w:val="none" w:sz="0" w:space="0" w:color="auto"/>
                        <w:bottom w:val="none" w:sz="0" w:space="0" w:color="auto"/>
                        <w:right w:val="none" w:sz="0" w:space="0" w:color="auto"/>
                      </w:divBdr>
                      <w:divsChild>
                        <w:div w:id="1592352608">
                          <w:marLeft w:val="0"/>
                          <w:marRight w:val="0"/>
                          <w:marTop w:val="0"/>
                          <w:marBottom w:val="0"/>
                          <w:divBdr>
                            <w:top w:val="none" w:sz="0" w:space="0" w:color="auto"/>
                            <w:left w:val="none" w:sz="0" w:space="0" w:color="auto"/>
                            <w:bottom w:val="none" w:sz="0" w:space="0" w:color="auto"/>
                            <w:right w:val="none" w:sz="0" w:space="0" w:color="auto"/>
                          </w:divBdr>
                          <w:divsChild>
                            <w:div w:id="1270088026">
                              <w:marLeft w:val="0"/>
                              <w:marRight w:val="0"/>
                              <w:marTop w:val="0"/>
                              <w:marBottom w:val="0"/>
                              <w:divBdr>
                                <w:top w:val="none" w:sz="0" w:space="0" w:color="auto"/>
                                <w:left w:val="none" w:sz="0" w:space="0" w:color="auto"/>
                                <w:bottom w:val="none" w:sz="0" w:space="0" w:color="auto"/>
                                <w:right w:val="none" w:sz="0" w:space="0" w:color="auto"/>
                              </w:divBdr>
                              <w:divsChild>
                                <w:div w:id="300237237">
                                  <w:marLeft w:val="0"/>
                                  <w:marRight w:val="0"/>
                                  <w:marTop w:val="0"/>
                                  <w:marBottom w:val="0"/>
                                  <w:divBdr>
                                    <w:top w:val="none" w:sz="0" w:space="0" w:color="auto"/>
                                    <w:left w:val="none" w:sz="0" w:space="0" w:color="auto"/>
                                    <w:bottom w:val="none" w:sz="0" w:space="0" w:color="auto"/>
                                    <w:right w:val="none" w:sz="0" w:space="0" w:color="auto"/>
                                  </w:divBdr>
                                  <w:divsChild>
                                    <w:div w:id="845827938">
                                      <w:marLeft w:val="0"/>
                                      <w:marRight w:val="0"/>
                                      <w:marTop w:val="0"/>
                                      <w:marBottom w:val="0"/>
                                      <w:divBdr>
                                        <w:top w:val="none" w:sz="0" w:space="0" w:color="auto"/>
                                        <w:left w:val="none" w:sz="0" w:space="0" w:color="auto"/>
                                        <w:bottom w:val="none" w:sz="0" w:space="0" w:color="auto"/>
                                        <w:right w:val="none" w:sz="0" w:space="0" w:color="auto"/>
                                      </w:divBdr>
                                      <w:divsChild>
                                        <w:div w:id="884947583">
                                          <w:marLeft w:val="0"/>
                                          <w:marRight w:val="0"/>
                                          <w:marTop w:val="0"/>
                                          <w:marBottom w:val="0"/>
                                          <w:divBdr>
                                            <w:top w:val="none" w:sz="0" w:space="0" w:color="auto"/>
                                            <w:left w:val="none" w:sz="0" w:space="0" w:color="auto"/>
                                            <w:bottom w:val="none" w:sz="0" w:space="0" w:color="auto"/>
                                            <w:right w:val="none" w:sz="0" w:space="0" w:color="auto"/>
                                          </w:divBdr>
                                          <w:divsChild>
                                            <w:div w:id="458694766">
                                              <w:marLeft w:val="0"/>
                                              <w:marRight w:val="0"/>
                                              <w:marTop w:val="0"/>
                                              <w:marBottom w:val="0"/>
                                              <w:divBdr>
                                                <w:top w:val="none" w:sz="0" w:space="0" w:color="auto"/>
                                                <w:left w:val="none" w:sz="0" w:space="0" w:color="auto"/>
                                                <w:bottom w:val="none" w:sz="0" w:space="0" w:color="auto"/>
                                                <w:right w:val="none" w:sz="0" w:space="0" w:color="auto"/>
                                              </w:divBdr>
                                              <w:divsChild>
                                                <w:div w:id="1924877775">
                                                  <w:marLeft w:val="0"/>
                                                  <w:marRight w:val="0"/>
                                                  <w:marTop w:val="0"/>
                                                  <w:marBottom w:val="0"/>
                                                  <w:divBdr>
                                                    <w:top w:val="none" w:sz="0" w:space="0" w:color="auto"/>
                                                    <w:left w:val="none" w:sz="0" w:space="0" w:color="auto"/>
                                                    <w:bottom w:val="none" w:sz="0" w:space="0" w:color="auto"/>
                                                    <w:right w:val="none" w:sz="0" w:space="0" w:color="auto"/>
                                                  </w:divBdr>
                                                  <w:divsChild>
                                                    <w:div w:id="102579924">
                                                      <w:marLeft w:val="0"/>
                                                      <w:marRight w:val="0"/>
                                                      <w:marTop w:val="0"/>
                                                      <w:marBottom w:val="0"/>
                                                      <w:divBdr>
                                                        <w:top w:val="none" w:sz="0" w:space="0" w:color="auto"/>
                                                        <w:left w:val="none" w:sz="0" w:space="0" w:color="auto"/>
                                                        <w:bottom w:val="none" w:sz="0" w:space="0" w:color="auto"/>
                                                        <w:right w:val="none" w:sz="0" w:space="0" w:color="auto"/>
                                                      </w:divBdr>
                                                      <w:divsChild>
                                                        <w:div w:id="417948182">
                                                          <w:marLeft w:val="0"/>
                                                          <w:marRight w:val="0"/>
                                                          <w:marTop w:val="0"/>
                                                          <w:marBottom w:val="0"/>
                                                          <w:divBdr>
                                                            <w:top w:val="none" w:sz="0" w:space="0" w:color="auto"/>
                                                            <w:left w:val="none" w:sz="0" w:space="0" w:color="auto"/>
                                                            <w:bottom w:val="none" w:sz="0" w:space="0" w:color="auto"/>
                                                            <w:right w:val="none" w:sz="0" w:space="0" w:color="auto"/>
                                                          </w:divBdr>
                                                          <w:divsChild>
                                                            <w:div w:id="114493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08371030">
      <w:bodyDiv w:val="1"/>
      <w:marLeft w:val="0"/>
      <w:marRight w:val="0"/>
      <w:marTop w:val="0"/>
      <w:marBottom w:val="0"/>
      <w:divBdr>
        <w:top w:val="none" w:sz="0" w:space="0" w:color="auto"/>
        <w:left w:val="none" w:sz="0" w:space="0" w:color="auto"/>
        <w:bottom w:val="none" w:sz="0" w:space="0" w:color="auto"/>
        <w:right w:val="none" w:sz="0" w:space="0" w:color="auto"/>
      </w:divBdr>
    </w:div>
    <w:div w:id="510679627">
      <w:bodyDiv w:val="1"/>
      <w:marLeft w:val="0"/>
      <w:marRight w:val="0"/>
      <w:marTop w:val="0"/>
      <w:marBottom w:val="0"/>
      <w:divBdr>
        <w:top w:val="none" w:sz="0" w:space="0" w:color="auto"/>
        <w:left w:val="none" w:sz="0" w:space="0" w:color="auto"/>
        <w:bottom w:val="none" w:sz="0" w:space="0" w:color="auto"/>
        <w:right w:val="none" w:sz="0" w:space="0" w:color="auto"/>
      </w:divBdr>
    </w:div>
    <w:div w:id="512033301">
      <w:bodyDiv w:val="1"/>
      <w:marLeft w:val="0"/>
      <w:marRight w:val="0"/>
      <w:marTop w:val="0"/>
      <w:marBottom w:val="0"/>
      <w:divBdr>
        <w:top w:val="none" w:sz="0" w:space="0" w:color="auto"/>
        <w:left w:val="none" w:sz="0" w:space="0" w:color="auto"/>
        <w:bottom w:val="none" w:sz="0" w:space="0" w:color="auto"/>
        <w:right w:val="none" w:sz="0" w:space="0" w:color="auto"/>
      </w:divBdr>
    </w:div>
    <w:div w:id="518929745">
      <w:bodyDiv w:val="1"/>
      <w:marLeft w:val="0"/>
      <w:marRight w:val="0"/>
      <w:marTop w:val="0"/>
      <w:marBottom w:val="0"/>
      <w:divBdr>
        <w:top w:val="none" w:sz="0" w:space="0" w:color="auto"/>
        <w:left w:val="none" w:sz="0" w:space="0" w:color="auto"/>
        <w:bottom w:val="none" w:sz="0" w:space="0" w:color="auto"/>
        <w:right w:val="none" w:sz="0" w:space="0" w:color="auto"/>
      </w:divBdr>
      <w:divsChild>
        <w:div w:id="1009403032">
          <w:marLeft w:val="0"/>
          <w:marRight w:val="0"/>
          <w:marTop w:val="0"/>
          <w:marBottom w:val="0"/>
          <w:divBdr>
            <w:top w:val="none" w:sz="0" w:space="0" w:color="auto"/>
            <w:left w:val="none" w:sz="0" w:space="0" w:color="auto"/>
            <w:bottom w:val="none" w:sz="0" w:space="0" w:color="auto"/>
            <w:right w:val="none" w:sz="0" w:space="0" w:color="auto"/>
          </w:divBdr>
          <w:divsChild>
            <w:div w:id="266154956">
              <w:marLeft w:val="0"/>
              <w:marRight w:val="0"/>
              <w:marTop w:val="0"/>
              <w:marBottom w:val="0"/>
              <w:divBdr>
                <w:top w:val="none" w:sz="0" w:space="0" w:color="auto"/>
                <w:left w:val="none" w:sz="0" w:space="0" w:color="auto"/>
                <w:bottom w:val="none" w:sz="0" w:space="0" w:color="auto"/>
                <w:right w:val="none" w:sz="0" w:space="0" w:color="auto"/>
              </w:divBdr>
              <w:divsChild>
                <w:div w:id="952789200">
                  <w:marLeft w:val="0"/>
                  <w:marRight w:val="0"/>
                  <w:marTop w:val="0"/>
                  <w:marBottom w:val="0"/>
                  <w:divBdr>
                    <w:top w:val="none" w:sz="0" w:space="0" w:color="auto"/>
                    <w:left w:val="none" w:sz="0" w:space="0" w:color="auto"/>
                    <w:bottom w:val="none" w:sz="0" w:space="0" w:color="auto"/>
                    <w:right w:val="none" w:sz="0" w:space="0" w:color="auto"/>
                  </w:divBdr>
                  <w:divsChild>
                    <w:div w:id="1678574046">
                      <w:marLeft w:val="0"/>
                      <w:marRight w:val="0"/>
                      <w:marTop w:val="0"/>
                      <w:marBottom w:val="0"/>
                      <w:divBdr>
                        <w:top w:val="none" w:sz="0" w:space="0" w:color="auto"/>
                        <w:left w:val="none" w:sz="0" w:space="0" w:color="auto"/>
                        <w:bottom w:val="none" w:sz="0" w:space="0" w:color="auto"/>
                        <w:right w:val="none" w:sz="0" w:space="0" w:color="auto"/>
                      </w:divBdr>
                      <w:divsChild>
                        <w:div w:id="1664358094">
                          <w:marLeft w:val="0"/>
                          <w:marRight w:val="0"/>
                          <w:marTop w:val="0"/>
                          <w:marBottom w:val="0"/>
                          <w:divBdr>
                            <w:top w:val="none" w:sz="0" w:space="0" w:color="auto"/>
                            <w:left w:val="none" w:sz="0" w:space="0" w:color="auto"/>
                            <w:bottom w:val="none" w:sz="0" w:space="0" w:color="auto"/>
                            <w:right w:val="none" w:sz="0" w:space="0" w:color="auto"/>
                          </w:divBdr>
                          <w:divsChild>
                            <w:div w:id="183400359">
                              <w:marLeft w:val="0"/>
                              <w:marRight w:val="0"/>
                              <w:marTop w:val="0"/>
                              <w:marBottom w:val="0"/>
                              <w:divBdr>
                                <w:top w:val="none" w:sz="0" w:space="0" w:color="auto"/>
                                <w:left w:val="none" w:sz="0" w:space="0" w:color="auto"/>
                                <w:bottom w:val="none" w:sz="0" w:space="0" w:color="auto"/>
                                <w:right w:val="none" w:sz="0" w:space="0" w:color="auto"/>
                              </w:divBdr>
                              <w:divsChild>
                                <w:div w:id="417405350">
                                  <w:marLeft w:val="0"/>
                                  <w:marRight w:val="0"/>
                                  <w:marTop w:val="0"/>
                                  <w:marBottom w:val="0"/>
                                  <w:divBdr>
                                    <w:top w:val="none" w:sz="0" w:space="0" w:color="auto"/>
                                    <w:left w:val="none" w:sz="0" w:space="0" w:color="auto"/>
                                    <w:bottom w:val="none" w:sz="0" w:space="0" w:color="auto"/>
                                    <w:right w:val="none" w:sz="0" w:space="0" w:color="auto"/>
                                  </w:divBdr>
                                  <w:divsChild>
                                    <w:div w:id="1455366193">
                                      <w:marLeft w:val="0"/>
                                      <w:marRight w:val="0"/>
                                      <w:marTop w:val="0"/>
                                      <w:marBottom w:val="0"/>
                                      <w:divBdr>
                                        <w:top w:val="none" w:sz="0" w:space="0" w:color="auto"/>
                                        <w:left w:val="none" w:sz="0" w:space="0" w:color="auto"/>
                                        <w:bottom w:val="none" w:sz="0" w:space="0" w:color="auto"/>
                                        <w:right w:val="none" w:sz="0" w:space="0" w:color="auto"/>
                                      </w:divBdr>
                                      <w:divsChild>
                                        <w:div w:id="755633892">
                                          <w:marLeft w:val="0"/>
                                          <w:marRight w:val="0"/>
                                          <w:marTop w:val="0"/>
                                          <w:marBottom w:val="0"/>
                                          <w:divBdr>
                                            <w:top w:val="none" w:sz="0" w:space="0" w:color="auto"/>
                                            <w:left w:val="none" w:sz="0" w:space="0" w:color="auto"/>
                                            <w:bottom w:val="none" w:sz="0" w:space="0" w:color="auto"/>
                                            <w:right w:val="none" w:sz="0" w:space="0" w:color="auto"/>
                                          </w:divBdr>
                                          <w:divsChild>
                                            <w:div w:id="1710179370">
                                              <w:marLeft w:val="0"/>
                                              <w:marRight w:val="0"/>
                                              <w:marTop w:val="0"/>
                                              <w:marBottom w:val="0"/>
                                              <w:divBdr>
                                                <w:top w:val="none" w:sz="0" w:space="0" w:color="auto"/>
                                                <w:left w:val="none" w:sz="0" w:space="0" w:color="auto"/>
                                                <w:bottom w:val="none" w:sz="0" w:space="0" w:color="auto"/>
                                                <w:right w:val="none" w:sz="0" w:space="0" w:color="auto"/>
                                              </w:divBdr>
                                              <w:divsChild>
                                                <w:div w:id="1455637218">
                                                  <w:marLeft w:val="0"/>
                                                  <w:marRight w:val="0"/>
                                                  <w:marTop w:val="0"/>
                                                  <w:marBottom w:val="0"/>
                                                  <w:divBdr>
                                                    <w:top w:val="none" w:sz="0" w:space="0" w:color="auto"/>
                                                    <w:left w:val="none" w:sz="0" w:space="0" w:color="auto"/>
                                                    <w:bottom w:val="none" w:sz="0" w:space="0" w:color="auto"/>
                                                    <w:right w:val="none" w:sz="0" w:space="0" w:color="auto"/>
                                                  </w:divBdr>
                                                  <w:divsChild>
                                                    <w:div w:id="1241138673">
                                                      <w:marLeft w:val="0"/>
                                                      <w:marRight w:val="0"/>
                                                      <w:marTop w:val="0"/>
                                                      <w:marBottom w:val="0"/>
                                                      <w:divBdr>
                                                        <w:top w:val="none" w:sz="0" w:space="0" w:color="auto"/>
                                                        <w:left w:val="none" w:sz="0" w:space="0" w:color="auto"/>
                                                        <w:bottom w:val="none" w:sz="0" w:space="0" w:color="auto"/>
                                                        <w:right w:val="none" w:sz="0" w:space="0" w:color="auto"/>
                                                      </w:divBdr>
                                                      <w:divsChild>
                                                        <w:div w:id="445657657">
                                                          <w:marLeft w:val="0"/>
                                                          <w:marRight w:val="0"/>
                                                          <w:marTop w:val="0"/>
                                                          <w:marBottom w:val="0"/>
                                                          <w:divBdr>
                                                            <w:top w:val="none" w:sz="0" w:space="0" w:color="auto"/>
                                                            <w:left w:val="none" w:sz="0" w:space="0" w:color="auto"/>
                                                            <w:bottom w:val="none" w:sz="0" w:space="0" w:color="auto"/>
                                                            <w:right w:val="none" w:sz="0" w:space="0" w:color="auto"/>
                                                          </w:divBdr>
                                                          <w:divsChild>
                                                            <w:div w:id="286131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19126578">
      <w:bodyDiv w:val="1"/>
      <w:marLeft w:val="0"/>
      <w:marRight w:val="0"/>
      <w:marTop w:val="0"/>
      <w:marBottom w:val="0"/>
      <w:divBdr>
        <w:top w:val="none" w:sz="0" w:space="0" w:color="auto"/>
        <w:left w:val="none" w:sz="0" w:space="0" w:color="auto"/>
        <w:bottom w:val="none" w:sz="0" w:space="0" w:color="auto"/>
        <w:right w:val="none" w:sz="0" w:space="0" w:color="auto"/>
      </w:divBdr>
    </w:div>
    <w:div w:id="524634508">
      <w:bodyDiv w:val="1"/>
      <w:marLeft w:val="0"/>
      <w:marRight w:val="0"/>
      <w:marTop w:val="0"/>
      <w:marBottom w:val="0"/>
      <w:divBdr>
        <w:top w:val="none" w:sz="0" w:space="0" w:color="auto"/>
        <w:left w:val="none" w:sz="0" w:space="0" w:color="auto"/>
        <w:bottom w:val="none" w:sz="0" w:space="0" w:color="auto"/>
        <w:right w:val="none" w:sz="0" w:space="0" w:color="auto"/>
      </w:divBdr>
      <w:divsChild>
        <w:div w:id="1091851344">
          <w:marLeft w:val="0"/>
          <w:marRight w:val="0"/>
          <w:marTop w:val="0"/>
          <w:marBottom w:val="0"/>
          <w:divBdr>
            <w:top w:val="none" w:sz="0" w:space="0" w:color="auto"/>
            <w:left w:val="none" w:sz="0" w:space="0" w:color="auto"/>
            <w:bottom w:val="none" w:sz="0" w:space="0" w:color="auto"/>
            <w:right w:val="none" w:sz="0" w:space="0" w:color="auto"/>
          </w:divBdr>
          <w:divsChild>
            <w:div w:id="838814053">
              <w:marLeft w:val="0"/>
              <w:marRight w:val="0"/>
              <w:marTop w:val="0"/>
              <w:marBottom w:val="0"/>
              <w:divBdr>
                <w:top w:val="none" w:sz="0" w:space="0" w:color="auto"/>
                <w:left w:val="none" w:sz="0" w:space="0" w:color="auto"/>
                <w:bottom w:val="none" w:sz="0" w:space="0" w:color="auto"/>
                <w:right w:val="none" w:sz="0" w:space="0" w:color="auto"/>
              </w:divBdr>
              <w:divsChild>
                <w:div w:id="1048527191">
                  <w:marLeft w:val="0"/>
                  <w:marRight w:val="0"/>
                  <w:marTop w:val="0"/>
                  <w:marBottom w:val="0"/>
                  <w:divBdr>
                    <w:top w:val="none" w:sz="0" w:space="0" w:color="auto"/>
                    <w:left w:val="none" w:sz="0" w:space="0" w:color="auto"/>
                    <w:bottom w:val="none" w:sz="0" w:space="0" w:color="auto"/>
                    <w:right w:val="none" w:sz="0" w:space="0" w:color="auto"/>
                  </w:divBdr>
                  <w:divsChild>
                    <w:div w:id="445003424">
                      <w:marLeft w:val="0"/>
                      <w:marRight w:val="0"/>
                      <w:marTop w:val="0"/>
                      <w:marBottom w:val="0"/>
                      <w:divBdr>
                        <w:top w:val="none" w:sz="0" w:space="0" w:color="auto"/>
                        <w:left w:val="none" w:sz="0" w:space="0" w:color="auto"/>
                        <w:bottom w:val="none" w:sz="0" w:space="0" w:color="auto"/>
                        <w:right w:val="none" w:sz="0" w:space="0" w:color="auto"/>
                      </w:divBdr>
                      <w:divsChild>
                        <w:div w:id="266160134">
                          <w:marLeft w:val="0"/>
                          <w:marRight w:val="0"/>
                          <w:marTop w:val="0"/>
                          <w:marBottom w:val="0"/>
                          <w:divBdr>
                            <w:top w:val="none" w:sz="0" w:space="0" w:color="auto"/>
                            <w:left w:val="none" w:sz="0" w:space="0" w:color="auto"/>
                            <w:bottom w:val="none" w:sz="0" w:space="0" w:color="auto"/>
                            <w:right w:val="none" w:sz="0" w:space="0" w:color="auto"/>
                          </w:divBdr>
                          <w:divsChild>
                            <w:div w:id="1787116465">
                              <w:marLeft w:val="0"/>
                              <w:marRight w:val="0"/>
                              <w:marTop w:val="0"/>
                              <w:marBottom w:val="0"/>
                              <w:divBdr>
                                <w:top w:val="none" w:sz="0" w:space="0" w:color="auto"/>
                                <w:left w:val="none" w:sz="0" w:space="0" w:color="auto"/>
                                <w:bottom w:val="none" w:sz="0" w:space="0" w:color="auto"/>
                                <w:right w:val="none" w:sz="0" w:space="0" w:color="auto"/>
                              </w:divBdr>
                              <w:divsChild>
                                <w:div w:id="476191231">
                                  <w:marLeft w:val="0"/>
                                  <w:marRight w:val="0"/>
                                  <w:marTop w:val="0"/>
                                  <w:marBottom w:val="0"/>
                                  <w:divBdr>
                                    <w:top w:val="none" w:sz="0" w:space="0" w:color="auto"/>
                                    <w:left w:val="none" w:sz="0" w:space="0" w:color="auto"/>
                                    <w:bottom w:val="none" w:sz="0" w:space="0" w:color="auto"/>
                                    <w:right w:val="none" w:sz="0" w:space="0" w:color="auto"/>
                                  </w:divBdr>
                                  <w:divsChild>
                                    <w:div w:id="1989087631">
                                      <w:marLeft w:val="0"/>
                                      <w:marRight w:val="0"/>
                                      <w:marTop w:val="0"/>
                                      <w:marBottom w:val="0"/>
                                      <w:divBdr>
                                        <w:top w:val="none" w:sz="0" w:space="0" w:color="auto"/>
                                        <w:left w:val="none" w:sz="0" w:space="0" w:color="auto"/>
                                        <w:bottom w:val="none" w:sz="0" w:space="0" w:color="auto"/>
                                        <w:right w:val="none" w:sz="0" w:space="0" w:color="auto"/>
                                      </w:divBdr>
                                      <w:divsChild>
                                        <w:div w:id="1354843941">
                                          <w:marLeft w:val="0"/>
                                          <w:marRight w:val="0"/>
                                          <w:marTop w:val="0"/>
                                          <w:marBottom w:val="0"/>
                                          <w:divBdr>
                                            <w:top w:val="none" w:sz="0" w:space="0" w:color="auto"/>
                                            <w:left w:val="none" w:sz="0" w:space="0" w:color="auto"/>
                                            <w:bottom w:val="none" w:sz="0" w:space="0" w:color="auto"/>
                                            <w:right w:val="none" w:sz="0" w:space="0" w:color="auto"/>
                                          </w:divBdr>
                                          <w:divsChild>
                                            <w:div w:id="922833521">
                                              <w:marLeft w:val="0"/>
                                              <w:marRight w:val="0"/>
                                              <w:marTop w:val="0"/>
                                              <w:marBottom w:val="0"/>
                                              <w:divBdr>
                                                <w:top w:val="none" w:sz="0" w:space="0" w:color="auto"/>
                                                <w:left w:val="none" w:sz="0" w:space="0" w:color="auto"/>
                                                <w:bottom w:val="none" w:sz="0" w:space="0" w:color="auto"/>
                                                <w:right w:val="none" w:sz="0" w:space="0" w:color="auto"/>
                                              </w:divBdr>
                                              <w:divsChild>
                                                <w:div w:id="1731151465">
                                                  <w:marLeft w:val="0"/>
                                                  <w:marRight w:val="0"/>
                                                  <w:marTop w:val="0"/>
                                                  <w:marBottom w:val="0"/>
                                                  <w:divBdr>
                                                    <w:top w:val="none" w:sz="0" w:space="0" w:color="auto"/>
                                                    <w:left w:val="none" w:sz="0" w:space="0" w:color="auto"/>
                                                    <w:bottom w:val="none" w:sz="0" w:space="0" w:color="auto"/>
                                                    <w:right w:val="none" w:sz="0" w:space="0" w:color="auto"/>
                                                  </w:divBdr>
                                                  <w:divsChild>
                                                    <w:div w:id="1017927659">
                                                      <w:marLeft w:val="0"/>
                                                      <w:marRight w:val="0"/>
                                                      <w:marTop w:val="0"/>
                                                      <w:marBottom w:val="0"/>
                                                      <w:divBdr>
                                                        <w:top w:val="none" w:sz="0" w:space="0" w:color="auto"/>
                                                        <w:left w:val="none" w:sz="0" w:space="0" w:color="auto"/>
                                                        <w:bottom w:val="none" w:sz="0" w:space="0" w:color="auto"/>
                                                        <w:right w:val="none" w:sz="0" w:space="0" w:color="auto"/>
                                                      </w:divBdr>
                                                      <w:divsChild>
                                                        <w:div w:id="1257439464">
                                                          <w:marLeft w:val="0"/>
                                                          <w:marRight w:val="0"/>
                                                          <w:marTop w:val="0"/>
                                                          <w:marBottom w:val="0"/>
                                                          <w:divBdr>
                                                            <w:top w:val="none" w:sz="0" w:space="0" w:color="auto"/>
                                                            <w:left w:val="none" w:sz="0" w:space="0" w:color="auto"/>
                                                            <w:bottom w:val="none" w:sz="0" w:space="0" w:color="auto"/>
                                                            <w:right w:val="none" w:sz="0" w:space="0" w:color="auto"/>
                                                          </w:divBdr>
                                                          <w:divsChild>
                                                            <w:div w:id="154837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27137203">
      <w:bodyDiv w:val="1"/>
      <w:marLeft w:val="0"/>
      <w:marRight w:val="0"/>
      <w:marTop w:val="0"/>
      <w:marBottom w:val="0"/>
      <w:divBdr>
        <w:top w:val="none" w:sz="0" w:space="0" w:color="auto"/>
        <w:left w:val="none" w:sz="0" w:space="0" w:color="auto"/>
        <w:bottom w:val="none" w:sz="0" w:space="0" w:color="auto"/>
        <w:right w:val="none" w:sz="0" w:space="0" w:color="auto"/>
      </w:divBdr>
    </w:div>
    <w:div w:id="544177765">
      <w:bodyDiv w:val="1"/>
      <w:marLeft w:val="0"/>
      <w:marRight w:val="0"/>
      <w:marTop w:val="0"/>
      <w:marBottom w:val="0"/>
      <w:divBdr>
        <w:top w:val="none" w:sz="0" w:space="0" w:color="auto"/>
        <w:left w:val="none" w:sz="0" w:space="0" w:color="auto"/>
        <w:bottom w:val="none" w:sz="0" w:space="0" w:color="auto"/>
        <w:right w:val="none" w:sz="0" w:space="0" w:color="auto"/>
      </w:divBdr>
    </w:div>
    <w:div w:id="553464665">
      <w:bodyDiv w:val="1"/>
      <w:marLeft w:val="0"/>
      <w:marRight w:val="0"/>
      <w:marTop w:val="0"/>
      <w:marBottom w:val="0"/>
      <w:divBdr>
        <w:top w:val="none" w:sz="0" w:space="0" w:color="auto"/>
        <w:left w:val="none" w:sz="0" w:space="0" w:color="auto"/>
        <w:bottom w:val="none" w:sz="0" w:space="0" w:color="auto"/>
        <w:right w:val="none" w:sz="0" w:space="0" w:color="auto"/>
      </w:divBdr>
      <w:divsChild>
        <w:div w:id="209848702">
          <w:marLeft w:val="0"/>
          <w:marRight w:val="0"/>
          <w:marTop w:val="0"/>
          <w:marBottom w:val="0"/>
          <w:divBdr>
            <w:top w:val="none" w:sz="0" w:space="0" w:color="auto"/>
            <w:left w:val="none" w:sz="0" w:space="0" w:color="auto"/>
            <w:bottom w:val="none" w:sz="0" w:space="0" w:color="auto"/>
            <w:right w:val="none" w:sz="0" w:space="0" w:color="auto"/>
          </w:divBdr>
          <w:divsChild>
            <w:div w:id="1640913336">
              <w:marLeft w:val="0"/>
              <w:marRight w:val="0"/>
              <w:marTop w:val="0"/>
              <w:marBottom w:val="0"/>
              <w:divBdr>
                <w:top w:val="none" w:sz="0" w:space="0" w:color="auto"/>
                <w:left w:val="none" w:sz="0" w:space="0" w:color="auto"/>
                <w:bottom w:val="none" w:sz="0" w:space="0" w:color="auto"/>
                <w:right w:val="none" w:sz="0" w:space="0" w:color="auto"/>
              </w:divBdr>
              <w:divsChild>
                <w:div w:id="1528833770">
                  <w:marLeft w:val="0"/>
                  <w:marRight w:val="0"/>
                  <w:marTop w:val="0"/>
                  <w:marBottom w:val="0"/>
                  <w:divBdr>
                    <w:top w:val="none" w:sz="0" w:space="0" w:color="auto"/>
                    <w:left w:val="none" w:sz="0" w:space="0" w:color="auto"/>
                    <w:bottom w:val="none" w:sz="0" w:space="0" w:color="auto"/>
                    <w:right w:val="none" w:sz="0" w:space="0" w:color="auto"/>
                  </w:divBdr>
                  <w:divsChild>
                    <w:div w:id="938680374">
                      <w:marLeft w:val="0"/>
                      <w:marRight w:val="0"/>
                      <w:marTop w:val="0"/>
                      <w:marBottom w:val="0"/>
                      <w:divBdr>
                        <w:top w:val="none" w:sz="0" w:space="0" w:color="auto"/>
                        <w:left w:val="none" w:sz="0" w:space="0" w:color="auto"/>
                        <w:bottom w:val="none" w:sz="0" w:space="0" w:color="auto"/>
                        <w:right w:val="none" w:sz="0" w:space="0" w:color="auto"/>
                      </w:divBdr>
                      <w:divsChild>
                        <w:div w:id="1852836055">
                          <w:marLeft w:val="0"/>
                          <w:marRight w:val="0"/>
                          <w:marTop w:val="0"/>
                          <w:marBottom w:val="0"/>
                          <w:divBdr>
                            <w:top w:val="none" w:sz="0" w:space="0" w:color="auto"/>
                            <w:left w:val="none" w:sz="0" w:space="0" w:color="auto"/>
                            <w:bottom w:val="none" w:sz="0" w:space="0" w:color="auto"/>
                            <w:right w:val="none" w:sz="0" w:space="0" w:color="auto"/>
                          </w:divBdr>
                          <w:divsChild>
                            <w:div w:id="881401170">
                              <w:marLeft w:val="0"/>
                              <w:marRight w:val="0"/>
                              <w:marTop w:val="0"/>
                              <w:marBottom w:val="0"/>
                              <w:divBdr>
                                <w:top w:val="none" w:sz="0" w:space="0" w:color="auto"/>
                                <w:left w:val="none" w:sz="0" w:space="0" w:color="auto"/>
                                <w:bottom w:val="none" w:sz="0" w:space="0" w:color="auto"/>
                                <w:right w:val="none" w:sz="0" w:space="0" w:color="auto"/>
                              </w:divBdr>
                              <w:divsChild>
                                <w:div w:id="576019697">
                                  <w:marLeft w:val="0"/>
                                  <w:marRight w:val="0"/>
                                  <w:marTop w:val="0"/>
                                  <w:marBottom w:val="0"/>
                                  <w:divBdr>
                                    <w:top w:val="none" w:sz="0" w:space="0" w:color="auto"/>
                                    <w:left w:val="none" w:sz="0" w:space="0" w:color="auto"/>
                                    <w:bottom w:val="none" w:sz="0" w:space="0" w:color="auto"/>
                                    <w:right w:val="none" w:sz="0" w:space="0" w:color="auto"/>
                                  </w:divBdr>
                                  <w:divsChild>
                                    <w:div w:id="576596208">
                                      <w:marLeft w:val="0"/>
                                      <w:marRight w:val="0"/>
                                      <w:marTop w:val="0"/>
                                      <w:marBottom w:val="0"/>
                                      <w:divBdr>
                                        <w:top w:val="none" w:sz="0" w:space="0" w:color="auto"/>
                                        <w:left w:val="none" w:sz="0" w:space="0" w:color="auto"/>
                                        <w:bottom w:val="none" w:sz="0" w:space="0" w:color="auto"/>
                                        <w:right w:val="none" w:sz="0" w:space="0" w:color="auto"/>
                                      </w:divBdr>
                                      <w:divsChild>
                                        <w:div w:id="1999187428">
                                          <w:marLeft w:val="0"/>
                                          <w:marRight w:val="0"/>
                                          <w:marTop w:val="0"/>
                                          <w:marBottom w:val="0"/>
                                          <w:divBdr>
                                            <w:top w:val="none" w:sz="0" w:space="0" w:color="auto"/>
                                            <w:left w:val="none" w:sz="0" w:space="0" w:color="auto"/>
                                            <w:bottom w:val="none" w:sz="0" w:space="0" w:color="auto"/>
                                            <w:right w:val="none" w:sz="0" w:space="0" w:color="auto"/>
                                          </w:divBdr>
                                          <w:divsChild>
                                            <w:div w:id="65609877">
                                              <w:marLeft w:val="0"/>
                                              <w:marRight w:val="0"/>
                                              <w:marTop w:val="0"/>
                                              <w:marBottom w:val="0"/>
                                              <w:divBdr>
                                                <w:top w:val="none" w:sz="0" w:space="0" w:color="auto"/>
                                                <w:left w:val="none" w:sz="0" w:space="0" w:color="auto"/>
                                                <w:bottom w:val="none" w:sz="0" w:space="0" w:color="auto"/>
                                                <w:right w:val="none" w:sz="0" w:space="0" w:color="auto"/>
                                              </w:divBdr>
                                              <w:divsChild>
                                                <w:div w:id="147407453">
                                                  <w:marLeft w:val="0"/>
                                                  <w:marRight w:val="0"/>
                                                  <w:marTop w:val="0"/>
                                                  <w:marBottom w:val="0"/>
                                                  <w:divBdr>
                                                    <w:top w:val="none" w:sz="0" w:space="0" w:color="auto"/>
                                                    <w:left w:val="none" w:sz="0" w:space="0" w:color="auto"/>
                                                    <w:bottom w:val="none" w:sz="0" w:space="0" w:color="auto"/>
                                                    <w:right w:val="none" w:sz="0" w:space="0" w:color="auto"/>
                                                  </w:divBdr>
                                                  <w:divsChild>
                                                    <w:div w:id="668027259">
                                                      <w:marLeft w:val="0"/>
                                                      <w:marRight w:val="0"/>
                                                      <w:marTop w:val="0"/>
                                                      <w:marBottom w:val="0"/>
                                                      <w:divBdr>
                                                        <w:top w:val="none" w:sz="0" w:space="0" w:color="auto"/>
                                                        <w:left w:val="none" w:sz="0" w:space="0" w:color="auto"/>
                                                        <w:bottom w:val="none" w:sz="0" w:space="0" w:color="auto"/>
                                                        <w:right w:val="none" w:sz="0" w:space="0" w:color="auto"/>
                                                      </w:divBdr>
                                                      <w:divsChild>
                                                        <w:div w:id="412122765">
                                                          <w:marLeft w:val="0"/>
                                                          <w:marRight w:val="0"/>
                                                          <w:marTop w:val="0"/>
                                                          <w:marBottom w:val="0"/>
                                                          <w:divBdr>
                                                            <w:top w:val="none" w:sz="0" w:space="0" w:color="auto"/>
                                                            <w:left w:val="none" w:sz="0" w:space="0" w:color="auto"/>
                                                            <w:bottom w:val="none" w:sz="0" w:space="0" w:color="auto"/>
                                                            <w:right w:val="none" w:sz="0" w:space="0" w:color="auto"/>
                                                          </w:divBdr>
                                                          <w:divsChild>
                                                            <w:div w:id="76364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53471796">
      <w:bodyDiv w:val="1"/>
      <w:marLeft w:val="0"/>
      <w:marRight w:val="0"/>
      <w:marTop w:val="0"/>
      <w:marBottom w:val="0"/>
      <w:divBdr>
        <w:top w:val="none" w:sz="0" w:space="0" w:color="auto"/>
        <w:left w:val="none" w:sz="0" w:space="0" w:color="auto"/>
        <w:bottom w:val="none" w:sz="0" w:space="0" w:color="auto"/>
        <w:right w:val="none" w:sz="0" w:space="0" w:color="auto"/>
      </w:divBdr>
    </w:div>
    <w:div w:id="555431987">
      <w:bodyDiv w:val="1"/>
      <w:marLeft w:val="0"/>
      <w:marRight w:val="0"/>
      <w:marTop w:val="0"/>
      <w:marBottom w:val="0"/>
      <w:divBdr>
        <w:top w:val="none" w:sz="0" w:space="0" w:color="auto"/>
        <w:left w:val="none" w:sz="0" w:space="0" w:color="auto"/>
        <w:bottom w:val="none" w:sz="0" w:space="0" w:color="auto"/>
        <w:right w:val="none" w:sz="0" w:space="0" w:color="auto"/>
      </w:divBdr>
    </w:div>
    <w:div w:id="558321928">
      <w:bodyDiv w:val="1"/>
      <w:marLeft w:val="0"/>
      <w:marRight w:val="0"/>
      <w:marTop w:val="0"/>
      <w:marBottom w:val="0"/>
      <w:divBdr>
        <w:top w:val="none" w:sz="0" w:space="0" w:color="auto"/>
        <w:left w:val="none" w:sz="0" w:space="0" w:color="auto"/>
        <w:bottom w:val="none" w:sz="0" w:space="0" w:color="auto"/>
        <w:right w:val="none" w:sz="0" w:space="0" w:color="auto"/>
      </w:divBdr>
    </w:div>
    <w:div w:id="563296697">
      <w:bodyDiv w:val="1"/>
      <w:marLeft w:val="0"/>
      <w:marRight w:val="0"/>
      <w:marTop w:val="0"/>
      <w:marBottom w:val="0"/>
      <w:divBdr>
        <w:top w:val="none" w:sz="0" w:space="0" w:color="auto"/>
        <w:left w:val="none" w:sz="0" w:space="0" w:color="auto"/>
        <w:bottom w:val="none" w:sz="0" w:space="0" w:color="auto"/>
        <w:right w:val="none" w:sz="0" w:space="0" w:color="auto"/>
      </w:divBdr>
    </w:div>
    <w:div w:id="570505343">
      <w:bodyDiv w:val="1"/>
      <w:marLeft w:val="0"/>
      <w:marRight w:val="0"/>
      <w:marTop w:val="0"/>
      <w:marBottom w:val="0"/>
      <w:divBdr>
        <w:top w:val="none" w:sz="0" w:space="0" w:color="auto"/>
        <w:left w:val="none" w:sz="0" w:space="0" w:color="auto"/>
        <w:bottom w:val="none" w:sz="0" w:space="0" w:color="auto"/>
        <w:right w:val="none" w:sz="0" w:space="0" w:color="auto"/>
      </w:divBdr>
    </w:div>
    <w:div w:id="589240782">
      <w:bodyDiv w:val="1"/>
      <w:marLeft w:val="0"/>
      <w:marRight w:val="0"/>
      <w:marTop w:val="0"/>
      <w:marBottom w:val="0"/>
      <w:divBdr>
        <w:top w:val="none" w:sz="0" w:space="0" w:color="auto"/>
        <w:left w:val="none" w:sz="0" w:space="0" w:color="auto"/>
        <w:bottom w:val="none" w:sz="0" w:space="0" w:color="auto"/>
        <w:right w:val="none" w:sz="0" w:space="0" w:color="auto"/>
      </w:divBdr>
      <w:divsChild>
        <w:div w:id="903374969">
          <w:marLeft w:val="0"/>
          <w:marRight w:val="0"/>
          <w:marTop w:val="0"/>
          <w:marBottom w:val="0"/>
          <w:divBdr>
            <w:top w:val="none" w:sz="0" w:space="0" w:color="auto"/>
            <w:left w:val="none" w:sz="0" w:space="0" w:color="auto"/>
            <w:bottom w:val="none" w:sz="0" w:space="0" w:color="auto"/>
            <w:right w:val="none" w:sz="0" w:space="0" w:color="auto"/>
          </w:divBdr>
          <w:divsChild>
            <w:div w:id="587739231">
              <w:marLeft w:val="0"/>
              <w:marRight w:val="0"/>
              <w:marTop w:val="0"/>
              <w:marBottom w:val="0"/>
              <w:divBdr>
                <w:top w:val="none" w:sz="0" w:space="0" w:color="auto"/>
                <w:left w:val="none" w:sz="0" w:space="0" w:color="auto"/>
                <w:bottom w:val="none" w:sz="0" w:space="0" w:color="auto"/>
                <w:right w:val="none" w:sz="0" w:space="0" w:color="auto"/>
              </w:divBdr>
              <w:divsChild>
                <w:div w:id="391125395">
                  <w:marLeft w:val="0"/>
                  <w:marRight w:val="0"/>
                  <w:marTop w:val="0"/>
                  <w:marBottom w:val="0"/>
                  <w:divBdr>
                    <w:top w:val="none" w:sz="0" w:space="0" w:color="auto"/>
                    <w:left w:val="none" w:sz="0" w:space="0" w:color="auto"/>
                    <w:bottom w:val="none" w:sz="0" w:space="0" w:color="auto"/>
                    <w:right w:val="none" w:sz="0" w:space="0" w:color="auto"/>
                  </w:divBdr>
                  <w:divsChild>
                    <w:div w:id="912474461">
                      <w:marLeft w:val="0"/>
                      <w:marRight w:val="0"/>
                      <w:marTop w:val="0"/>
                      <w:marBottom w:val="0"/>
                      <w:divBdr>
                        <w:top w:val="none" w:sz="0" w:space="0" w:color="auto"/>
                        <w:left w:val="none" w:sz="0" w:space="0" w:color="auto"/>
                        <w:bottom w:val="none" w:sz="0" w:space="0" w:color="auto"/>
                        <w:right w:val="none" w:sz="0" w:space="0" w:color="auto"/>
                      </w:divBdr>
                      <w:divsChild>
                        <w:div w:id="664865097">
                          <w:marLeft w:val="0"/>
                          <w:marRight w:val="0"/>
                          <w:marTop w:val="0"/>
                          <w:marBottom w:val="0"/>
                          <w:divBdr>
                            <w:top w:val="none" w:sz="0" w:space="0" w:color="auto"/>
                            <w:left w:val="none" w:sz="0" w:space="0" w:color="auto"/>
                            <w:bottom w:val="none" w:sz="0" w:space="0" w:color="auto"/>
                            <w:right w:val="none" w:sz="0" w:space="0" w:color="auto"/>
                          </w:divBdr>
                          <w:divsChild>
                            <w:div w:id="1109928210">
                              <w:marLeft w:val="0"/>
                              <w:marRight w:val="0"/>
                              <w:marTop w:val="0"/>
                              <w:marBottom w:val="0"/>
                              <w:divBdr>
                                <w:top w:val="none" w:sz="0" w:space="0" w:color="auto"/>
                                <w:left w:val="none" w:sz="0" w:space="0" w:color="auto"/>
                                <w:bottom w:val="none" w:sz="0" w:space="0" w:color="auto"/>
                                <w:right w:val="none" w:sz="0" w:space="0" w:color="auto"/>
                              </w:divBdr>
                              <w:divsChild>
                                <w:div w:id="1886286564">
                                  <w:marLeft w:val="0"/>
                                  <w:marRight w:val="0"/>
                                  <w:marTop w:val="0"/>
                                  <w:marBottom w:val="0"/>
                                  <w:divBdr>
                                    <w:top w:val="none" w:sz="0" w:space="0" w:color="auto"/>
                                    <w:left w:val="none" w:sz="0" w:space="0" w:color="auto"/>
                                    <w:bottom w:val="none" w:sz="0" w:space="0" w:color="auto"/>
                                    <w:right w:val="none" w:sz="0" w:space="0" w:color="auto"/>
                                  </w:divBdr>
                                  <w:divsChild>
                                    <w:div w:id="655112365">
                                      <w:marLeft w:val="0"/>
                                      <w:marRight w:val="0"/>
                                      <w:marTop w:val="0"/>
                                      <w:marBottom w:val="0"/>
                                      <w:divBdr>
                                        <w:top w:val="none" w:sz="0" w:space="0" w:color="auto"/>
                                        <w:left w:val="none" w:sz="0" w:space="0" w:color="auto"/>
                                        <w:bottom w:val="none" w:sz="0" w:space="0" w:color="auto"/>
                                        <w:right w:val="none" w:sz="0" w:space="0" w:color="auto"/>
                                      </w:divBdr>
                                      <w:divsChild>
                                        <w:div w:id="774056687">
                                          <w:marLeft w:val="0"/>
                                          <w:marRight w:val="0"/>
                                          <w:marTop w:val="0"/>
                                          <w:marBottom w:val="0"/>
                                          <w:divBdr>
                                            <w:top w:val="none" w:sz="0" w:space="0" w:color="auto"/>
                                            <w:left w:val="none" w:sz="0" w:space="0" w:color="auto"/>
                                            <w:bottom w:val="none" w:sz="0" w:space="0" w:color="auto"/>
                                            <w:right w:val="none" w:sz="0" w:space="0" w:color="auto"/>
                                          </w:divBdr>
                                          <w:divsChild>
                                            <w:div w:id="497428697">
                                              <w:marLeft w:val="0"/>
                                              <w:marRight w:val="0"/>
                                              <w:marTop w:val="0"/>
                                              <w:marBottom w:val="0"/>
                                              <w:divBdr>
                                                <w:top w:val="none" w:sz="0" w:space="0" w:color="auto"/>
                                                <w:left w:val="none" w:sz="0" w:space="0" w:color="auto"/>
                                                <w:bottom w:val="none" w:sz="0" w:space="0" w:color="auto"/>
                                                <w:right w:val="none" w:sz="0" w:space="0" w:color="auto"/>
                                              </w:divBdr>
                                              <w:divsChild>
                                                <w:div w:id="791166360">
                                                  <w:marLeft w:val="0"/>
                                                  <w:marRight w:val="0"/>
                                                  <w:marTop w:val="0"/>
                                                  <w:marBottom w:val="0"/>
                                                  <w:divBdr>
                                                    <w:top w:val="none" w:sz="0" w:space="0" w:color="auto"/>
                                                    <w:left w:val="none" w:sz="0" w:space="0" w:color="auto"/>
                                                    <w:bottom w:val="none" w:sz="0" w:space="0" w:color="auto"/>
                                                    <w:right w:val="none" w:sz="0" w:space="0" w:color="auto"/>
                                                  </w:divBdr>
                                                  <w:divsChild>
                                                    <w:div w:id="1115566091">
                                                      <w:marLeft w:val="0"/>
                                                      <w:marRight w:val="0"/>
                                                      <w:marTop w:val="0"/>
                                                      <w:marBottom w:val="0"/>
                                                      <w:divBdr>
                                                        <w:top w:val="none" w:sz="0" w:space="0" w:color="auto"/>
                                                        <w:left w:val="none" w:sz="0" w:space="0" w:color="auto"/>
                                                        <w:bottom w:val="none" w:sz="0" w:space="0" w:color="auto"/>
                                                        <w:right w:val="none" w:sz="0" w:space="0" w:color="auto"/>
                                                      </w:divBdr>
                                                      <w:divsChild>
                                                        <w:div w:id="1506826695">
                                                          <w:marLeft w:val="0"/>
                                                          <w:marRight w:val="0"/>
                                                          <w:marTop w:val="0"/>
                                                          <w:marBottom w:val="0"/>
                                                          <w:divBdr>
                                                            <w:top w:val="none" w:sz="0" w:space="0" w:color="auto"/>
                                                            <w:left w:val="none" w:sz="0" w:space="0" w:color="auto"/>
                                                            <w:bottom w:val="none" w:sz="0" w:space="0" w:color="auto"/>
                                                            <w:right w:val="none" w:sz="0" w:space="0" w:color="auto"/>
                                                          </w:divBdr>
                                                          <w:divsChild>
                                                            <w:div w:id="37559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94283615">
      <w:bodyDiv w:val="1"/>
      <w:marLeft w:val="0"/>
      <w:marRight w:val="0"/>
      <w:marTop w:val="0"/>
      <w:marBottom w:val="0"/>
      <w:divBdr>
        <w:top w:val="none" w:sz="0" w:space="0" w:color="auto"/>
        <w:left w:val="none" w:sz="0" w:space="0" w:color="auto"/>
        <w:bottom w:val="none" w:sz="0" w:space="0" w:color="auto"/>
        <w:right w:val="none" w:sz="0" w:space="0" w:color="auto"/>
      </w:divBdr>
      <w:divsChild>
        <w:div w:id="1972787374">
          <w:marLeft w:val="0"/>
          <w:marRight w:val="0"/>
          <w:marTop w:val="0"/>
          <w:marBottom w:val="0"/>
          <w:divBdr>
            <w:top w:val="none" w:sz="0" w:space="0" w:color="auto"/>
            <w:left w:val="none" w:sz="0" w:space="0" w:color="auto"/>
            <w:bottom w:val="none" w:sz="0" w:space="0" w:color="auto"/>
            <w:right w:val="none" w:sz="0" w:space="0" w:color="auto"/>
          </w:divBdr>
          <w:divsChild>
            <w:div w:id="275868249">
              <w:marLeft w:val="0"/>
              <w:marRight w:val="0"/>
              <w:marTop w:val="0"/>
              <w:marBottom w:val="0"/>
              <w:divBdr>
                <w:top w:val="none" w:sz="0" w:space="0" w:color="auto"/>
                <w:left w:val="none" w:sz="0" w:space="0" w:color="auto"/>
                <w:bottom w:val="none" w:sz="0" w:space="0" w:color="auto"/>
                <w:right w:val="none" w:sz="0" w:space="0" w:color="auto"/>
              </w:divBdr>
              <w:divsChild>
                <w:div w:id="214512340">
                  <w:marLeft w:val="0"/>
                  <w:marRight w:val="0"/>
                  <w:marTop w:val="0"/>
                  <w:marBottom w:val="0"/>
                  <w:divBdr>
                    <w:top w:val="none" w:sz="0" w:space="0" w:color="auto"/>
                    <w:left w:val="none" w:sz="0" w:space="0" w:color="auto"/>
                    <w:bottom w:val="none" w:sz="0" w:space="0" w:color="auto"/>
                    <w:right w:val="none" w:sz="0" w:space="0" w:color="auto"/>
                  </w:divBdr>
                  <w:divsChild>
                    <w:div w:id="1595019979">
                      <w:marLeft w:val="0"/>
                      <w:marRight w:val="0"/>
                      <w:marTop w:val="0"/>
                      <w:marBottom w:val="0"/>
                      <w:divBdr>
                        <w:top w:val="none" w:sz="0" w:space="0" w:color="auto"/>
                        <w:left w:val="none" w:sz="0" w:space="0" w:color="auto"/>
                        <w:bottom w:val="none" w:sz="0" w:space="0" w:color="auto"/>
                        <w:right w:val="none" w:sz="0" w:space="0" w:color="auto"/>
                      </w:divBdr>
                      <w:divsChild>
                        <w:div w:id="1046491829">
                          <w:marLeft w:val="0"/>
                          <w:marRight w:val="0"/>
                          <w:marTop w:val="0"/>
                          <w:marBottom w:val="0"/>
                          <w:divBdr>
                            <w:top w:val="none" w:sz="0" w:space="0" w:color="auto"/>
                            <w:left w:val="none" w:sz="0" w:space="0" w:color="auto"/>
                            <w:bottom w:val="none" w:sz="0" w:space="0" w:color="auto"/>
                            <w:right w:val="none" w:sz="0" w:space="0" w:color="auto"/>
                          </w:divBdr>
                          <w:divsChild>
                            <w:div w:id="557471652">
                              <w:marLeft w:val="0"/>
                              <w:marRight w:val="0"/>
                              <w:marTop w:val="0"/>
                              <w:marBottom w:val="0"/>
                              <w:divBdr>
                                <w:top w:val="none" w:sz="0" w:space="0" w:color="auto"/>
                                <w:left w:val="none" w:sz="0" w:space="0" w:color="auto"/>
                                <w:bottom w:val="none" w:sz="0" w:space="0" w:color="auto"/>
                                <w:right w:val="none" w:sz="0" w:space="0" w:color="auto"/>
                              </w:divBdr>
                              <w:divsChild>
                                <w:div w:id="1966545429">
                                  <w:marLeft w:val="0"/>
                                  <w:marRight w:val="0"/>
                                  <w:marTop w:val="0"/>
                                  <w:marBottom w:val="0"/>
                                  <w:divBdr>
                                    <w:top w:val="none" w:sz="0" w:space="0" w:color="auto"/>
                                    <w:left w:val="none" w:sz="0" w:space="0" w:color="auto"/>
                                    <w:bottom w:val="none" w:sz="0" w:space="0" w:color="auto"/>
                                    <w:right w:val="none" w:sz="0" w:space="0" w:color="auto"/>
                                  </w:divBdr>
                                  <w:divsChild>
                                    <w:div w:id="1352411759">
                                      <w:marLeft w:val="0"/>
                                      <w:marRight w:val="0"/>
                                      <w:marTop w:val="0"/>
                                      <w:marBottom w:val="0"/>
                                      <w:divBdr>
                                        <w:top w:val="none" w:sz="0" w:space="0" w:color="auto"/>
                                        <w:left w:val="none" w:sz="0" w:space="0" w:color="auto"/>
                                        <w:bottom w:val="none" w:sz="0" w:space="0" w:color="auto"/>
                                        <w:right w:val="none" w:sz="0" w:space="0" w:color="auto"/>
                                      </w:divBdr>
                                      <w:divsChild>
                                        <w:div w:id="1416779981">
                                          <w:marLeft w:val="0"/>
                                          <w:marRight w:val="0"/>
                                          <w:marTop w:val="0"/>
                                          <w:marBottom w:val="0"/>
                                          <w:divBdr>
                                            <w:top w:val="none" w:sz="0" w:space="0" w:color="auto"/>
                                            <w:left w:val="none" w:sz="0" w:space="0" w:color="auto"/>
                                            <w:bottom w:val="none" w:sz="0" w:space="0" w:color="auto"/>
                                            <w:right w:val="none" w:sz="0" w:space="0" w:color="auto"/>
                                          </w:divBdr>
                                          <w:divsChild>
                                            <w:div w:id="1671103430">
                                              <w:marLeft w:val="0"/>
                                              <w:marRight w:val="0"/>
                                              <w:marTop w:val="0"/>
                                              <w:marBottom w:val="0"/>
                                              <w:divBdr>
                                                <w:top w:val="none" w:sz="0" w:space="0" w:color="auto"/>
                                                <w:left w:val="none" w:sz="0" w:space="0" w:color="auto"/>
                                                <w:bottom w:val="none" w:sz="0" w:space="0" w:color="auto"/>
                                                <w:right w:val="none" w:sz="0" w:space="0" w:color="auto"/>
                                              </w:divBdr>
                                              <w:divsChild>
                                                <w:div w:id="485821767">
                                                  <w:marLeft w:val="0"/>
                                                  <w:marRight w:val="0"/>
                                                  <w:marTop w:val="0"/>
                                                  <w:marBottom w:val="0"/>
                                                  <w:divBdr>
                                                    <w:top w:val="none" w:sz="0" w:space="0" w:color="auto"/>
                                                    <w:left w:val="none" w:sz="0" w:space="0" w:color="auto"/>
                                                    <w:bottom w:val="none" w:sz="0" w:space="0" w:color="auto"/>
                                                    <w:right w:val="none" w:sz="0" w:space="0" w:color="auto"/>
                                                  </w:divBdr>
                                                  <w:divsChild>
                                                    <w:div w:id="1885210385">
                                                      <w:marLeft w:val="0"/>
                                                      <w:marRight w:val="0"/>
                                                      <w:marTop w:val="0"/>
                                                      <w:marBottom w:val="0"/>
                                                      <w:divBdr>
                                                        <w:top w:val="none" w:sz="0" w:space="0" w:color="auto"/>
                                                        <w:left w:val="none" w:sz="0" w:space="0" w:color="auto"/>
                                                        <w:bottom w:val="none" w:sz="0" w:space="0" w:color="auto"/>
                                                        <w:right w:val="none" w:sz="0" w:space="0" w:color="auto"/>
                                                      </w:divBdr>
                                                      <w:divsChild>
                                                        <w:div w:id="1818105413">
                                                          <w:marLeft w:val="0"/>
                                                          <w:marRight w:val="0"/>
                                                          <w:marTop w:val="0"/>
                                                          <w:marBottom w:val="0"/>
                                                          <w:divBdr>
                                                            <w:top w:val="none" w:sz="0" w:space="0" w:color="auto"/>
                                                            <w:left w:val="none" w:sz="0" w:space="0" w:color="auto"/>
                                                            <w:bottom w:val="none" w:sz="0" w:space="0" w:color="auto"/>
                                                            <w:right w:val="none" w:sz="0" w:space="0" w:color="auto"/>
                                                          </w:divBdr>
                                                          <w:divsChild>
                                                            <w:div w:id="94427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23391705">
      <w:bodyDiv w:val="1"/>
      <w:marLeft w:val="0"/>
      <w:marRight w:val="0"/>
      <w:marTop w:val="0"/>
      <w:marBottom w:val="0"/>
      <w:divBdr>
        <w:top w:val="none" w:sz="0" w:space="0" w:color="auto"/>
        <w:left w:val="none" w:sz="0" w:space="0" w:color="auto"/>
        <w:bottom w:val="none" w:sz="0" w:space="0" w:color="auto"/>
        <w:right w:val="none" w:sz="0" w:space="0" w:color="auto"/>
      </w:divBdr>
    </w:div>
    <w:div w:id="626278394">
      <w:bodyDiv w:val="1"/>
      <w:marLeft w:val="0"/>
      <w:marRight w:val="0"/>
      <w:marTop w:val="0"/>
      <w:marBottom w:val="0"/>
      <w:divBdr>
        <w:top w:val="none" w:sz="0" w:space="0" w:color="auto"/>
        <w:left w:val="none" w:sz="0" w:space="0" w:color="auto"/>
        <w:bottom w:val="none" w:sz="0" w:space="0" w:color="auto"/>
        <w:right w:val="none" w:sz="0" w:space="0" w:color="auto"/>
      </w:divBdr>
    </w:div>
    <w:div w:id="700252502">
      <w:bodyDiv w:val="1"/>
      <w:marLeft w:val="0"/>
      <w:marRight w:val="0"/>
      <w:marTop w:val="0"/>
      <w:marBottom w:val="0"/>
      <w:divBdr>
        <w:top w:val="none" w:sz="0" w:space="0" w:color="auto"/>
        <w:left w:val="none" w:sz="0" w:space="0" w:color="auto"/>
        <w:bottom w:val="none" w:sz="0" w:space="0" w:color="auto"/>
        <w:right w:val="none" w:sz="0" w:space="0" w:color="auto"/>
      </w:divBdr>
    </w:div>
    <w:div w:id="720403616">
      <w:bodyDiv w:val="1"/>
      <w:marLeft w:val="0"/>
      <w:marRight w:val="0"/>
      <w:marTop w:val="0"/>
      <w:marBottom w:val="0"/>
      <w:divBdr>
        <w:top w:val="none" w:sz="0" w:space="0" w:color="auto"/>
        <w:left w:val="none" w:sz="0" w:space="0" w:color="auto"/>
        <w:bottom w:val="none" w:sz="0" w:space="0" w:color="auto"/>
        <w:right w:val="none" w:sz="0" w:space="0" w:color="auto"/>
      </w:divBdr>
    </w:div>
    <w:div w:id="735665726">
      <w:bodyDiv w:val="1"/>
      <w:marLeft w:val="0"/>
      <w:marRight w:val="0"/>
      <w:marTop w:val="0"/>
      <w:marBottom w:val="0"/>
      <w:divBdr>
        <w:top w:val="none" w:sz="0" w:space="0" w:color="auto"/>
        <w:left w:val="none" w:sz="0" w:space="0" w:color="auto"/>
        <w:bottom w:val="none" w:sz="0" w:space="0" w:color="auto"/>
        <w:right w:val="none" w:sz="0" w:space="0" w:color="auto"/>
      </w:divBdr>
    </w:div>
    <w:div w:id="735859479">
      <w:bodyDiv w:val="1"/>
      <w:marLeft w:val="0"/>
      <w:marRight w:val="0"/>
      <w:marTop w:val="0"/>
      <w:marBottom w:val="0"/>
      <w:divBdr>
        <w:top w:val="none" w:sz="0" w:space="0" w:color="auto"/>
        <w:left w:val="none" w:sz="0" w:space="0" w:color="auto"/>
        <w:bottom w:val="none" w:sz="0" w:space="0" w:color="auto"/>
        <w:right w:val="none" w:sz="0" w:space="0" w:color="auto"/>
      </w:divBdr>
    </w:div>
    <w:div w:id="748579127">
      <w:bodyDiv w:val="1"/>
      <w:marLeft w:val="0"/>
      <w:marRight w:val="0"/>
      <w:marTop w:val="0"/>
      <w:marBottom w:val="0"/>
      <w:divBdr>
        <w:top w:val="none" w:sz="0" w:space="0" w:color="auto"/>
        <w:left w:val="none" w:sz="0" w:space="0" w:color="auto"/>
        <w:bottom w:val="none" w:sz="0" w:space="0" w:color="auto"/>
        <w:right w:val="none" w:sz="0" w:space="0" w:color="auto"/>
      </w:divBdr>
    </w:div>
    <w:div w:id="752551113">
      <w:bodyDiv w:val="1"/>
      <w:marLeft w:val="0"/>
      <w:marRight w:val="0"/>
      <w:marTop w:val="0"/>
      <w:marBottom w:val="0"/>
      <w:divBdr>
        <w:top w:val="none" w:sz="0" w:space="0" w:color="auto"/>
        <w:left w:val="none" w:sz="0" w:space="0" w:color="auto"/>
        <w:bottom w:val="none" w:sz="0" w:space="0" w:color="auto"/>
        <w:right w:val="none" w:sz="0" w:space="0" w:color="auto"/>
      </w:divBdr>
    </w:div>
    <w:div w:id="776369964">
      <w:bodyDiv w:val="1"/>
      <w:marLeft w:val="0"/>
      <w:marRight w:val="0"/>
      <w:marTop w:val="0"/>
      <w:marBottom w:val="0"/>
      <w:divBdr>
        <w:top w:val="none" w:sz="0" w:space="0" w:color="auto"/>
        <w:left w:val="none" w:sz="0" w:space="0" w:color="auto"/>
        <w:bottom w:val="none" w:sz="0" w:space="0" w:color="auto"/>
        <w:right w:val="none" w:sz="0" w:space="0" w:color="auto"/>
      </w:divBdr>
    </w:div>
    <w:div w:id="780875656">
      <w:bodyDiv w:val="1"/>
      <w:marLeft w:val="0"/>
      <w:marRight w:val="0"/>
      <w:marTop w:val="0"/>
      <w:marBottom w:val="0"/>
      <w:divBdr>
        <w:top w:val="none" w:sz="0" w:space="0" w:color="auto"/>
        <w:left w:val="none" w:sz="0" w:space="0" w:color="auto"/>
        <w:bottom w:val="none" w:sz="0" w:space="0" w:color="auto"/>
        <w:right w:val="none" w:sz="0" w:space="0" w:color="auto"/>
      </w:divBdr>
      <w:divsChild>
        <w:div w:id="775172013">
          <w:marLeft w:val="0"/>
          <w:marRight w:val="0"/>
          <w:marTop w:val="0"/>
          <w:marBottom w:val="0"/>
          <w:divBdr>
            <w:top w:val="none" w:sz="0" w:space="0" w:color="auto"/>
            <w:left w:val="none" w:sz="0" w:space="0" w:color="auto"/>
            <w:bottom w:val="none" w:sz="0" w:space="0" w:color="auto"/>
            <w:right w:val="none" w:sz="0" w:space="0" w:color="auto"/>
          </w:divBdr>
          <w:divsChild>
            <w:div w:id="618756930">
              <w:marLeft w:val="0"/>
              <w:marRight w:val="0"/>
              <w:marTop w:val="0"/>
              <w:marBottom w:val="0"/>
              <w:divBdr>
                <w:top w:val="none" w:sz="0" w:space="0" w:color="auto"/>
                <w:left w:val="none" w:sz="0" w:space="0" w:color="auto"/>
                <w:bottom w:val="none" w:sz="0" w:space="0" w:color="auto"/>
                <w:right w:val="none" w:sz="0" w:space="0" w:color="auto"/>
              </w:divBdr>
              <w:divsChild>
                <w:div w:id="827407025">
                  <w:marLeft w:val="0"/>
                  <w:marRight w:val="0"/>
                  <w:marTop w:val="0"/>
                  <w:marBottom w:val="0"/>
                  <w:divBdr>
                    <w:top w:val="none" w:sz="0" w:space="0" w:color="auto"/>
                    <w:left w:val="none" w:sz="0" w:space="0" w:color="auto"/>
                    <w:bottom w:val="none" w:sz="0" w:space="0" w:color="auto"/>
                    <w:right w:val="none" w:sz="0" w:space="0" w:color="auto"/>
                  </w:divBdr>
                  <w:divsChild>
                    <w:div w:id="154155527">
                      <w:marLeft w:val="0"/>
                      <w:marRight w:val="0"/>
                      <w:marTop w:val="0"/>
                      <w:marBottom w:val="0"/>
                      <w:divBdr>
                        <w:top w:val="none" w:sz="0" w:space="0" w:color="auto"/>
                        <w:left w:val="none" w:sz="0" w:space="0" w:color="auto"/>
                        <w:bottom w:val="none" w:sz="0" w:space="0" w:color="auto"/>
                        <w:right w:val="none" w:sz="0" w:space="0" w:color="auto"/>
                      </w:divBdr>
                      <w:divsChild>
                        <w:div w:id="426849337">
                          <w:marLeft w:val="0"/>
                          <w:marRight w:val="0"/>
                          <w:marTop w:val="0"/>
                          <w:marBottom w:val="0"/>
                          <w:divBdr>
                            <w:top w:val="none" w:sz="0" w:space="0" w:color="auto"/>
                            <w:left w:val="none" w:sz="0" w:space="0" w:color="auto"/>
                            <w:bottom w:val="none" w:sz="0" w:space="0" w:color="auto"/>
                            <w:right w:val="none" w:sz="0" w:space="0" w:color="auto"/>
                          </w:divBdr>
                          <w:divsChild>
                            <w:div w:id="1997148669">
                              <w:marLeft w:val="0"/>
                              <w:marRight w:val="0"/>
                              <w:marTop w:val="0"/>
                              <w:marBottom w:val="0"/>
                              <w:divBdr>
                                <w:top w:val="none" w:sz="0" w:space="0" w:color="auto"/>
                                <w:left w:val="none" w:sz="0" w:space="0" w:color="auto"/>
                                <w:bottom w:val="none" w:sz="0" w:space="0" w:color="auto"/>
                                <w:right w:val="none" w:sz="0" w:space="0" w:color="auto"/>
                              </w:divBdr>
                              <w:divsChild>
                                <w:div w:id="94191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1213161">
          <w:marLeft w:val="0"/>
          <w:marRight w:val="0"/>
          <w:marTop w:val="0"/>
          <w:marBottom w:val="0"/>
          <w:divBdr>
            <w:top w:val="none" w:sz="0" w:space="0" w:color="auto"/>
            <w:left w:val="none" w:sz="0" w:space="0" w:color="auto"/>
            <w:bottom w:val="none" w:sz="0" w:space="0" w:color="auto"/>
            <w:right w:val="none" w:sz="0" w:space="0" w:color="auto"/>
          </w:divBdr>
          <w:divsChild>
            <w:div w:id="1085345932">
              <w:marLeft w:val="0"/>
              <w:marRight w:val="0"/>
              <w:marTop w:val="0"/>
              <w:marBottom w:val="0"/>
              <w:divBdr>
                <w:top w:val="none" w:sz="0" w:space="0" w:color="auto"/>
                <w:left w:val="none" w:sz="0" w:space="0" w:color="auto"/>
                <w:bottom w:val="none" w:sz="0" w:space="0" w:color="auto"/>
                <w:right w:val="none" w:sz="0" w:space="0" w:color="auto"/>
              </w:divBdr>
              <w:divsChild>
                <w:div w:id="647830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828811">
      <w:bodyDiv w:val="1"/>
      <w:marLeft w:val="0"/>
      <w:marRight w:val="0"/>
      <w:marTop w:val="0"/>
      <w:marBottom w:val="0"/>
      <w:divBdr>
        <w:top w:val="none" w:sz="0" w:space="0" w:color="auto"/>
        <w:left w:val="none" w:sz="0" w:space="0" w:color="auto"/>
        <w:bottom w:val="none" w:sz="0" w:space="0" w:color="auto"/>
        <w:right w:val="none" w:sz="0" w:space="0" w:color="auto"/>
      </w:divBdr>
      <w:divsChild>
        <w:div w:id="198982472">
          <w:marLeft w:val="0"/>
          <w:marRight w:val="0"/>
          <w:marTop w:val="0"/>
          <w:marBottom w:val="0"/>
          <w:divBdr>
            <w:top w:val="none" w:sz="0" w:space="0" w:color="auto"/>
            <w:left w:val="none" w:sz="0" w:space="0" w:color="auto"/>
            <w:bottom w:val="none" w:sz="0" w:space="0" w:color="auto"/>
            <w:right w:val="none" w:sz="0" w:space="0" w:color="auto"/>
          </w:divBdr>
          <w:divsChild>
            <w:div w:id="1393695226">
              <w:marLeft w:val="0"/>
              <w:marRight w:val="0"/>
              <w:marTop w:val="0"/>
              <w:marBottom w:val="0"/>
              <w:divBdr>
                <w:top w:val="none" w:sz="0" w:space="0" w:color="auto"/>
                <w:left w:val="none" w:sz="0" w:space="0" w:color="auto"/>
                <w:bottom w:val="none" w:sz="0" w:space="0" w:color="auto"/>
                <w:right w:val="none" w:sz="0" w:space="0" w:color="auto"/>
              </w:divBdr>
              <w:divsChild>
                <w:div w:id="1767069818">
                  <w:marLeft w:val="360"/>
                  <w:marRight w:val="0"/>
                  <w:marTop w:val="0"/>
                  <w:marBottom w:val="0"/>
                  <w:divBdr>
                    <w:top w:val="single" w:sz="6" w:space="0" w:color="DADCE0"/>
                    <w:left w:val="single" w:sz="6" w:space="14" w:color="DADCE0"/>
                    <w:bottom w:val="single" w:sz="6" w:space="0" w:color="DADCE0"/>
                    <w:right w:val="single" w:sz="6" w:space="0" w:color="DADCE0"/>
                  </w:divBdr>
                </w:div>
              </w:divsChild>
            </w:div>
          </w:divsChild>
        </w:div>
        <w:div w:id="595751438">
          <w:marLeft w:val="0"/>
          <w:marRight w:val="0"/>
          <w:marTop w:val="0"/>
          <w:marBottom w:val="0"/>
          <w:divBdr>
            <w:top w:val="none" w:sz="0" w:space="0" w:color="auto"/>
            <w:left w:val="none" w:sz="0" w:space="0" w:color="auto"/>
            <w:bottom w:val="none" w:sz="0" w:space="0" w:color="auto"/>
            <w:right w:val="none" w:sz="0" w:space="0" w:color="auto"/>
          </w:divBdr>
          <w:divsChild>
            <w:div w:id="787817152">
              <w:marLeft w:val="0"/>
              <w:marRight w:val="0"/>
              <w:marTop w:val="0"/>
              <w:marBottom w:val="0"/>
              <w:divBdr>
                <w:top w:val="none" w:sz="0" w:space="0" w:color="auto"/>
                <w:left w:val="none" w:sz="0" w:space="0" w:color="auto"/>
                <w:bottom w:val="none" w:sz="0" w:space="0" w:color="auto"/>
                <w:right w:val="none" w:sz="0" w:space="0" w:color="auto"/>
              </w:divBdr>
              <w:divsChild>
                <w:div w:id="1500580038">
                  <w:marLeft w:val="0"/>
                  <w:marRight w:val="0"/>
                  <w:marTop w:val="0"/>
                  <w:marBottom w:val="0"/>
                  <w:divBdr>
                    <w:top w:val="none" w:sz="0" w:space="0" w:color="auto"/>
                    <w:left w:val="none" w:sz="0" w:space="0" w:color="auto"/>
                    <w:bottom w:val="none" w:sz="0" w:space="0" w:color="auto"/>
                    <w:right w:val="none" w:sz="0" w:space="0" w:color="auto"/>
                  </w:divBdr>
                  <w:divsChild>
                    <w:div w:id="1661732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1746987">
      <w:bodyDiv w:val="1"/>
      <w:marLeft w:val="0"/>
      <w:marRight w:val="0"/>
      <w:marTop w:val="0"/>
      <w:marBottom w:val="0"/>
      <w:divBdr>
        <w:top w:val="none" w:sz="0" w:space="0" w:color="auto"/>
        <w:left w:val="none" w:sz="0" w:space="0" w:color="auto"/>
        <w:bottom w:val="none" w:sz="0" w:space="0" w:color="auto"/>
        <w:right w:val="none" w:sz="0" w:space="0" w:color="auto"/>
      </w:divBdr>
    </w:div>
    <w:div w:id="794254641">
      <w:bodyDiv w:val="1"/>
      <w:marLeft w:val="0"/>
      <w:marRight w:val="0"/>
      <w:marTop w:val="0"/>
      <w:marBottom w:val="0"/>
      <w:divBdr>
        <w:top w:val="none" w:sz="0" w:space="0" w:color="auto"/>
        <w:left w:val="none" w:sz="0" w:space="0" w:color="auto"/>
        <w:bottom w:val="none" w:sz="0" w:space="0" w:color="auto"/>
        <w:right w:val="none" w:sz="0" w:space="0" w:color="auto"/>
      </w:divBdr>
    </w:div>
    <w:div w:id="798260180">
      <w:bodyDiv w:val="1"/>
      <w:marLeft w:val="0"/>
      <w:marRight w:val="0"/>
      <w:marTop w:val="0"/>
      <w:marBottom w:val="0"/>
      <w:divBdr>
        <w:top w:val="none" w:sz="0" w:space="0" w:color="auto"/>
        <w:left w:val="none" w:sz="0" w:space="0" w:color="auto"/>
        <w:bottom w:val="none" w:sz="0" w:space="0" w:color="auto"/>
        <w:right w:val="none" w:sz="0" w:space="0" w:color="auto"/>
      </w:divBdr>
    </w:div>
    <w:div w:id="807549244">
      <w:bodyDiv w:val="1"/>
      <w:marLeft w:val="0"/>
      <w:marRight w:val="0"/>
      <w:marTop w:val="0"/>
      <w:marBottom w:val="0"/>
      <w:divBdr>
        <w:top w:val="none" w:sz="0" w:space="0" w:color="auto"/>
        <w:left w:val="none" w:sz="0" w:space="0" w:color="auto"/>
        <w:bottom w:val="none" w:sz="0" w:space="0" w:color="auto"/>
        <w:right w:val="none" w:sz="0" w:space="0" w:color="auto"/>
      </w:divBdr>
      <w:divsChild>
        <w:div w:id="1166088468">
          <w:marLeft w:val="0"/>
          <w:marRight w:val="0"/>
          <w:marTop w:val="0"/>
          <w:marBottom w:val="0"/>
          <w:divBdr>
            <w:top w:val="none" w:sz="0" w:space="0" w:color="auto"/>
            <w:left w:val="none" w:sz="0" w:space="0" w:color="auto"/>
            <w:bottom w:val="none" w:sz="0" w:space="0" w:color="auto"/>
            <w:right w:val="none" w:sz="0" w:space="0" w:color="auto"/>
          </w:divBdr>
          <w:divsChild>
            <w:div w:id="1854763264">
              <w:marLeft w:val="0"/>
              <w:marRight w:val="0"/>
              <w:marTop w:val="0"/>
              <w:marBottom w:val="0"/>
              <w:divBdr>
                <w:top w:val="none" w:sz="0" w:space="0" w:color="auto"/>
                <w:left w:val="none" w:sz="0" w:space="0" w:color="auto"/>
                <w:bottom w:val="none" w:sz="0" w:space="0" w:color="auto"/>
                <w:right w:val="none" w:sz="0" w:space="0" w:color="auto"/>
              </w:divBdr>
              <w:divsChild>
                <w:div w:id="846017209">
                  <w:marLeft w:val="0"/>
                  <w:marRight w:val="0"/>
                  <w:marTop w:val="0"/>
                  <w:marBottom w:val="0"/>
                  <w:divBdr>
                    <w:top w:val="none" w:sz="0" w:space="0" w:color="auto"/>
                    <w:left w:val="none" w:sz="0" w:space="0" w:color="auto"/>
                    <w:bottom w:val="none" w:sz="0" w:space="0" w:color="auto"/>
                    <w:right w:val="none" w:sz="0" w:space="0" w:color="auto"/>
                  </w:divBdr>
                  <w:divsChild>
                    <w:div w:id="2142376892">
                      <w:marLeft w:val="0"/>
                      <w:marRight w:val="0"/>
                      <w:marTop w:val="0"/>
                      <w:marBottom w:val="0"/>
                      <w:divBdr>
                        <w:top w:val="none" w:sz="0" w:space="0" w:color="auto"/>
                        <w:left w:val="none" w:sz="0" w:space="0" w:color="auto"/>
                        <w:bottom w:val="none" w:sz="0" w:space="0" w:color="auto"/>
                        <w:right w:val="none" w:sz="0" w:space="0" w:color="auto"/>
                      </w:divBdr>
                      <w:divsChild>
                        <w:div w:id="1329092657">
                          <w:marLeft w:val="0"/>
                          <w:marRight w:val="0"/>
                          <w:marTop w:val="0"/>
                          <w:marBottom w:val="0"/>
                          <w:divBdr>
                            <w:top w:val="none" w:sz="0" w:space="0" w:color="auto"/>
                            <w:left w:val="none" w:sz="0" w:space="0" w:color="auto"/>
                            <w:bottom w:val="none" w:sz="0" w:space="0" w:color="auto"/>
                            <w:right w:val="none" w:sz="0" w:space="0" w:color="auto"/>
                          </w:divBdr>
                          <w:divsChild>
                            <w:div w:id="1135566309">
                              <w:marLeft w:val="0"/>
                              <w:marRight w:val="0"/>
                              <w:marTop w:val="0"/>
                              <w:marBottom w:val="0"/>
                              <w:divBdr>
                                <w:top w:val="none" w:sz="0" w:space="0" w:color="auto"/>
                                <w:left w:val="none" w:sz="0" w:space="0" w:color="auto"/>
                                <w:bottom w:val="none" w:sz="0" w:space="0" w:color="auto"/>
                                <w:right w:val="none" w:sz="0" w:space="0" w:color="auto"/>
                              </w:divBdr>
                              <w:divsChild>
                                <w:div w:id="732972829">
                                  <w:marLeft w:val="0"/>
                                  <w:marRight w:val="0"/>
                                  <w:marTop w:val="0"/>
                                  <w:marBottom w:val="0"/>
                                  <w:divBdr>
                                    <w:top w:val="none" w:sz="0" w:space="0" w:color="auto"/>
                                    <w:left w:val="none" w:sz="0" w:space="0" w:color="auto"/>
                                    <w:bottom w:val="none" w:sz="0" w:space="0" w:color="auto"/>
                                    <w:right w:val="none" w:sz="0" w:space="0" w:color="auto"/>
                                  </w:divBdr>
                                  <w:divsChild>
                                    <w:div w:id="75521792">
                                      <w:marLeft w:val="0"/>
                                      <w:marRight w:val="0"/>
                                      <w:marTop w:val="0"/>
                                      <w:marBottom w:val="0"/>
                                      <w:divBdr>
                                        <w:top w:val="none" w:sz="0" w:space="0" w:color="auto"/>
                                        <w:left w:val="none" w:sz="0" w:space="0" w:color="auto"/>
                                        <w:bottom w:val="none" w:sz="0" w:space="0" w:color="auto"/>
                                        <w:right w:val="none" w:sz="0" w:space="0" w:color="auto"/>
                                      </w:divBdr>
                                      <w:divsChild>
                                        <w:div w:id="1387994704">
                                          <w:marLeft w:val="0"/>
                                          <w:marRight w:val="0"/>
                                          <w:marTop w:val="0"/>
                                          <w:marBottom w:val="0"/>
                                          <w:divBdr>
                                            <w:top w:val="none" w:sz="0" w:space="0" w:color="auto"/>
                                            <w:left w:val="none" w:sz="0" w:space="0" w:color="auto"/>
                                            <w:bottom w:val="none" w:sz="0" w:space="0" w:color="auto"/>
                                            <w:right w:val="none" w:sz="0" w:space="0" w:color="auto"/>
                                          </w:divBdr>
                                          <w:divsChild>
                                            <w:div w:id="2075272744">
                                              <w:marLeft w:val="0"/>
                                              <w:marRight w:val="0"/>
                                              <w:marTop w:val="0"/>
                                              <w:marBottom w:val="0"/>
                                              <w:divBdr>
                                                <w:top w:val="none" w:sz="0" w:space="0" w:color="auto"/>
                                                <w:left w:val="none" w:sz="0" w:space="0" w:color="auto"/>
                                                <w:bottom w:val="none" w:sz="0" w:space="0" w:color="auto"/>
                                                <w:right w:val="none" w:sz="0" w:space="0" w:color="auto"/>
                                              </w:divBdr>
                                              <w:divsChild>
                                                <w:div w:id="1000934237">
                                                  <w:marLeft w:val="0"/>
                                                  <w:marRight w:val="0"/>
                                                  <w:marTop w:val="0"/>
                                                  <w:marBottom w:val="0"/>
                                                  <w:divBdr>
                                                    <w:top w:val="none" w:sz="0" w:space="0" w:color="auto"/>
                                                    <w:left w:val="none" w:sz="0" w:space="0" w:color="auto"/>
                                                    <w:bottom w:val="none" w:sz="0" w:space="0" w:color="auto"/>
                                                    <w:right w:val="none" w:sz="0" w:space="0" w:color="auto"/>
                                                  </w:divBdr>
                                                  <w:divsChild>
                                                    <w:div w:id="13045199">
                                                      <w:marLeft w:val="0"/>
                                                      <w:marRight w:val="0"/>
                                                      <w:marTop w:val="0"/>
                                                      <w:marBottom w:val="0"/>
                                                      <w:divBdr>
                                                        <w:top w:val="none" w:sz="0" w:space="0" w:color="auto"/>
                                                        <w:left w:val="none" w:sz="0" w:space="0" w:color="auto"/>
                                                        <w:bottom w:val="none" w:sz="0" w:space="0" w:color="auto"/>
                                                        <w:right w:val="none" w:sz="0" w:space="0" w:color="auto"/>
                                                      </w:divBdr>
                                                      <w:divsChild>
                                                        <w:div w:id="845250155">
                                                          <w:marLeft w:val="0"/>
                                                          <w:marRight w:val="0"/>
                                                          <w:marTop w:val="0"/>
                                                          <w:marBottom w:val="0"/>
                                                          <w:divBdr>
                                                            <w:top w:val="none" w:sz="0" w:space="0" w:color="auto"/>
                                                            <w:left w:val="none" w:sz="0" w:space="0" w:color="auto"/>
                                                            <w:bottom w:val="none" w:sz="0" w:space="0" w:color="auto"/>
                                                            <w:right w:val="none" w:sz="0" w:space="0" w:color="auto"/>
                                                          </w:divBdr>
                                                          <w:divsChild>
                                                            <w:div w:id="60295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21699515">
      <w:bodyDiv w:val="1"/>
      <w:marLeft w:val="0"/>
      <w:marRight w:val="0"/>
      <w:marTop w:val="0"/>
      <w:marBottom w:val="0"/>
      <w:divBdr>
        <w:top w:val="none" w:sz="0" w:space="0" w:color="auto"/>
        <w:left w:val="none" w:sz="0" w:space="0" w:color="auto"/>
        <w:bottom w:val="none" w:sz="0" w:space="0" w:color="auto"/>
        <w:right w:val="none" w:sz="0" w:space="0" w:color="auto"/>
      </w:divBdr>
    </w:div>
    <w:div w:id="824705414">
      <w:bodyDiv w:val="1"/>
      <w:marLeft w:val="0"/>
      <w:marRight w:val="0"/>
      <w:marTop w:val="0"/>
      <w:marBottom w:val="0"/>
      <w:divBdr>
        <w:top w:val="none" w:sz="0" w:space="0" w:color="auto"/>
        <w:left w:val="none" w:sz="0" w:space="0" w:color="auto"/>
        <w:bottom w:val="none" w:sz="0" w:space="0" w:color="auto"/>
        <w:right w:val="none" w:sz="0" w:space="0" w:color="auto"/>
      </w:divBdr>
    </w:div>
    <w:div w:id="831331389">
      <w:bodyDiv w:val="1"/>
      <w:marLeft w:val="0"/>
      <w:marRight w:val="0"/>
      <w:marTop w:val="0"/>
      <w:marBottom w:val="0"/>
      <w:divBdr>
        <w:top w:val="none" w:sz="0" w:space="0" w:color="auto"/>
        <w:left w:val="none" w:sz="0" w:space="0" w:color="auto"/>
        <w:bottom w:val="none" w:sz="0" w:space="0" w:color="auto"/>
        <w:right w:val="none" w:sz="0" w:space="0" w:color="auto"/>
      </w:divBdr>
    </w:div>
    <w:div w:id="835147292">
      <w:bodyDiv w:val="1"/>
      <w:marLeft w:val="0"/>
      <w:marRight w:val="0"/>
      <w:marTop w:val="0"/>
      <w:marBottom w:val="0"/>
      <w:divBdr>
        <w:top w:val="none" w:sz="0" w:space="0" w:color="auto"/>
        <w:left w:val="none" w:sz="0" w:space="0" w:color="auto"/>
        <w:bottom w:val="none" w:sz="0" w:space="0" w:color="auto"/>
        <w:right w:val="none" w:sz="0" w:space="0" w:color="auto"/>
      </w:divBdr>
    </w:div>
    <w:div w:id="838741063">
      <w:bodyDiv w:val="1"/>
      <w:marLeft w:val="0"/>
      <w:marRight w:val="0"/>
      <w:marTop w:val="0"/>
      <w:marBottom w:val="0"/>
      <w:divBdr>
        <w:top w:val="none" w:sz="0" w:space="0" w:color="auto"/>
        <w:left w:val="none" w:sz="0" w:space="0" w:color="auto"/>
        <w:bottom w:val="none" w:sz="0" w:space="0" w:color="auto"/>
        <w:right w:val="none" w:sz="0" w:space="0" w:color="auto"/>
      </w:divBdr>
      <w:divsChild>
        <w:div w:id="153566913">
          <w:marLeft w:val="0"/>
          <w:marRight w:val="0"/>
          <w:marTop w:val="0"/>
          <w:marBottom w:val="0"/>
          <w:divBdr>
            <w:top w:val="none" w:sz="0" w:space="0" w:color="auto"/>
            <w:left w:val="none" w:sz="0" w:space="0" w:color="auto"/>
            <w:bottom w:val="none" w:sz="0" w:space="0" w:color="auto"/>
            <w:right w:val="none" w:sz="0" w:space="0" w:color="auto"/>
          </w:divBdr>
        </w:div>
        <w:div w:id="450900682">
          <w:marLeft w:val="0"/>
          <w:marRight w:val="0"/>
          <w:marTop w:val="0"/>
          <w:marBottom w:val="0"/>
          <w:divBdr>
            <w:top w:val="none" w:sz="0" w:space="0" w:color="auto"/>
            <w:left w:val="none" w:sz="0" w:space="0" w:color="auto"/>
            <w:bottom w:val="none" w:sz="0" w:space="0" w:color="auto"/>
            <w:right w:val="none" w:sz="0" w:space="0" w:color="auto"/>
          </w:divBdr>
        </w:div>
        <w:div w:id="1047797512">
          <w:marLeft w:val="0"/>
          <w:marRight w:val="0"/>
          <w:marTop w:val="0"/>
          <w:marBottom w:val="0"/>
          <w:divBdr>
            <w:top w:val="none" w:sz="0" w:space="0" w:color="auto"/>
            <w:left w:val="none" w:sz="0" w:space="0" w:color="auto"/>
            <w:bottom w:val="none" w:sz="0" w:space="0" w:color="auto"/>
            <w:right w:val="none" w:sz="0" w:space="0" w:color="auto"/>
          </w:divBdr>
        </w:div>
        <w:div w:id="1122725517">
          <w:marLeft w:val="0"/>
          <w:marRight w:val="0"/>
          <w:marTop w:val="0"/>
          <w:marBottom w:val="0"/>
          <w:divBdr>
            <w:top w:val="none" w:sz="0" w:space="0" w:color="auto"/>
            <w:left w:val="none" w:sz="0" w:space="0" w:color="auto"/>
            <w:bottom w:val="none" w:sz="0" w:space="0" w:color="auto"/>
            <w:right w:val="none" w:sz="0" w:space="0" w:color="auto"/>
          </w:divBdr>
          <w:divsChild>
            <w:div w:id="177089016">
              <w:marLeft w:val="0"/>
              <w:marRight w:val="0"/>
              <w:marTop w:val="0"/>
              <w:marBottom w:val="0"/>
              <w:divBdr>
                <w:top w:val="none" w:sz="0" w:space="0" w:color="auto"/>
                <w:left w:val="none" w:sz="0" w:space="0" w:color="auto"/>
                <w:bottom w:val="none" w:sz="0" w:space="0" w:color="auto"/>
                <w:right w:val="none" w:sz="0" w:space="0" w:color="auto"/>
              </w:divBdr>
            </w:div>
            <w:div w:id="352348068">
              <w:marLeft w:val="0"/>
              <w:marRight w:val="0"/>
              <w:marTop w:val="0"/>
              <w:marBottom w:val="0"/>
              <w:divBdr>
                <w:top w:val="none" w:sz="0" w:space="0" w:color="auto"/>
                <w:left w:val="none" w:sz="0" w:space="0" w:color="auto"/>
                <w:bottom w:val="none" w:sz="0" w:space="0" w:color="auto"/>
                <w:right w:val="none" w:sz="0" w:space="0" w:color="auto"/>
              </w:divBdr>
            </w:div>
            <w:div w:id="1012803135">
              <w:marLeft w:val="0"/>
              <w:marRight w:val="0"/>
              <w:marTop w:val="0"/>
              <w:marBottom w:val="0"/>
              <w:divBdr>
                <w:top w:val="none" w:sz="0" w:space="0" w:color="auto"/>
                <w:left w:val="none" w:sz="0" w:space="0" w:color="auto"/>
                <w:bottom w:val="none" w:sz="0" w:space="0" w:color="auto"/>
                <w:right w:val="none" w:sz="0" w:space="0" w:color="auto"/>
              </w:divBdr>
            </w:div>
            <w:div w:id="1069040221">
              <w:marLeft w:val="0"/>
              <w:marRight w:val="0"/>
              <w:marTop w:val="0"/>
              <w:marBottom w:val="0"/>
              <w:divBdr>
                <w:top w:val="none" w:sz="0" w:space="0" w:color="auto"/>
                <w:left w:val="none" w:sz="0" w:space="0" w:color="auto"/>
                <w:bottom w:val="none" w:sz="0" w:space="0" w:color="auto"/>
                <w:right w:val="none" w:sz="0" w:space="0" w:color="auto"/>
              </w:divBdr>
            </w:div>
            <w:div w:id="1654793145">
              <w:marLeft w:val="0"/>
              <w:marRight w:val="0"/>
              <w:marTop w:val="0"/>
              <w:marBottom w:val="0"/>
              <w:divBdr>
                <w:top w:val="none" w:sz="0" w:space="0" w:color="auto"/>
                <w:left w:val="none" w:sz="0" w:space="0" w:color="auto"/>
                <w:bottom w:val="none" w:sz="0" w:space="0" w:color="auto"/>
                <w:right w:val="none" w:sz="0" w:space="0" w:color="auto"/>
              </w:divBdr>
            </w:div>
          </w:divsChild>
        </w:div>
        <w:div w:id="1555696666">
          <w:marLeft w:val="0"/>
          <w:marRight w:val="0"/>
          <w:marTop w:val="0"/>
          <w:marBottom w:val="0"/>
          <w:divBdr>
            <w:top w:val="none" w:sz="0" w:space="0" w:color="auto"/>
            <w:left w:val="none" w:sz="0" w:space="0" w:color="auto"/>
            <w:bottom w:val="none" w:sz="0" w:space="0" w:color="auto"/>
            <w:right w:val="none" w:sz="0" w:space="0" w:color="auto"/>
          </w:divBdr>
        </w:div>
        <w:div w:id="1764372666">
          <w:marLeft w:val="0"/>
          <w:marRight w:val="0"/>
          <w:marTop w:val="0"/>
          <w:marBottom w:val="0"/>
          <w:divBdr>
            <w:top w:val="none" w:sz="0" w:space="0" w:color="auto"/>
            <w:left w:val="none" w:sz="0" w:space="0" w:color="auto"/>
            <w:bottom w:val="none" w:sz="0" w:space="0" w:color="auto"/>
            <w:right w:val="none" w:sz="0" w:space="0" w:color="auto"/>
          </w:divBdr>
          <w:divsChild>
            <w:div w:id="1395276951">
              <w:marLeft w:val="0"/>
              <w:marRight w:val="0"/>
              <w:marTop w:val="0"/>
              <w:marBottom w:val="0"/>
              <w:divBdr>
                <w:top w:val="none" w:sz="0" w:space="0" w:color="auto"/>
                <w:left w:val="none" w:sz="0" w:space="0" w:color="auto"/>
                <w:bottom w:val="none" w:sz="0" w:space="0" w:color="auto"/>
                <w:right w:val="none" w:sz="0" w:space="0" w:color="auto"/>
              </w:divBdr>
            </w:div>
            <w:div w:id="1520194051">
              <w:marLeft w:val="0"/>
              <w:marRight w:val="0"/>
              <w:marTop w:val="0"/>
              <w:marBottom w:val="0"/>
              <w:divBdr>
                <w:top w:val="none" w:sz="0" w:space="0" w:color="auto"/>
                <w:left w:val="none" w:sz="0" w:space="0" w:color="auto"/>
                <w:bottom w:val="none" w:sz="0" w:space="0" w:color="auto"/>
                <w:right w:val="none" w:sz="0" w:space="0" w:color="auto"/>
              </w:divBdr>
            </w:div>
            <w:div w:id="1530993958">
              <w:marLeft w:val="0"/>
              <w:marRight w:val="0"/>
              <w:marTop w:val="0"/>
              <w:marBottom w:val="0"/>
              <w:divBdr>
                <w:top w:val="none" w:sz="0" w:space="0" w:color="auto"/>
                <w:left w:val="none" w:sz="0" w:space="0" w:color="auto"/>
                <w:bottom w:val="none" w:sz="0" w:space="0" w:color="auto"/>
                <w:right w:val="none" w:sz="0" w:space="0" w:color="auto"/>
              </w:divBdr>
            </w:div>
          </w:divsChild>
        </w:div>
        <w:div w:id="2131433790">
          <w:marLeft w:val="0"/>
          <w:marRight w:val="0"/>
          <w:marTop w:val="0"/>
          <w:marBottom w:val="0"/>
          <w:divBdr>
            <w:top w:val="none" w:sz="0" w:space="0" w:color="auto"/>
            <w:left w:val="none" w:sz="0" w:space="0" w:color="auto"/>
            <w:bottom w:val="none" w:sz="0" w:space="0" w:color="auto"/>
            <w:right w:val="none" w:sz="0" w:space="0" w:color="auto"/>
          </w:divBdr>
        </w:div>
      </w:divsChild>
    </w:div>
    <w:div w:id="844172637">
      <w:bodyDiv w:val="1"/>
      <w:marLeft w:val="0"/>
      <w:marRight w:val="0"/>
      <w:marTop w:val="0"/>
      <w:marBottom w:val="0"/>
      <w:divBdr>
        <w:top w:val="none" w:sz="0" w:space="0" w:color="auto"/>
        <w:left w:val="none" w:sz="0" w:space="0" w:color="auto"/>
        <w:bottom w:val="none" w:sz="0" w:space="0" w:color="auto"/>
        <w:right w:val="none" w:sz="0" w:space="0" w:color="auto"/>
      </w:divBdr>
    </w:div>
    <w:div w:id="849562794">
      <w:bodyDiv w:val="1"/>
      <w:marLeft w:val="0"/>
      <w:marRight w:val="0"/>
      <w:marTop w:val="0"/>
      <w:marBottom w:val="0"/>
      <w:divBdr>
        <w:top w:val="none" w:sz="0" w:space="0" w:color="auto"/>
        <w:left w:val="none" w:sz="0" w:space="0" w:color="auto"/>
        <w:bottom w:val="none" w:sz="0" w:space="0" w:color="auto"/>
        <w:right w:val="none" w:sz="0" w:space="0" w:color="auto"/>
      </w:divBdr>
    </w:div>
    <w:div w:id="851333494">
      <w:bodyDiv w:val="1"/>
      <w:marLeft w:val="0"/>
      <w:marRight w:val="0"/>
      <w:marTop w:val="0"/>
      <w:marBottom w:val="0"/>
      <w:divBdr>
        <w:top w:val="none" w:sz="0" w:space="0" w:color="auto"/>
        <w:left w:val="none" w:sz="0" w:space="0" w:color="auto"/>
        <w:bottom w:val="none" w:sz="0" w:space="0" w:color="auto"/>
        <w:right w:val="none" w:sz="0" w:space="0" w:color="auto"/>
      </w:divBdr>
    </w:div>
    <w:div w:id="866793884">
      <w:bodyDiv w:val="1"/>
      <w:marLeft w:val="0"/>
      <w:marRight w:val="0"/>
      <w:marTop w:val="0"/>
      <w:marBottom w:val="0"/>
      <w:divBdr>
        <w:top w:val="none" w:sz="0" w:space="0" w:color="auto"/>
        <w:left w:val="none" w:sz="0" w:space="0" w:color="auto"/>
        <w:bottom w:val="none" w:sz="0" w:space="0" w:color="auto"/>
        <w:right w:val="none" w:sz="0" w:space="0" w:color="auto"/>
      </w:divBdr>
    </w:div>
    <w:div w:id="875124157">
      <w:bodyDiv w:val="1"/>
      <w:marLeft w:val="0"/>
      <w:marRight w:val="0"/>
      <w:marTop w:val="0"/>
      <w:marBottom w:val="0"/>
      <w:divBdr>
        <w:top w:val="none" w:sz="0" w:space="0" w:color="auto"/>
        <w:left w:val="none" w:sz="0" w:space="0" w:color="auto"/>
        <w:bottom w:val="none" w:sz="0" w:space="0" w:color="auto"/>
        <w:right w:val="none" w:sz="0" w:space="0" w:color="auto"/>
      </w:divBdr>
    </w:div>
    <w:div w:id="881289352">
      <w:bodyDiv w:val="1"/>
      <w:marLeft w:val="0"/>
      <w:marRight w:val="0"/>
      <w:marTop w:val="0"/>
      <w:marBottom w:val="0"/>
      <w:divBdr>
        <w:top w:val="none" w:sz="0" w:space="0" w:color="auto"/>
        <w:left w:val="none" w:sz="0" w:space="0" w:color="auto"/>
        <w:bottom w:val="none" w:sz="0" w:space="0" w:color="auto"/>
        <w:right w:val="none" w:sz="0" w:space="0" w:color="auto"/>
      </w:divBdr>
    </w:div>
    <w:div w:id="881866450">
      <w:bodyDiv w:val="1"/>
      <w:marLeft w:val="0"/>
      <w:marRight w:val="0"/>
      <w:marTop w:val="0"/>
      <w:marBottom w:val="0"/>
      <w:divBdr>
        <w:top w:val="none" w:sz="0" w:space="0" w:color="auto"/>
        <w:left w:val="none" w:sz="0" w:space="0" w:color="auto"/>
        <w:bottom w:val="none" w:sz="0" w:space="0" w:color="auto"/>
        <w:right w:val="none" w:sz="0" w:space="0" w:color="auto"/>
      </w:divBdr>
      <w:divsChild>
        <w:div w:id="28191478">
          <w:marLeft w:val="0"/>
          <w:marRight w:val="0"/>
          <w:marTop w:val="0"/>
          <w:marBottom w:val="0"/>
          <w:divBdr>
            <w:top w:val="none" w:sz="0" w:space="0" w:color="auto"/>
            <w:left w:val="none" w:sz="0" w:space="0" w:color="auto"/>
            <w:bottom w:val="none" w:sz="0" w:space="0" w:color="auto"/>
            <w:right w:val="none" w:sz="0" w:space="0" w:color="auto"/>
          </w:divBdr>
          <w:divsChild>
            <w:div w:id="745297325">
              <w:marLeft w:val="0"/>
              <w:marRight w:val="0"/>
              <w:marTop w:val="0"/>
              <w:marBottom w:val="0"/>
              <w:divBdr>
                <w:top w:val="none" w:sz="0" w:space="0" w:color="auto"/>
                <w:left w:val="none" w:sz="0" w:space="0" w:color="auto"/>
                <w:bottom w:val="none" w:sz="0" w:space="0" w:color="auto"/>
                <w:right w:val="none" w:sz="0" w:space="0" w:color="auto"/>
              </w:divBdr>
              <w:divsChild>
                <w:div w:id="74982927">
                  <w:marLeft w:val="0"/>
                  <w:marRight w:val="0"/>
                  <w:marTop w:val="0"/>
                  <w:marBottom w:val="0"/>
                  <w:divBdr>
                    <w:top w:val="none" w:sz="0" w:space="0" w:color="auto"/>
                    <w:left w:val="none" w:sz="0" w:space="0" w:color="auto"/>
                    <w:bottom w:val="none" w:sz="0" w:space="0" w:color="auto"/>
                    <w:right w:val="none" w:sz="0" w:space="0" w:color="auto"/>
                  </w:divBdr>
                  <w:divsChild>
                    <w:div w:id="1011025740">
                      <w:marLeft w:val="0"/>
                      <w:marRight w:val="0"/>
                      <w:marTop w:val="0"/>
                      <w:marBottom w:val="0"/>
                      <w:divBdr>
                        <w:top w:val="none" w:sz="0" w:space="0" w:color="auto"/>
                        <w:left w:val="none" w:sz="0" w:space="0" w:color="auto"/>
                        <w:bottom w:val="none" w:sz="0" w:space="0" w:color="auto"/>
                        <w:right w:val="none" w:sz="0" w:space="0" w:color="auto"/>
                      </w:divBdr>
                      <w:divsChild>
                        <w:div w:id="799762527">
                          <w:marLeft w:val="0"/>
                          <w:marRight w:val="0"/>
                          <w:marTop w:val="0"/>
                          <w:marBottom w:val="0"/>
                          <w:divBdr>
                            <w:top w:val="none" w:sz="0" w:space="0" w:color="auto"/>
                            <w:left w:val="none" w:sz="0" w:space="0" w:color="auto"/>
                            <w:bottom w:val="none" w:sz="0" w:space="0" w:color="auto"/>
                            <w:right w:val="none" w:sz="0" w:space="0" w:color="auto"/>
                          </w:divBdr>
                          <w:divsChild>
                            <w:div w:id="25174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3324779">
      <w:bodyDiv w:val="1"/>
      <w:marLeft w:val="0"/>
      <w:marRight w:val="0"/>
      <w:marTop w:val="0"/>
      <w:marBottom w:val="0"/>
      <w:divBdr>
        <w:top w:val="none" w:sz="0" w:space="0" w:color="auto"/>
        <w:left w:val="none" w:sz="0" w:space="0" w:color="auto"/>
        <w:bottom w:val="none" w:sz="0" w:space="0" w:color="auto"/>
        <w:right w:val="none" w:sz="0" w:space="0" w:color="auto"/>
      </w:divBdr>
    </w:div>
    <w:div w:id="888733701">
      <w:bodyDiv w:val="1"/>
      <w:marLeft w:val="0"/>
      <w:marRight w:val="0"/>
      <w:marTop w:val="0"/>
      <w:marBottom w:val="0"/>
      <w:divBdr>
        <w:top w:val="none" w:sz="0" w:space="0" w:color="auto"/>
        <w:left w:val="none" w:sz="0" w:space="0" w:color="auto"/>
        <w:bottom w:val="none" w:sz="0" w:space="0" w:color="auto"/>
        <w:right w:val="none" w:sz="0" w:space="0" w:color="auto"/>
      </w:divBdr>
      <w:divsChild>
        <w:div w:id="386614949">
          <w:marLeft w:val="0"/>
          <w:marRight w:val="0"/>
          <w:marTop w:val="0"/>
          <w:marBottom w:val="0"/>
          <w:divBdr>
            <w:top w:val="none" w:sz="0" w:space="0" w:color="auto"/>
            <w:left w:val="none" w:sz="0" w:space="0" w:color="auto"/>
            <w:bottom w:val="none" w:sz="0" w:space="0" w:color="auto"/>
            <w:right w:val="none" w:sz="0" w:space="0" w:color="auto"/>
          </w:divBdr>
          <w:divsChild>
            <w:div w:id="1534348687">
              <w:marLeft w:val="0"/>
              <w:marRight w:val="0"/>
              <w:marTop w:val="0"/>
              <w:marBottom w:val="0"/>
              <w:divBdr>
                <w:top w:val="none" w:sz="0" w:space="0" w:color="auto"/>
                <w:left w:val="none" w:sz="0" w:space="0" w:color="auto"/>
                <w:bottom w:val="none" w:sz="0" w:space="0" w:color="auto"/>
                <w:right w:val="none" w:sz="0" w:space="0" w:color="auto"/>
              </w:divBdr>
              <w:divsChild>
                <w:div w:id="1138765433">
                  <w:marLeft w:val="0"/>
                  <w:marRight w:val="0"/>
                  <w:marTop w:val="0"/>
                  <w:marBottom w:val="0"/>
                  <w:divBdr>
                    <w:top w:val="none" w:sz="0" w:space="0" w:color="auto"/>
                    <w:left w:val="none" w:sz="0" w:space="0" w:color="auto"/>
                    <w:bottom w:val="none" w:sz="0" w:space="0" w:color="auto"/>
                    <w:right w:val="none" w:sz="0" w:space="0" w:color="auto"/>
                  </w:divBdr>
                  <w:divsChild>
                    <w:div w:id="392000158">
                      <w:marLeft w:val="0"/>
                      <w:marRight w:val="0"/>
                      <w:marTop w:val="0"/>
                      <w:marBottom w:val="0"/>
                      <w:divBdr>
                        <w:top w:val="none" w:sz="0" w:space="0" w:color="auto"/>
                        <w:left w:val="none" w:sz="0" w:space="0" w:color="auto"/>
                        <w:bottom w:val="none" w:sz="0" w:space="0" w:color="auto"/>
                        <w:right w:val="none" w:sz="0" w:space="0" w:color="auto"/>
                      </w:divBdr>
                      <w:divsChild>
                        <w:div w:id="1397704459">
                          <w:marLeft w:val="0"/>
                          <w:marRight w:val="0"/>
                          <w:marTop w:val="0"/>
                          <w:marBottom w:val="0"/>
                          <w:divBdr>
                            <w:top w:val="none" w:sz="0" w:space="0" w:color="auto"/>
                            <w:left w:val="none" w:sz="0" w:space="0" w:color="auto"/>
                            <w:bottom w:val="none" w:sz="0" w:space="0" w:color="auto"/>
                            <w:right w:val="none" w:sz="0" w:space="0" w:color="auto"/>
                          </w:divBdr>
                          <w:divsChild>
                            <w:div w:id="1073116654">
                              <w:marLeft w:val="0"/>
                              <w:marRight w:val="0"/>
                              <w:marTop w:val="0"/>
                              <w:marBottom w:val="0"/>
                              <w:divBdr>
                                <w:top w:val="none" w:sz="0" w:space="0" w:color="auto"/>
                                <w:left w:val="none" w:sz="0" w:space="0" w:color="auto"/>
                                <w:bottom w:val="none" w:sz="0" w:space="0" w:color="auto"/>
                                <w:right w:val="none" w:sz="0" w:space="0" w:color="auto"/>
                              </w:divBdr>
                              <w:divsChild>
                                <w:div w:id="444035298">
                                  <w:marLeft w:val="0"/>
                                  <w:marRight w:val="0"/>
                                  <w:marTop w:val="0"/>
                                  <w:marBottom w:val="0"/>
                                  <w:divBdr>
                                    <w:top w:val="none" w:sz="0" w:space="0" w:color="auto"/>
                                    <w:left w:val="none" w:sz="0" w:space="0" w:color="auto"/>
                                    <w:bottom w:val="none" w:sz="0" w:space="0" w:color="auto"/>
                                    <w:right w:val="none" w:sz="0" w:space="0" w:color="auto"/>
                                  </w:divBdr>
                                  <w:divsChild>
                                    <w:div w:id="778453040">
                                      <w:marLeft w:val="0"/>
                                      <w:marRight w:val="0"/>
                                      <w:marTop w:val="0"/>
                                      <w:marBottom w:val="0"/>
                                      <w:divBdr>
                                        <w:top w:val="none" w:sz="0" w:space="0" w:color="auto"/>
                                        <w:left w:val="none" w:sz="0" w:space="0" w:color="auto"/>
                                        <w:bottom w:val="none" w:sz="0" w:space="0" w:color="auto"/>
                                        <w:right w:val="none" w:sz="0" w:space="0" w:color="auto"/>
                                      </w:divBdr>
                                      <w:divsChild>
                                        <w:div w:id="1978532985">
                                          <w:marLeft w:val="0"/>
                                          <w:marRight w:val="0"/>
                                          <w:marTop w:val="0"/>
                                          <w:marBottom w:val="0"/>
                                          <w:divBdr>
                                            <w:top w:val="none" w:sz="0" w:space="0" w:color="auto"/>
                                            <w:left w:val="none" w:sz="0" w:space="0" w:color="auto"/>
                                            <w:bottom w:val="none" w:sz="0" w:space="0" w:color="auto"/>
                                            <w:right w:val="none" w:sz="0" w:space="0" w:color="auto"/>
                                          </w:divBdr>
                                          <w:divsChild>
                                            <w:div w:id="1338770856">
                                              <w:marLeft w:val="0"/>
                                              <w:marRight w:val="0"/>
                                              <w:marTop w:val="0"/>
                                              <w:marBottom w:val="0"/>
                                              <w:divBdr>
                                                <w:top w:val="none" w:sz="0" w:space="0" w:color="auto"/>
                                                <w:left w:val="none" w:sz="0" w:space="0" w:color="auto"/>
                                                <w:bottom w:val="none" w:sz="0" w:space="0" w:color="auto"/>
                                                <w:right w:val="none" w:sz="0" w:space="0" w:color="auto"/>
                                              </w:divBdr>
                                              <w:divsChild>
                                                <w:div w:id="1907522454">
                                                  <w:marLeft w:val="0"/>
                                                  <w:marRight w:val="0"/>
                                                  <w:marTop w:val="0"/>
                                                  <w:marBottom w:val="0"/>
                                                  <w:divBdr>
                                                    <w:top w:val="none" w:sz="0" w:space="0" w:color="auto"/>
                                                    <w:left w:val="none" w:sz="0" w:space="0" w:color="auto"/>
                                                    <w:bottom w:val="none" w:sz="0" w:space="0" w:color="auto"/>
                                                    <w:right w:val="none" w:sz="0" w:space="0" w:color="auto"/>
                                                  </w:divBdr>
                                                  <w:divsChild>
                                                    <w:div w:id="582832927">
                                                      <w:marLeft w:val="0"/>
                                                      <w:marRight w:val="0"/>
                                                      <w:marTop w:val="0"/>
                                                      <w:marBottom w:val="0"/>
                                                      <w:divBdr>
                                                        <w:top w:val="none" w:sz="0" w:space="0" w:color="auto"/>
                                                        <w:left w:val="none" w:sz="0" w:space="0" w:color="auto"/>
                                                        <w:bottom w:val="none" w:sz="0" w:space="0" w:color="auto"/>
                                                        <w:right w:val="none" w:sz="0" w:space="0" w:color="auto"/>
                                                      </w:divBdr>
                                                      <w:divsChild>
                                                        <w:div w:id="1068966071">
                                                          <w:marLeft w:val="0"/>
                                                          <w:marRight w:val="0"/>
                                                          <w:marTop w:val="0"/>
                                                          <w:marBottom w:val="0"/>
                                                          <w:divBdr>
                                                            <w:top w:val="none" w:sz="0" w:space="0" w:color="auto"/>
                                                            <w:left w:val="none" w:sz="0" w:space="0" w:color="auto"/>
                                                            <w:bottom w:val="none" w:sz="0" w:space="0" w:color="auto"/>
                                                            <w:right w:val="none" w:sz="0" w:space="0" w:color="auto"/>
                                                          </w:divBdr>
                                                          <w:divsChild>
                                                            <w:div w:id="1497917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09272054">
      <w:bodyDiv w:val="1"/>
      <w:marLeft w:val="0"/>
      <w:marRight w:val="0"/>
      <w:marTop w:val="0"/>
      <w:marBottom w:val="0"/>
      <w:divBdr>
        <w:top w:val="none" w:sz="0" w:space="0" w:color="auto"/>
        <w:left w:val="none" w:sz="0" w:space="0" w:color="auto"/>
        <w:bottom w:val="none" w:sz="0" w:space="0" w:color="auto"/>
        <w:right w:val="none" w:sz="0" w:space="0" w:color="auto"/>
      </w:divBdr>
    </w:div>
    <w:div w:id="917858615">
      <w:bodyDiv w:val="1"/>
      <w:marLeft w:val="0"/>
      <w:marRight w:val="0"/>
      <w:marTop w:val="0"/>
      <w:marBottom w:val="0"/>
      <w:divBdr>
        <w:top w:val="none" w:sz="0" w:space="0" w:color="auto"/>
        <w:left w:val="none" w:sz="0" w:space="0" w:color="auto"/>
        <w:bottom w:val="none" w:sz="0" w:space="0" w:color="auto"/>
        <w:right w:val="none" w:sz="0" w:space="0" w:color="auto"/>
      </w:divBdr>
    </w:div>
    <w:div w:id="922177207">
      <w:bodyDiv w:val="1"/>
      <w:marLeft w:val="0"/>
      <w:marRight w:val="0"/>
      <w:marTop w:val="0"/>
      <w:marBottom w:val="0"/>
      <w:divBdr>
        <w:top w:val="none" w:sz="0" w:space="0" w:color="auto"/>
        <w:left w:val="none" w:sz="0" w:space="0" w:color="auto"/>
        <w:bottom w:val="none" w:sz="0" w:space="0" w:color="auto"/>
        <w:right w:val="none" w:sz="0" w:space="0" w:color="auto"/>
      </w:divBdr>
    </w:div>
    <w:div w:id="956983773">
      <w:bodyDiv w:val="1"/>
      <w:marLeft w:val="0"/>
      <w:marRight w:val="0"/>
      <w:marTop w:val="0"/>
      <w:marBottom w:val="0"/>
      <w:divBdr>
        <w:top w:val="none" w:sz="0" w:space="0" w:color="auto"/>
        <w:left w:val="none" w:sz="0" w:space="0" w:color="auto"/>
        <w:bottom w:val="none" w:sz="0" w:space="0" w:color="auto"/>
        <w:right w:val="none" w:sz="0" w:space="0" w:color="auto"/>
      </w:divBdr>
    </w:div>
    <w:div w:id="963270029">
      <w:bodyDiv w:val="1"/>
      <w:marLeft w:val="0"/>
      <w:marRight w:val="0"/>
      <w:marTop w:val="0"/>
      <w:marBottom w:val="0"/>
      <w:divBdr>
        <w:top w:val="none" w:sz="0" w:space="0" w:color="auto"/>
        <w:left w:val="none" w:sz="0" w:space="0" w:color="auto"/>
        <w:bottom w:val="none" w:sz="0" w:space="0" w:color="auto"/>
        <w:right w:val="none" w:sz="0" w:space="0" w:color="auto"/>
      </w:divBdr>
    </w:div>
    <w:div w:id="964428093">
      <w:bodyDiv w:val="1"/>
      <w:marLeft w:val="0"/>
      <w:marRight w:val="0"/>
      <w:marTop w:val="0"/>
      <w:marBottom w:val="0"/>
      <w:divBdr>
        <w:top w:val="none" w:sz="0" w:space="0" w:color="auto"/>
        <w:left w:val="none" w:sz="0" w:space="0" w:color="auto"/>
        <w:bottom w:val="none" w:sz="0" w:space="0" w:color="auto"/>
        <w:right w:val="none" w:sz="0" w:space="0" w:color="auto"/>
      </w:divBdr>
    </w:div>
    <w:div w:id="966544481">
      <w:bodyDiv w:val="1"/>
      <w:marLeft w:val="0"/>
      <w:marRight w:val="0"/>
      <w:marTop w:val="0"/>
      <w:marBottom w:val="0"/>
      <w:divBdr>
        <w:top w:val="none" w:sz="0" w:space="0" w:color="auto"/>
        <w:left w:val="none" w:sz="0" w:space="0" w:color="auto"/>
        <w:bottom w:val="none" w:sz="0" w:space="0" w:color="auto"/>
        <w:right w:val="none" w:sz="0" w:space="0" w:color="auto"/>
      </w:divBdr>
      <w:divsChild>
        <w:div w:id="447092819">
          <w:marLeft w:val="0"/>
          <w:marRight w:val="0"/>
          <w:marTop w:val="0"/>
          <w:marBottom w:val="0"/>
          <w:divBdr>
            <w:top w:val="none" w:sz="0" w:space="0" w:color="auto"/>
            <w:left w:val="none" w:sz="0" w:space="0" w:color="auto"/>
            <w:bottom w:val="none" w:sz="0" w:space="0" w:color="auto"/>
            <w:right w:val="none" w:sz="0" w:space="0" w:color="auto"/>
          </w:divBdr>
          <w:divsChild>
            <w:div w:id="2120559039">
              <w:marLeft w:val="0"/>
              <w:marRight w:val="0"/>
              <w:marTop w:val="0"/>
              <w:marBottom w:val="0"/>
              <w:divBdr>
                <w:top w:val="none" w:sz="0" w:space="0" w:color="auto"/>
                <w:left w:val="none" w:sz="0" w:space="0" w:color="auto"/>
                <w:bottom w:val="none" w:sz="0" w:space="0" w:color="auto"/>
                <w:right w:val="none" w:sz="0" w:space="0" w:color="auto"/>
              </w:divBdr>
              <w:divsChild>
                <w:div w:id="1577857214">
                  <w:marLeft w:val="0"/>
                  <w:marRight w:val="0"/>
                  <w:marTop w:val="0"/>
                  <w:marBottom w:val="0"/>
                  <w:divBdr>
                    <w:top w:val="none" w:sz="0" w:space="0" w:color="auto"/>
                    <w:left w:val="none" w:sz="0" w:space="0" w:color="auto"/>
                    <w:bottom w:val="none" w:sz="0" w:space="0" w:color="auto"/>
                    <w:right w:val="none" w:sz="0" w:space="0" w:color="auto"/>
                  </w:divBdr>
                  <w:divsChild>
                    <w:div w:id="76244531">
                      <w:marLeft w:val="0"/>
                      <w:marRight w:val="0"/>
                      <w:marTop w:val="0"/>
                      <w:marBottom w:val="0"/>
                      <w:divBdr>
                        <w:top w:val="none" w:sz="0" w:space="0" w:color="auto"/>
                        <w:left w:val="none" w:sz="0" w:space="0" w:color="auto"/>
                        <w:bottom w:val="none" w:sz="0" w:space="0" w:color="auto"/>
                        <w:right w:val="none" w:sz="0" w:space="0" w:color="auto"/>
                      </w:divBdr>
                      <w:divsChild>
                        <w:div w:id="756053667">
                          <w:marLeft w:val="0"/>
                          <w:marRight w:val="0"/>
                          <w:marTop w:val="0"/>
                          <w:marBottom w:val="0"/>
                          <w:divBdr>
                            <w:top w:val="none" w:sz="0" w:space="0" w:color="auto"/>
                            <w:left w:val="none" w:sz="0" w:space="0" w:color="auto"/>
                            <w:bottom w:val="none" w:sz="0" w:space="0" w:color="auto"/>
                            <w:right w:val="none" w:sz="0" w:space="0" w:color="auto"/>
                          </w:divBdr>
                          <w:divsChild>
                            <w:div w:id="1525896826">
                              <w:marLeft w:val="0"/>
                              <w:marRight w:val="0"/>
                              <w:marTop w:val="0"/>
                              <w:marBottom w:val="0"/>
                              <w:divBdr>
                                <w:top w:val="none" w:sz="0" w:space="0" w:color="auto"/>
                                <w:left w:val="none" w:sz="0" w:space="0" w:color="auto"/>
                                <w:bottom w:val="none" w:sz="0" w:space="0" w:color="auto"/>
                                <w:right w:val="none" w:sz="0" w:space="0" w:color="auto"/>
                              </w:divBdr>
                              <w:divsChild>
                                <w:div w:id="1605841639">
                                  <w:marLeft w:val="0"/>
                                  <w:marRight w:val="0"/>
                                  <w:marTop w:val="0"/>
                                  <w:marBottom w:val="0"/>
                                  <w:divBdr>
                                    <w:top w:val="none" w:sz="0" w:space="0" w:color="auto"/>
                                    <w:left w:val="none" w:sz="0" w:space="0" w:color="auto"/>
                                    <w:bottom w:val="none" w:sz="0" w:space="0" w:color="auto"/>
                                    <w:right w:val="none" w:sz="0" w:space="0" w:color="auto"/>
                                  </w:divBdr>
                                  <w:divsChild>
                                    <w:div w:id="1219316707">
                                      <w:marLeft w:val="0"/>
                                      <w:marRight w:val="0"/>
                                      <w:marTop w:val="0"/>
                                      <w:marBottom w:val="0"/>
                                      <w:divBdr>
                                        <w:top w:val="none" w:sz="0" w:space="0" w:color="auto"/>
                                        <w:left w:val="none" w:sz="0" w:space="0" w:color="auto"/>
                                        <w:bottom w:val="none" w:sz="0" w:space="0" w:color="auto"/>
                                        <w:right w:val="none" w:sz="0" w:space="0" w:color="auto"/>
                                      </w:divBdr>
                                      <w:divsChild>
                                        <w:div w:id="1183014056">
                                          <w:marLeft w:val="0"/>
                                          <w:marRight w:val="0"/>
                                          <w:marTop w:val="0"/>
                                          <w:marBottom w:val="0"/>
                                          <w:divBdr>
                                            <w:top w:val="none" w:sz="0" w:space="0" w:color="auto"/>
                                            <w:left w:val="none" w:sz="0" w:space="0" w:color="auto"/>
                                            <w:bottom w:val="none" w:sz="0" w:space="0" w:color="auto"/>
                                            <w:right w:val="none" w:sz="0" w:space="0" w:color="auto"/>
                                          </w:divBdr>
                                          <w:divsChild>
                                            <w:div w:id="743188011">
                                              <w:marLeft w:val="0"/>
                                              <w:marRight w:val="0"/>
                                              <w:marTop w:val="0"/>
                                              <w:marBottom w:val="0"/>
                                              <w:divBdr>
                                                <w:top w:val="none" w:sz="0" w:space="0" w:color="auto"/>
                                                <w:left w:val="none" w:sz="0" w:space="0" w:color="auto"/>
                                                <w:bottom w:val="none" w:sz="0" w:space="0" w:color="auto"/>
                                                <w:right w:val="none" w:sz="0" w:space="0" w:color="auto"/>
                                              </w:divBdr>
                                              <w:divsChild>
                                                <w:div w:id="1530528012">
                                                  <w:marLeft w:val="0"/>
                                                  <w:marRight w:val="0"/>
                                                  <w:marTop w:val="0"/>
                                                  <w:marBottom w:val="0"/>
                                                  <w:divBdr>
                                                    <w:top w:val="none" w:sz="0" w:space="0" w:color="auto"/>
                                                    <w:left w:val="none" w:sz="0" w:space="0" w:color="auto"/>
                                                    <w:bottom w:val="none" w:sz="0" w:space="0" w:color="auto"/>
                                                    <w:right w:val="none" w:sz="0" w:space="0" w:color="auto"/>
                                                  </w:divBdr>
                                                  <w:divsChild>
                                                    <w:div w:id="951322016">
                                                      <w:marLeft w:val="0"/>
                                                      <w:marRight w:val="0"/>
                                                      <w:marTop w:val="0"/>
                                                      <w:marBottom w:val="0"/>
                                                      <w:divBdr>
                                                        <w:top w:val="none" w:sz="0" w:space="0" w:color="auto"/>
                                                        <w:left w:val="none" w:sz="0" w:space="0" w:color="auto"/>
                                                        <w:bottom w:val="none" w:sz="0" w:space="0" w:color="auto"/>
                                                        <w:right w:val="none" w:sz="0" w:space="0" w:color="auto"/>
                                                      </w:divBdr>
                                                      <w:divsChild>
                                                        <w:div w:id="892810552">
                                                          <w:marLeft w:val="0"/>
                                                          <w:marRight w:val="0"/>
                                                          <w:marTop w:val="0"/>
                                                          <w:marBottom w:val="0"/>
                                                          <w:divBdr>
                                                            <w:top w:val="none" w:sz="0" w:space="0" w:color="auto"/>
                                                            <w:left w:val="none" w:sz="0" w:space="0" w:color="auto"/>
                                                            <w:bottom w:val="none" w:sz="0" w:space="0" w:color="auto"/>
                                                            <w:right w:val="none" w:sz="0" w:space="0" w:color="auto"/>
                                                          </w:divBdr>
                                                          <w:divsChild>
                                                            <w:div w:id="190455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83974317">
      <w:bodyDiv w:val="1"/>
      <w:marLeft w:val="0"/>
      <w:marRight w:val="0"/>
      <w:marTop w:val="0"/>
      <w:marBottom w:val="0"/>
      <w:divBdr>
        <w:top w:val="none" w:sz="0" w:space="0" w:color="auto"/>
        <w:left w:val="none" w:sz="0" w:space="0" w:color="auto"/>
        <w:bottom w:val="none" w:sz="0" w:space="0" w:color="auto"/>
        <w:right w:val="none" w:sz="0" w:space="0" w:color="auto"/>
      </w:divBdr>
    </w:div>
    <w:div w:id="984314938">
      <w:bodyDiv w:val="1"/>
      <w:marLeft w:val="0"/>
      <w:marRight w:val="0"/>
      <w:marTop w:val="0"/>
      <w:marBottom w:val="0"/>
      <w:divBdr>
        <w:top w:val="none" w:sz="0" w:space="0" w:color="auto"/>
        <w:left w:val="none" w:sz="0" w:space="0" w:color="auto"/>
        <w:bottom w:val="none" w:sz="0" w:space="0" w:color="auto"/>
        <w:right w:val="none" w:sz="0" w:space="0" w:color="auto"/>
      </w:divBdr>
    </w:div>
    <w:div w:id="1008484559">
      <w:bodyDiv w:val="1"/>
      <w:marLeft w:val="0"/>
      <w:marRight w:val="0"/>
      <w:marTop w:val="0"/>
      <w:marBottom w:val="0"/>
      <w:divBdr>
        <w:top w:val="none" w:sz="0" w:space="0" w:color="auto"/>
        <w:left w:val="none" w:sz="0" w:space="0" w:color="auto"/>
        <w:bottom w:val="none" w:sz="0" w:space="0" w:color="auto"/>
        <w:right w:val="none" w:sz="0" w:space="0" w:color="auto"/>
      </w:divBdr>
      <w:divsChild>
        <w:div w:id="1067148874">
          <w:marLeft w:val="0"/>
          <w:marRight w:val="0"/>
          <w:marTop w:val="0"/>
          <w:marBottom w:val="0"/>
          <w:divBdr>
            <w:top w:val="none" w:sz="0" w:space="0" w:color="auto"/>
            <w:left w:val="none" w:sz="0" w:space="0" w:color="auto"/>
            <w:bottom w:val="none" w:sz="0" w:space="0" w:color="auto"/>
            <w:right w:val="none" w:sz="0" w:space="0" w:color="auto"/>
          </w:divBdr>
          <w:divsChild>
            <w:div w:id="419982162">
              <w:marLeft w:val="0"/>
              <w:marRight w:val="0"/>
              <w:marTop w:val="0"/>
              <w:marBottom w:val="0"/>
              <w:divBdr>
                <w:top w:val="none" w:sz="0" w:space="0" w:color="auto"/>
                <w:left w:val="none" w:sz="0" w:space="0" w:color="auto"/>
                <w:bottom w:val="none" w:sz="0" w:space="0" w:color="auto"/>
                <w:right w:val="none" w:sz="0" w:space="0" w:color="auto"/>
              </w:divBdr>
              <w:divsChild>
                <w:div w:id="823813328">
                  <w:marLeft w:val="0"/>
                  <w:marRight w:val="0"/>
                  <w:marTop w:val="0"/>
                  <w:marBottom w:val="0"/>
                  <w:divBdr>
                    <w:top w:val="none" w:sz="0" w:space="0" w:color="auto"/>
                    <w:left w:val="none" w:sz="0" w:space="0" w:color="auto"/>
                    <w:bottom w:val="none" w:sz="0" w:space="0" w:color="auto"/>
                    <w:right w:val="none" w:sz="0" w:space="0" w:color="auto"/>
                  </w:divBdr>
                  <w:divsChild>
                    <w:div w:id="803041122">
                      <w:marLeft w:val="0"/>
                      <w:marRight w:val="0"/>
                      <w:marTop w:val="0"/>
                      <w:marBottom w:val="0"/>
                      <w:divBdr>
                        <w:top w:val="none" w:sz="0" w:space="0" w:color="auto"/>
                        <w:left w:val="none" w:sz="0" w:space="0" w:color="auto"/>
                        <w:bottom w:val="none" w:sz="0" w:space="0" w:color="auto"/>
                        <w:right w:val="none" w:sz="0" w:space="0" w:color="auto"/>
                      </w:divBdr>
                      <w:divsChild>
                        <w:div w:id="999652325">
                          <w:marLeft w:val="0"/>
                          <w:marRight w:val="0"/>
                          <w:marTop w:val="0"/>
                          <w:marBottom w:val="0"/>
                          <w:divBdr>
                            <w:top w:val="none" w:sz="0" w:space="0" w:color="auto"/>
                            <w:left w:val="none" w:sz="0" w:space="0" w:color="auto"/>
                            <w:bottom w:val="none" w:sz="0" w:space="0" w:color="auto"/>
                            <w:right w:val="none" w:sz="0" w:space="0" w:color="auto"/>
                          </w:divBdr>
                          <w:divsChild>
                            <w:div w:id="122895052">
                              <w:marLeft w:val="0"/>
                              <w:marRight w:val="0"/>
                              <w:marTop w:val="0"/>
                              <w:marBottom w:val="0"/>
                              <w:divBdr>
                                <w:top w:val="none" w:sz="0" w:space="0" w:color="auto"/>
                                <w:left w:val="none" w:sz="0" w:space="0" w:color="auto"/>
                                <w:bottom w:val="none" w:sz="0" w:space="0" w:color="auto"/>
                                <w:right w:val="none" w:sz="0" w:space="0" w:color="auto"/>
                              </w:divBdr>
                              <w:divsChild>
                                <w:div w:id="436485945">
                                  <w:marLeft w:val="0"/>
                                  <w:marRight w:val="0"/>
                                  <w:marTop w:val="0"/>
                                  <w:marBottom w:val="0"/>
                                  <w:divBdr>
                                    <w:top w:val="none" w:sz="0" w:space="0" w:color="auto"/>
                                    <w:left w:val="none" w:sz="0" w:space="0" w:color="auto"/>
                                    <w:bottom w:val="none" w:sz="0" w:space="0" w:color="auto"/>
                                    <w:right w:val="none" w:sz="0" w:space="0" w:color="auto"/>
                                  </w:divBdr>
                                  <w:divsChild>
                                    <w:div w:id="564141903">
                                      <w:marLeft w:val="0"/>
                                      <w:marRight w:val="0"/>
                                      <w:marTop w:val="0"/>
                                      <w:marBottom w:val="0"/>
                                      <w:divBdr>
                                        <w:top w:val="none" w:sz="0" w:space="0" w:color="auto"/>
                                        <w:left w:val="none" w:sz="0" w:space="0" w:color="auto"/>
                                        <w:bottom w:val="none" w:sz="0" w:space="0" w:color="auto"/>
                                        <w:right w:val="none" w:sz="0" w:space="0" w:color="auto"/>
                                      </w:divBdr>
                                      <w:divsChild>
                                        <w:div w:id="1760833627">
                                          <w:marLeft w:val="0"/>
                                          <w:marRight w:val="0"/>
                                          <w:marTop w:val="0"/>
                                          <w:marBottom w:val="0"/>
                                          <w:divBdr>
                                            <w:top w:val="none" w:sz="0" w:space="0" w:color="auto"/>
                                            <w:left w:val="none" w:sz="0" w:space="0" w:color="auto"/>
                                            <w:bottom w:val="none" w:sz="0" w:space="0" w:color="auto"/>
                                            <w:right w:val="none" w:sz="0" w:space="0" w:color="auto"/>
                                          </w:divBdr>
                                          <w:divsChild>
                                            <w:div w:id="597911065">
                                              <w:marLeft w:val="0"/>
                                              <w:marRight w:val="0"/>
                                              <w:marTop w:val="0"/>
                                              <w:marBottom w:val="0"/>
                                              <w:divBdr>
                                                <w:top w:val="none" w:sz="0" w:space="0" w:color="auto"/>
                                                <w:left w:val="none" w:sz="0" w:space="0" w:color="auto"/>
                                                <w:bottom w:val="none" w:sz="0" w:space="0" w:color="auto"/>
                                                <w:right w:val="none" w:sz="0" w:space="0" w:color="auto"/>
                                              </w:divBdr>
                                              <w:divsChild>
                                                <w:div w:id="1912541456">
                                                  <w:marLeft w:val="0"/>
                                                  <w:marRight w:val="0"/>
                                                  <w:marTop w:val="0"/>
                                                  <w:marBottom w:val="0"/>
                                                  <w:divBdr>
                                                    <w:top w:val="none" w:sz="0" w:space="0" w:color="auto"/>
                                                    <w:left w:val="none" w:sz="0" w:space="0" w:color="auto"/>
                                                    <w:bottom w:val="none" w:sz="0" w:space="0" w:color="auto"/>
                                                    <w:right w:val="none" w:sz="0" w:space="0" w:color="auto"/>
                                                  </w:divBdr>
                                                  <w:divsChild>
                                                    <w:div w:id="183132853">
                                                      <w:marLeft w:val="0"/>
                                                      <w:marRight w:val="0"/>
                                                      <w:marTop w:val="0"/>
                                                      <w:marBottom w:val="0"/>
                                                      <w:divBdr>
                                                        <w:top w:val="none" w:sz="0" w:space="0" w:color="auto"/>
                                                        <w:left w:val="none" w:sz="0" w:space="0" w:color="auto"/>
                                                        <w:bottom w:val="none" w:sz="0" w:space="0" w:color="auto"/>
                                                        <w:right w:val="none" w:sz="0" w:space="0" w:color="auto"/>
                                                      </w:divBdr>
                                                      <w:divsChild>
                                                        <w:div w:id="42877680">
                                                          <w:marLeft w:val="0"/>
                                                          <w:marRight w:val="0"/>
                                                          <w:marTop w:val="0"/>
                                                          <w:marBottom w:val="0"/>
                                                          <w:divBdr>
                                                            <w:top w:val="none" w:sz="0" w:space="0" w:color="auto"/>
                                                            <w:left w:val="none" w:sz="0" w:space="0" w:color="auto"/>
                                                            <w:bottom w:val="none" w:sz="0" w:space="0" w:color="auto"/>
                                                            <w:right w:val="none" w:sz="0" w:space="0" w:color="auto"/>
                                                          </w:divBdr>
                                                          <w:divsChild>
                                                            <w:div w:id="97066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5840106">
      <w:bodyDiv w:val="1"/>
      <w:marLeft w:val="0"/>
      <w:marRight w:val="0"/>
      <w:marTop w:val="0"/>
      <w:marBottom w:val="0"/>
      <w:divBdr>
        <w:top w:val="none" w:sz="0" w:space="0" w:color="auto"/>
        <w:left w:val="none" w:sz="0" w:space="0" w:color="auto"/>
        <w:bottom w:val="none" w:sz="0" w:space="0" w:color="auto"/>
        <w:right w:val="none" w:sz="0" w:space="0" w:color="auto"/>
      </w:divBdr>
    </w:div>
    <w:div w:id="1031568372">
      <w:bodyDiv w:val="1"/>
      <w:marLeft w:val="0"/>
      <w:marRight w:val="0"/>
      <w:marTop w:val="0"/>
      <w:marBottom w:val="0"/>
      <w:divBdr>
        <w:top w:val="none" w:sz="0" w:space="0" w:color="auto"/>
        <w:left w:val="none" w:sz="0" w:space="0" w:color="auto"/>
        <w:bottom w:val="none" w:sz="0" w:space="0" w:color="auto"/>
        <w:right w:val="none" w:sz="0" w:space="0" w:color="auto"/>
      </w:divBdr>
    </w:div>
    <w:div w:id="1037045631">
      <w:bodyDiv w:val="1"/>
      <w:marLeft w:val="0"/>
      <w:marRight w:val="0"/>
      <w:marTop w:val="0"/>
      <w:marBottom w:val="0"/>
      <w:divBdr>
        <w:top w:val="none" w:sz="0" w:space="0" w:color="auto"/>
        <w:left w:val="none" w:sz="0" w:space="0" w:color="auto"/>
        <w:bottom w:val="none" w:sz="0" w:space="0" w:color="auto"/>
        <w:right w:val="none" w:sz="0" w:space="0" w:color="auto"/>
      </w:divBdr>
    </w:div>
    <w:div w:id="1038432244">
      <w:bodyDiv w:val="1"/>
      <w:marLeft w:val="0"/>
      <w:marRight w:val="0"/>
      <w:marTop w:val="0"/>
      <w:marBottom w:val="0"/>
      <w:divBdr>
        <w:top w:val="none" w:sz="0" w:space="0" w:color="auto"/>
        <w:left w:val="none" w:sz="0" w:space="0" w:color="auto"/>
        <w:bottom w:val="none" w:sz="0" w:space="0" w:color="auto"/>
        <w:right w:val="none" w:sz="0" w:space="0" w:color="auto"/>
      </w:divBdr>
    </w:div>
    <w:div w:id="1050572904">
      <w:bodyDiv w:val="1"/>
      <w:marLeft w:val="0"/>
      <w:marRight w:val="0"/>
      <w:marTop w:val="0"/>
      <w:marBottom w:val="0"/>
      <w:divBdr>
        <w:top w:val="none" w:sz="0" w:space="0" w:color="auto"/>
        <w:left w:val="none" w:sz="0" w:space="0" w:color="auto"/>
        <w:bottom w:val="none" w:sz="0" w:space="0" w:color="auto"/>
        <w:right w:val="none" w:sz="0" w:space="0" w:color="auto"/>
      </w:divBdr>
      <w:divsChild>
        <w:div w:id="1858151415">
          <w:marLeft w:val="0"/>
          <w:marRight w:val="0"/>
          <w:marTop w:val="0"/>
          <w:marBottom w:val="0"/>
          <w:divBdr>
            <w:top w:val="none" w:sz="0" w:space="0" w:color="auto"/>
            <w:left w:val="none" w:sz="0" w:space="0" w:color="auto"/>
            <w:bottom w:val="none" w:sz="0" w:space="0" w:color="auto"/>
            <w:right w:val="none" w:sz="0" w:space="0" w:color="auto"/>
          </w:divBdr>
          <w:divsChild>
            <w:div w:id="525993931">
              <w:marLeft w:val="0"/>
              <w:marRight w:val="0"/>
              <w:marTop w:val="0"/>
              <w:marBottom w:val="0"/>
              <w:divBdr>
                <w:top w:val="none" w:sz="0" w:space="0" w:color="auto"/>
                <w:left w:val="none" w:sz="0" w:space="0" w:color="auto"/>
                <w:bottom w:val="none" w:sz="0" w:space="0" w:color="auto"/>
                <w:right w:val="none" w:sz="0" w:space="0" w:color="auto"/>
              </w:divBdr>
              <w:divsChild>
                <w:div w:id="873692840">
                  <w:marLeft w:val="0"/>
                  <w:marRight w:val="0"/>
                  <w:marTop w:val="0"/>
                  <w:marBottom w:val="0"/>
                  <w:divBdr>
                    <w:top w:val="none" w:sz="0" w:space="0" w:color="auto"/>
                    <w:left w:val="none" w:sz="0" w:space="0" w:color="auto"/>
                    <w:bottom w:val="none" w:sz="0" w:space="0" w:color="auto"/>
                    <w:right w:val="none" w:sz="0" w:space="0" w:color="auto"/>
                  </w:divBdr>
                  <w:divsChild>
                    <w:div w:id="595676023">
                      <w:marLeft w:val="0"/>
                      <w:marRight w:val="0"/>
                      <w:marTop w:val="0"/>
                      <w:marBottom w:val="0"/>
                      <w:divBdr>
                        <w:top w:val="none" w:sz="0" w:space="0" w:color="auto"/>
                        <w:left w:val="none" w:sz="0" w:space="0" w:color="auto"/>
                        <w:bottom w:val="none" w:sz="0" w:space="0" w:color="auto"/>
                        <w:right w:val="none" w:sz="0" w:space="0" w:color="auto"/>
                      </w:divBdr>
                      <w:divsChild>
                        <w:div w:id="1722747685">
                          <w:marLeft w:val="0"/>
                          <w:marRight w:val="0"/>
                          <w:marTop w:val="0"/>
                          <w:marBottom w:val="0"/>
                          <w:divBdr>
                            <w:top w:val="none" w:sz="0" w:space="0" w:color="auto"/>
                            <w:left w:val="none" w:sz="0" w:space="0" w:color="auto"/>
                            <w:bottom w:val="none" w:sz="0" w:space="0" w:color="auto"/>
                            <w:right w:val="none" w:sz="0" w:space="0" w:color="auto"/>
                          </w:divBdr>
                          <w:divsChild>
                            <w:div w:id="1024212418">
                              <w:marLeft w:val="0"/>
                              <w:marRight w:val="0"/>
                              <w:marTop w:val="0"/>
                              <w:marBottom w:val="0"/>
                              <w:divBdr>
                                <w:top w:val="none" w:sz="0" w:space="0" w:color="auto"/>
                                <w:left w:val="none" w:sz="0" w:space="0" w:color="auto"/>
                                <w:bottom w:val="none" w:sz="0" w:space="0" w:color="auto"/>
                                <w:right w:val="none" w:sz="0" w:space="0" w:color="auto"/>
                              </w:divBdr>
                              <w:divsChild>
                                <w:div w:id="609436715">
                                  <w:marLeft w:val="0"/>
                                  <w:marRight w:val="0"/>
                                  <w:marTop w:val="0"/>
                                  <w:marBottom w:val="0"/>
                                  <w:divBdr>
                                    <w:top w:val="none" w:sz="0" w:space="0" w:color="auto"/>
                                    <w:left w:val="none" w:sz="0" w:space="0" w:color="auto"/>
                                    <w:bottom w:val="none" w:sz="0" w:space="0" w:color="auto"/>
                                    <w:right w:val="none" w:sz="0" w:space="0" w:color="auto"/>
                                  </w:divBdr>
                                  <w:divsChild>
                                    <w:div w:id="303394524">
                                      <w:marLeft w:val="0"/>
                                      <w:marRight w:val="0"/>
                                      <w:marTop w:val="0"/>
                                      <w:marBottom w:val="0"/>
                                      <w:divBdr>
                                        <w:top w:val="none" w:sz="0" w:space="0" w:color="auto"/>
                                        <w:left w:val="none" w:sz="0" w:space="0" w:color="auto"/>
                                        <w:bottom w:val="none" w:sz="0" w:space="0" w:color="auto"/>
                                        <w:right w:val="none" w:sz="0" w:space="0" w:color="auto"/>
                                      </w:divBdr>
                                      <w:divsChild>
                                        <w:div w:id="1531190177">
                                          <w:marLeft w:val="0"/>
                                          <w:marRight w:val="0"/>
                                          <w:marTop w:val="0"/>
                                          <w:marBottom w:val="0"/>
                                          <w:divBdr>
                                            <w:top w:val="none" w:sz="0" w:space="0" w:color="auto"/>
                                            <w:left w:val="none" w:sz="0" w:space="0" w:color="auto"/>
                                            <w:bottom w:val="none" w:sz="0" w:space="0" w:color="auto"/>
                                            <w:right w:val="none" w:sz="0" w:space="0" w:color="auto"/>
                                          </w:divBdr>
                                          <w:divsChild>
                                            <w:div w:id="1087339985">
                                              <w:marLeft w:val="0"/>
                                              <w:marRight w:val="0"/>
                                              <w:marTop w:val="0"/>
                                              <w:marBottom w:val="0"/>
                                              <w:divBdr>
                                                <w:top w:val="none" w:sz="0" w:space="0" w:color="auto"/>
                                                <w:left w:val="none" w:sz="0" w:space="0" w:color="auto"/>
                                                <w:bottom w:val="none" w:sz="0" w:space="0" w:color="auto"/>
                                                <w:right w:val="none" w:sz="0" w:space="0" w:color="auto"/>
                                              </w:divBdr>
                                              <w:divsChild>
                                                <w:div w:id="211313439">
                                                  <w:marLeft w:val="0"/>
                                                  <w:marRight w:val="0"/>
                                                  <w:marTop w:val="0"/>
                                                  <w:marBottom w:val="0"/>
                                                  <w:divBdr>
                                                    <w:top w:val="none" w:sz="0" w:space="0" w:color="auto"/>
                                                    <w:left w:val="none" w:sz="0" w:space="0" w:color="auto"/>
                                                    <w:bottom w:val="none" w:sz="0" w:space="0" w:color="auto"/>
                                                    <w:right w:val="none" w:sz="0" w:space="0" w:color="auto"/>
                                                  </w:divBdr>
                                                  <w:divsChild>
                                                    <w:div w:id="1653413263">
                                                      <w:marLeft w:val="0"/>
                                                      <w:marRight w:val="0"/>
                                                      <w:marTop w:val="0"/>
                                                      <w:marBottom w:val="0"/>
                                                      <w:divBdr>
                                                        <w:top w:val="none" w:sz="0" w:space="0" w:color="auto"/>
                                                        <w:left w:val="none" w:sz="0" w:space="0" w:color="auto"/>
                                                        <w:bottom w:val="none" w:sz="0" w:space="0" w:color="auto"/>
                                                        <w:right w:val="none" w:sz="0" w:space="0" w:color="auto"/>
                                                      </w:divBdr>
                                                      <w:divsChild>
                                                        <w:div w:id="2014843971">
                                                          <w:marLeft w:val="0"/>
                                                          <w:marRight w:val="0"/>
                                                          <w:marTop w:val="0"/>
                                                          <w:marBottom w:val="0"/>
                                                          <w:divBdr>
                                                            <w:top w:val="none" w:sz="0" w:space="0" w:color="auto"/>
                                                            <w:left w:val="none" w:sz="0" w:space="0" w:color="auto"/>
                                                            <w:bottom w:val="none" w:sz="0" w:space="0" w:color="auto"/>
                                                            <w:right w:val="none" w:sz="0" w:space="0" w:color="auto"/>
                                                          </w:divBdr>
                                                          <w:divsChild>
                                                            <w:div w:id="60411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51878638">
      <w:bodyDiv w:val="1"/>
      <w:marLeft w:val="0"/>
      <w:marRight w:val="0"/>
      <w:marTop w:val="0"/>
      <w:marBottom w:val="0"/>
      <w:divBdr>
        <w:top w:val="none" w:sz="0" w:space="0" w:color="auto"/>
        <w:left w:val="none" w:sz="0" w:space="0" w:color="auto"/>
        <w:bottom w:val="none" w:sz="0" w:space="0" w:color="auto"/>
        <w:right w:val="none" w:sz="0" w:space="0" w:color="auto"/>
      </w:divBdr>
      <w:divsChild>
        <w:div w:id="1671328090">
          <w:marLeft w:val="0"/>
          <w:marRight w:val="0"/>
          <w:marTop w:val="0"/>
          <w:marBottom w:val="0"/>
          <w:divBdr>
            <w:top w:val="none" w:sz="0" w:space="0" w:color="auto"/>
            <w:left w:val="none" w:sz="0" w:space="0" w:color="auto"/>
            <w:bottom w:val="none" w:sz="0" w:space="0" w:color="auto"/>
            <w:right w:val="none" w:sz="0" w:space="0" w:color="auto"/>
          </w:divBdr>
          <w:divsChild>
            <w:div w:id="849879008">
              <w:marLeft w:val="0"/>
              <w:marRight w:val="0"/>
              <w:marTop w:val="0"/>
              <w:marBottom w:val="0"/>
              <w:divBdr>
                <w:top w:val="none" w:sz="0" w:space="0" w:color="auto"/>
                <w:left w:val="none" w:sz="0" w:space="0" w:color="auto"/>
                <w:bottom w:val="none" w:sz="0" w:space="0" w:color="auto"/>
                <w:right w:val="none" w:sz="0" w:space="0" w:color="auto"/>
              </w:divBdr>
              <w:divsChild>
                <w:div w:id="1123382488">
                  <w:marLeft w:val="0"/>
                  <w:marRight w:val="0"/>
                  <w:marTop w:val="0"/>
                  <w:marBottom w:val="0"/>
                  <w:divBdr>
                    <w:top w:val="none" w:sz="0" w:space="0" w:color="auto"/>
                    <w:left w:val="none" w:sz="0" w:space="0" w:color="auto"/>
                    <w:bottom w:val="none" w:sz="0" w:space="0" w:color="auto"/>
                    <w:right w:val="none" w:sz="0" w:space="0" w:color="auto"/>
                  </w:divBdr>
                  <w:divsChild>
                    <w:div w:id="1461260791">
                      <w:marLeft w:val="0"/>
                      <w:marRight w:val="0"/>
                      <w:marTop w:val="0"/>
                      <w:marBottom w:val="0"/>
                      <w:divBdr>
                        <w:top w:val="none" w:sz="0" w:space="0" w:color="auto"/>
                        <w:left w:val="none" w:sz="0" w:space="0" w:color="auto"/>
                        <w:bottom w:val="none" w:sz="0" w:space="0" w:color="auto"/>
                        <w:right w:val="none" w:sz="0" w:space="0" w:color="auto"/>
                      </w:divBdr>
                      <w:divsChild>
                        <w:div w:id="1018432738">
                          <w:marLeft w:val="0"/>
                          <w:marRight w:val="0"/>
                          <w:marTop w:val="0"/>
                          <w:marBottom w:val="0"/>
                          <w:divBdr>
                            <w:top w:val="none" w:sz="0" w:space="0" w:color="auto"/>
                            <w:left w:val="none" w:sz="0" w:space="0" w:color="auto"/>
                            <w:bottom w:val="none" w:sz="0" w:space="0" w:color="auto"/>
                            <w:right w:val="none" w:sz="0" w:space="0" w:color="auto"/>
                          </w:divBdr>
                          <w:divsChild>
                            <w:div w:id="2135362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3776263">
      <w:bodyDiv w:val="1"/>
      <w:marLeft w:val="0"/>
      <w:marRight w:val="0"/>
      <w:marTop w:val="0"/>
      <w:marBottom w:val="0"/>
      <w:divBdr>
        <w:top w:val="none" w:sz="0" w:space="0" w:color="auto"/>
        <w:left w:val="none" w:sz="0" w:space="0" w:color="auto"/>
        <w:bottom w:val="none" w:sz="0" w:space="0" w:color="auto"/>
        <w:right w:val="none" w:sz="0" w:space="0" w:color="auto"/>
      </w:divBdr>
    </w:div>
    <w:div w:id="1080758501">
      <w:bodyDiv w:val="1"/>
      <w:marLeft w:val="0"/>
      <w:marRight w:val="0"/>
      <w:marTop w:val="0"/>
      <w:marBottom w:val="0"/>
      <w:divBdr>
        <w:top w:val="none" w:sz="0" w:space="0" w:color="auto"/>
        <w:left w:val="none" w:sz="0" w:space="0" w:color="auto"/>
        <w:bottom w:val="none" w:sz="0" w:space="0" w:color="auto"/>
        <w:right w:val="none" w:sz="0" w:space="0" w:color="auto"/>
      </w:divBdr>
    </w:div>
    <w:div w:id="1081874665">
      <w:bodyDiv w:val="1"/>
      <w:marLeft w:val="0"/>
      <w:marRight w:val="0"/>
      <w:marTop w:val="0"/>
      <w:marBottom w:val="0"/>
      <w:divBdr>
        <w:top w:val="none" w:sz="0" w:space="0" w:color="auto"/>
        <w:left w:val="none" w:sz="0" w:space="0" w:color="auto"/>
        <w:bottom w:val="none" w:sz="0" w:space="0" w:color="auto"/>
        <w:right w:val="none" w:sz="0" w:space="0" w:color="auto"/>
      </w:divBdr>
    </w:div>
    <w:div w:id="1083914749">
      <w:bodyDiv w:val="1"/>
      <w:marLeft w:val="0"/>
      <w:marRight w:val="0"/>
      <w:marTop w:val="0"/>
      <w:marBottom w:val="0"/>
      <w:divBdr>
        <w:top w:val="none" w:sz="0" w:space="0" w:color="auto"/>
        <w:left w:val="none" w:sz="0" w:space="0" w:color="auto"/>
        <w:bottom w:val="none" w:sz="0" w:space="0" w:color="auto"/>
        <w:right w:val="none" w:sz="0" w:space="0" w:color="auto"/>
      </w:divBdr>
    </w:div>
    <w:div w:id="1094088578">
      <w:bodyDiv w:val="1"/>
      <w:marLeft w:val="0"/>
      <w:marRight w:val="0"/>
      <w:marTop w:val="0"/>
      <w:marBottom w:val="0"/>
      <w:divBdr>
        <w:top w:val="none" w:sz="0" w:space="0" w:color="auto"/>
        <w:left w:val="none" w:sz="0" w:space="0" w:color="auto"/>
        <w:bottom w:val="none" w:sz="0" w:space="0" w:color="auto"/>
        <w:right w:val="none" w:sz="0" w:space="0" w:color="auto"/>
      </w:divBdr>
    </w:div>
    <w:div w:id="1103067681">
      <w:bodyDiv w:val="1"/>
      <w:marLeft w:val="0"/>
      <w:marRight w:val="0"/>
      <w:marTop w:val="0"/>
      <w:marBottom w:val="0"/>
      <w:divBdr>
        <w:top w:val="none" w:sz="0" w:space="0" w:color="auto"/>
        <w:left w:val="none" w:sz="0" w:space="0" w:color="auto"/>
        <w:bottom w:val="none" w:sz="0" w:space="0" w:color="auto"/>
        <w:right w:val="none" w:sz="0" w:space="0" w:color="auto"/>
      </w:divBdr>
    </w:div>
    <w:div w:id="1110852907">
      <w:bodyDiv w:val="1"/>
      <w:marLeft w:val="0"/>
      <w:marRight w:val="0"/>
      <w:marTop w:val="0"/>
      <w:marBottom w:val="0"/>
      <w:divBdr>
        <w:top w:val="none" w:sz="0" w:space="0" w:color="auto"/>
        <w:left w:val="none" w:sz="0" w:space="0" w:color="auto"/>
        <w:bottom w:val="none" w:sz="0" w:space="0" w:color="auto"/>
        <w:right w:val="none" w:sz="0" w:space="0" w:color="auto"/>
      </w:divBdr>
    </w:div>
    <w:div w:id="1115758993">
      <w:bodyDiv w:val="1"/>
      <w:marLeft w:val="0"/>
      <w:marRight w:val="0"/>
      <w:marTop w:val="0"/>
      <w:marBottom w:val="0"/>
      <w:divBdr>
        <w:top w:val="none" w:sz="0" w:space="0" w:color="auto"/>
        <w:left w:val="none" w:sz="0" w:space="0" w:color="auto"/>
        <w:bottom w:val="none" w:sz="0" w:space="0" w:color="auto"/>
        <w:right w:val="none" w:sz="0" w:space="0" w:color="auto"/>
      </w:divBdr>
    </w:div>
    <w:div w:id="1130627981">
      <w:bodyDiv w:val="1"/>
      <w:marLeft w:val="0"/>
      <w:marRight w:val="0"/>
      <w:marTop w:val="0"/>
      <w:marBottom w:val="0"/>
      <w:divBdr>
        <w:top w:val="none" w:sz="0" w:space="0" w:color="auto"/>
        <w:left w:val="none" w:sz="0" w:space="0" w:color="auto"/>
        <w:bottom w:val="none" w:sz="0" w:space="0" w:color="auto"/>
        <w:right w:val="none" w:sz="0" w:space="0" w:color="auto"/>
      </w:divBdr>
      <w:divsChild>
        <w:div w:id="1834372390">
          <w:marLeft w:val="0"/>
          <w:marRight w:val="0"/>
          <w:marTop w:val="0"/>
          <w:marBottom w:val="0"/>
          <w:divBdr>
            <w:top w:val="none" w:sz="0" w:space="0" w:color="auto"/>
            <w:left w:val="none" w:sz="0" w:space="0" w:color="auto"/>
            <w:bottom w:val="none" w:sz="0" w:space="0" w:color="auto"/>
            <w:right w:val="none" w:sz="0" w:space="0" w:color="auto"/>
          </w:divBdr>
          <w:divsChild>
            <w:div w:id="276570347">
              <w:marLeft w:val="0"/>
              <w:marRight w:val="0"/>
              <w:marTop w:val="0"/>
              <w:marBottom w:val="0"/>
              <w:divBdr>
                <w:top w:val="none" w:sz="0" w:space="0" w:color="auto"/>
                <w:left w:val="none" w:sz="0" w:space="0" w:color="auto"/>
                <w:bottom w:val="none" w:sz="0" w:space="0" w:color="auto"/>
                <w:right w:val="none" w:sz="0" w:space="0" w:color="auto"/>
              </w:divBdr>
              <w:divsChild>
                <w:div w:id="229660028">
                  <w:marLeft w:val="0"/>
                  <w:marRight w:val="0"/>
                  <w:marTop w:val="0"/>
                  <w:marBottom w:val="0"/>
                  <w:divBdr>
                    <w:top w:val="none" w:sz="0" w:space="0" w:color="auto"/>
                    <w:left w:val="none" w:sz="0" w:space="0" w:color="auto"/>
                    <w:bottom w:val="none" w:sz="0" w:space="0" w:color="auto"/>
                    <w:right w:val="none" w:sz="0" w:space="0" w:color="auto"/>
                  </w:divBdr>
                  <w:divsChild>
                    <w:div w:id="1954749522">
                      <w:marLeft w:val="0"/>
                      <w:marRight w:val="0"/>
                      <w:marTop w:val="0"/>
                      <w:marBottom w:val="0"/>
                      <w:divBdr>
                        <w:top w:val="none" w:sz="0" w:space="0" w:color="auto"/>
                        <w:left w:val="none" w:sz="0" w:space="0" w:color="auto"/>
                        <w:bottom w:val="none" w:sz="0" w:space="0" w:color="auto"/>
                        <w:right w:val="none" w:sz="0" w:space="0" w:color="auto"/>
                      </w:divBdr>
                      <w:divsChild>
                        <w:div w:id="279382019">
                          <w:marLeft w:val="0"/>
                          <w:marRight w:val="0"/>
                          <w:marTop w:val="0"/>
                          <w:marBottom w:val="0"/>
                          <w:divBdr>
                            <w:top w:val="none" w:sz="0" w:space="0" w:color="auto"/>
                            <w:left w:val="none" w:sz="0" w:space="0" w:color="auto"/>
                            <w:bottom w:val="none" w:sz="0" w:space="0" w:color="auto"/>
                            <w:right w:val="none" w:sz="0" w:space="0" w:color="auto"/>
                          </w:divBdr>
                          <w:divsChild>
                            <w:div w:id="631131752">
                              <w:marLeft w:val="0"/>
                              <w:marRight w:val="0"/>
                              <w:marTop w:val="0"/>
                              <w:marBottom w:val="0"/>
                              <w:divBdr>
                                <w:top w:val="none" w:sz="0" w:space="0" w:color="auto"/>
                                <w:left w:val="none" w:sz="0" w:space="0" w:color="auto"/>
                                <w:bottom w:val="none" w:sz="0" w:space="0" w:color="auto"/>
                                <w:right w:val="none" w:sz="0" w:space="0" w:color="auto"/>
                              </w:divBdr>
                              <w:divsChild>
                                <w:div w:id="611782685">
                                  <w:marLeft w:val="0"/>
                                  <w:marRight w:val="0"/>
                                  <w:marTop w:val="0"/>
                                  <w:marBottom w:val="0"/>
                                  <w:divBdr>
                                    <w:top w:val="none" w:sz="0" w:space="0" w:color="auto"/>
                                    <w:left w:val="none" w:sz="0" w:space="0" w:color="auto"/>
                                    <w:bottom w:val="none" w:sz="0" w:space="0" w:color="auto"/>
                                    <w:right w:val="none" w:sz="0" w:space="0" w:color="auto"/>
                                  </w:divBdr>
                                  <w:divsChild>
                                    <w:div w:id="1073813246">
                                      <w:marLeft w:val="0"/>
                                      <w:marRight w:val="0"/>
                                      <w:marTop w:val="0"/>
                                      <w:marBottom w:val="0"/>
                                      <w:divBdr>
                                        <w:top w:val="none" w:sz="0" w:space="0" w:color="auto"/>
                                        <w:left w:val="none" w:sz="0" w:space="0" w:color="auto"/>
                                        <w:bottom w:val="none" w:sz="0" w:space="0" w:color="auto"/>
                                        <w:right w:val="none" w:sz="0" w:space="0" w:color="auto"/>
                                      </w:divBdr>
                                      <w:divsChild>
                                        <w:div w:id="978148860">
                                          <w:marLeft w:val="0"/>
                                          <w:marRight w:val="0"/>
                                          <w:marTop w:val="0"/>
                                          <w:marBottom w:val="0"/>
                                          <w:divBdr>
                                            <w:top w:val="none" w:sz="0" w:space="0" w:color="auto"/>
                                            <w:left w:val="none" w:sz="0" w:space="0" w:color="auto"/>
                                            <w:bottom w:val="none" w:sz="0" w:space="0" w:color="auto"/>
                                            <w:right w:val="none" w:sz="0" w:space="0" w:color="auto"/>
                                          </w:divBdr>
                                          <w:divsChild>
                                            <w:div w:id="1444963226">
                                              <w:marLeft w:val="0"/>
                                              <w:marRight w:val="0"/>
                                              <w:marTop w:val="0"/>
                                              <w:marBottom w:val="0"/>
                                              <w:divBdr>
                                                <w:top w:val="none" w:sz="0" w:space="0" w:color="auto"/>
                                                <w:left w:val="none" w:sz="0" w:space="0" w:color="auto"/>
                                                <w:bottom w:val="none" w:sz="0" w:space="0" w:color="auto"/>
                                                <w:right w:val="none" w:sz="0" w:space="0" w:color="auto"/>
                                              </w:divBdr>
                                              <w:divsChild>
                                                <w:div w:id="1588272953">
                                                  <w:marLeft w:val="0"/>
                                                  <w:marRight w:val="0"/>
                                                  <w:marTop w:val="0"/>
                                                  <w:marBottom w:val="0"/>
                                                  <w:divBdr>
                                                    <w:top w:val="none" w:sz="0" w:space="0" w:color="auto"/>
                                                    <w:left w:val="none" w:sz="0" w:space="0" w:color="auto"/>
                                                    <w:bottom w:val="none" w:sz="0" w:space="0" w:color="auto"/>
                                                    <w:right w:val="none" w:sz="0" w:space="0" w:color="auto"/>
                                                  </w:divBdr>
                                                  <w:divsChild>
                                                    <w:div w:id="150295817">
                                                      <w:marLeft w:val="0"/>
                                                      <w:marRight w:val="0"/>
                                                      <w:marTop w:val="0"/>
                                                      <w:marBottom w:val="0"/>
                                                      <w:divBdr>
                                                        <w:top w:val="none" w:sz="0" w:space="0" w:color="auto"/>
                                                        <w:left w:val="none" w:sz="0" w:space="0" w:color="auto"/>
                                                        <w:bottom w:val="none" w:sz="0" w:space="0" w:color="auto"/>
                                                        <w:right w:val="none" w:sz="0" w:space="0" w:color="auto"/>
                                                      </w:divBdr>
                                                      <w:divsChild>
                                                        <w:div w:id="345137626">
                                                          <w:marLeft w:val="0"/>
                                                          <w:marRight w:val="0"/>
                                                          <w:marTop w:val="0"/>
                                                          <w:marBottom w:val="0"/>
                                                          <w:divBdr>
                                                            <w:top w:val="none" w:sz="0" w:space="0" w:color="auto"/>
                                                            <w:left w:val="none" w:sz="0" w:space="0" w:color="auto"/>
                                                            <w:bottom w:val="none" w:sz="0" w:space="0" w:color="auto"/>
                                                            <w:right w:val="none" w:sz="0" w:space="0" w:color="auto"/>
                                                          </w:divBdr>
                                                          <w:divsChild>
                                                            <w:div w:id="1941834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39420916">
      <w:bodyDiv w:val="1"/>
      <w:marLeft w:val="0"/>
      <w:marRight w:val="0"/>
      <w:marTop w:val="0"/>
      <w:marBottom w:val="0"/>
      <w:divBdr>
        <w:top w:val="none" w:sz="0" w:space="0" w:color="auto"/>
        <w:left w:val="none" w:sz="0" w:space="0" w:color="auto"/>
        <w:bottom w:val="none" w:sz="0" w:space="0" w:color="auto"/>
        <w:right w:val="none" w:sz="0" w:space="0" w:color="auto"/>
      </w:divBdr>
    </w:div>
    <w:div w:id="1146244816">
      <w:bodyDiv w:val="1"/>
      <w:marLeft w:val="0"/>
      <w:marRight w:val="0"/>
      <w:marTop w:val="0"/>
      <w:marBottom w:val="0"/>
      <w:divBdr>
        <w:top w:val="none" w:sz="0" w:space="0" w:color="auto"/>
        <w:left w:val="none" w:sz="0" w:space="0" w:color="auto"/>
        <w:bottom w:val="none" w:sz="0" w:space="0" w:color="auto"/>
        <w:right w:val="none" w:sz="0" w:space="0" w:color="auto"/>
      </w:divBdr>
    </w:div>
    <w:div w:id="1150099371">
      <w:bodyDiv w:val="1"/>
      <w:marLeft w:val="0"/>
      <w:marRight w:val="0"/>
      <w:marTop w:val="0"/>
      <w:marBottom w:val="0"/>
      <w:divBdr>
        <w:top w:val="none" w:sz="0" w:space="0" w:color="auto"/>
        <w:left w:val="none" w:sz="0" w:space="0" w:color="auto"/>
        <w:bottom w:val="none" w:sz="0" w:space="0" w:color="auto"/>
        <w:right w:val="none" w:sz="0" w:space="0" w:color="auto"/>
      </w:divBdr>
    </w:div>
    <w:div w:id="1158960401">
      <w:bodyDiv w:val="1"/>
      <w:marLeft w:val="0"/>
      <w:marRight w:val="0"/>
      <w:marTop w:val="0"/>
      <w:marBottom w:val="0"/>
      <w:divBdr>
        <w:top w:val="none" w:sz="0" w:space="0" w:color="auto"/>
        <w:left w:val="none" w:sz="0" w:space="0" w:color="auto"/>
        <w:bottom w:val="none" w:sz="0" w:space="0" w:color="auto"/>
        <w:right w:val="none" w:sz="0" w:space="0" w:color="auto"/>
      </w:divBdr>
    </w:div>
    <w:div w:id="1169640829">
      <w:bodyDiv w:val="1"/>
      <w:marLeft w:val="0"/>
      <w:marRight w:val="0"/>
      <w:marTop w:val="0"/>
      <w:marBottom w:val="0"/>
      <w:divBdr>
        <w:top w:val="none" w:sz="0" w:space="0" w:color="auto"/>
        <w:left w:val="none" w:sz="0" w:space="0" w:color="auto"/>
        <w:bottom w:val="none" w:sz="0" w:space="0" w:color="auto"/>
        <w:right w:val="none" w:sz="0" w:space="0" w:color="auto"/>
      </w:divBdr>
    </w:div>
    <w:div w:id="1177889754">
      <w:bodyDiv w:val="1"/>
      <w:marLeft w:val="0"/>
      <w:marRight w:val="0"/>
      <w:marTop w:val="0"/>
      <w:marBottom w:val="0"/>
      <w:divBdr>
        <w:top w:val="none" w:sz="0" w:space="0" w:color="auto"/>
        <w:left w:val="none" w:sz="0" w:space="0" w:color="auto"/>
        <w:bottom w:val="none" w:sz="0" w:space="0" w:color="auto"/>
        <w:right w:val="none" w:sz="0" w:space="0" w:color="auto"/>
      </w:divBdr>
      <w:divsChild>
        <w:div w:id="328291359">
          <w:marLeft w:val="0"/>
          <w:marRight w:val="0"/>
          <w:marTop w:val="0"/>
          <w:marBottom w:val="0"/>
          <w:divBdr>
            <w:top w:val="none" w:sz="0" w:space="0" w:color="auto"/>
            <w:left w:val="none" w:sz="0" w:space="0" w:color="auto"/>
            <w:bottom w:val="none" w:sz="0" w:space="0" w:color="auto"/>
            <w:right w:val="none" w:sz="0" w:space="0" w:color="auto"/>
          </w:divBdr>
          <w:divsChild>
            <w:div w:id="338968678">
              <w:marLeft w:val="0"/>
              <w:marRight w:val="0"/>
              <w:marTop w:val="0"/>
              <w:marBottom w:val="0"/>
              <w:divBdr>
                <w:top w:val="none" w:sz="0" w:space="0" w:color="auto"/>
                <w:left w:val="none" w:sz="0" w:space="0" w:color="auto"/>
                <w:bottom w:val="none" w:sz="0" w:space="0" w:color="auto"/>
                <w:right w:val="none" w:sz="0" w:space="0" w:color="auto"/>
              </w:divBdr>
              <w:divsChild>
                <w:div w:id="495850564">
                  <w:marLeft w:val="0"/>
                  <w:marRight w:val="0"/>
                  <w:marTop w:val="0"/>
                  <w:marBottom w:val="0"/>
                  <w:divBdr>
                    <w:top w:val="none" w:sz="0" w:space="0" w:color="auto"/>
                    <w:left w:val="none" w:sz="0" w:space="0" w:color="auto"/>
                    <w:bottom w:val="none" w:sz="0" w:space="0" w:color="auto"/>
                    <w:right w:val="none" w:sz="0" w:space="0" w:color="auto"/>
                  </w:divBdr>
                  <w:divsChild>
                    <w:div w:id="1094280473">
                      <w:marLeft w:val="0"/>
                      <w:marRight w:val="0"/>
                      <w:marTop w:val="0"/>
                      <w:marBottom w:val="0"/>
                      <w:divBdr>
                        <w:top w:val="none" w:sz="0" w:space="0" w:color="auto"/>
                        <w:left w:val="none" w:sz="0" w:space="0" w:color="auto"/>
                        <w:bottom w:val="none" w:sz="0" w:space="0" w:color="auto"/>
                        <w:right w:val="none" w:sz="0" w:space="0" w:color="auto"/>
                      </w:divBdr>
                      <w:divsChild>
                        <w:div w:id="1365792332">
                          <w:marLeft w:val="0"/>
                          <w:marRight w:val="0"/>
                          <w:marTop w:val="0"/>
                          <w:marBottom w:val="0"/>
                          <w:divBdr>
                            <w:top w:val="none" w:sz="0" w:space="0" w:color="auto"/>
                            <w:left w:val="none" w:sz="0" w:space="0" w:color="auto"/>
                            <w:bottom w:val="none" w:sz="0" w:space="0" w:color="auto"/>
                            <w:right w:val="none" w:sz="0" w:space="0" w:color="auto"/>
                          </w:divBdr>
                          <w:divsChild>
                            <w:div w:id="449394957">
                              <w:marLeft w:val="0"/>
                              <w:marRight w:val="0"/>
                              <w:marTop w:val="0"/>
                              <w:marBottom w:val="0"/>
                              <w:divBdr>
                                <w:top w:val="none" w:sz="0" w:space="0" w:color="auto"/>
                                <w:left w:val="none" w:sz="0" w:space="0" w:color="auto"/>
                                <w:bottom w:val="none" w:sz="0" w:space="0" w:color="auto"/>
                                <w:right w:val="none" w:sz="0" w:space="0" w:color="auto"/>
                              </w:divBdr>
                              <w:divsChild>
                                <w:div w:id="557477363">
                                  <w:marLeft w:val="0"/>
                                  <w:marRight w:val="0"/>
                                  <w:marTop w:val="0"/>
                                  <w:marBottom w:val="0"/>
                                  <w:divBdr>
                                    <w:top w:val="none" w:sz="0" w:space="0" w:color="auto"/>
                                    <w:left w:val="none" w:sz="0" w:space="0" w:color="auto"/>
                                    <w:bottom w:val="none" w:sz="0" w:space="0" w:color="auto"/>
                                    <w:right w:val="none" w:sz="0" w:space="0" w:color="auto"/>
                                  </w:divBdr>
                                  <w:divsChild>
                                    <w:div w:id="1537694417">
                                      <w:marLeft w:val="0"/>
                                      <w:marRight w:val="0"/>
                                      <w:marTop w:val="0"/>
                                      <w:marBottom w:val="0"/>
                                      <w:divBdr>
                                        <w:top w:val="none" w:sz="0" w:space="0" w:color="auto"/>
                                        <w:left w:val="none" w:sz="0" w:space="0" w:color="auto"/>
                                        <w:bottom w:val="none" w:sz="0" w:space="0" w:color="auto"/>
                                        <w:right w:val="none" w:sz="0" w:space="0" w:color="auto"/>
                                      </w:divBdr>
                                      <w:divsChild>
                                        <w:div w:id="1780710868">
                                          <w:marLeft w:val="0"/>
                                          <w:marRight w:val="0"/>
                                          <w:marTop w:val="0"/>
                                          <w:marBottom w:val="0"/>
                                          <w:divBdr>
                                            <w:top w:val="none" w:sz="0" w:space="0" w:color="auto"/>
                                            <w:left w:val="none" w:sz="0" w:space="0" w:color="auto"/>
                                            <w:bottom w:val="none" w:sz="0" w:space="0" w:color="auto"/>
                                            <w:right w:val="none" w:sz="0" w:space="0" w:color="auto"/>
                                          </w:divBdr>
                                          <w:divsChild>
                                            <w:div w:id="140654682">
                                              <w:marLeft w:val="0"/>
                                              <w:marRight w:val="0"/>
                                              <w:marTop w:val="0"/>
                                              <w:marBottom w:val="0"/>
                                              <w:divBdr>
                                                <w:top w:val="none" w:sz="0" w:space="0" w:color="auto"/>
                                                <w:left w:val="none" w:sz="0" w:space="0" w:color="auto"/>
                                                <w:bottom w:val="none" w:sz="0" w:space="0" w:color="auto"/>
                                                <w:right w:val="none" w:sz="0" w:space="0" w:color="auto"/>
                                              </w:divBdr>
                                              <w:divsChild>
                                                <w:div w:id="665670145">
                                                  <w:marLeft w:val="0"/>
                                                  <w:marRight w:val="0"/>
                                                  <w:marTop w:val="0"/>
                                                  <w:marBottom w:val="0"/>
                                                  <w:divBdr>
                                                    <w:top w:val="none" w:sz="0" w:space="0" w:color="auto"/>
                                                    <w:left w:val="none" w:sz="0" w:space="0" w:color="auto"/>
                                                    <w:bottom w:val="none" w:sz="0" w:space="0" w:color="auto"/>
                                                    <w:right w:val="none" w:sz="0" w:space="0" w:color="auto"/>
                                                  </w:divBdr>
                                                  <w:divsChild>
                                                    <w:div w:id="916669646">
                                                      <w:marLeft w:val="0"/>
                                                      <w:marRight w:val="0"/>
                                                      <w:marTop w:val="0"/>
                                                      <w:marBottom w:val="0"/>
                                                      <w:divBdr>
                                                        <w:top w:val="none" w:sz="0" w:space="0" w:color="auto"/>
                                                        <w:left w:val="none" w:sz="0" w:space="0" w:color="auto"/>
                                                        <w:bottom w:val="none" w:sz="0" w:space="0" w:color="auto"/>
                                                        <w:right w:val="none" w:sz="0" w:space="0" w:color="auto"/>
                                                      </w:divBdr>
                                                      <w:divsChild>
                                                        <w:div w:id="643046413">
                                                          <w:marLeft w:val="0"/>
                                                          <w:marRight w:val="0"/>
                                                          <w:marTop w:val="0"/>
                                                          <w:marBottom w:val="0"/>
                                                          <w:divBdr>
                                                            <w:top w:val="none" w:sz="0" w:space="0" w:color="auto"/>
                                                            <w:left w:val="none" w:sz="0" w:space="0" w:color="auto"/>
                                                            <w:bottom w:val="none" w:sz="0" w:space="0" w:color="auto"/>
                                                            <w:right w:val="none" w:sz="0" w:space="0" w:color="auto"/>
                                                          </w:divBdr>
                                                          <w:divsChild>
                                                            <w:div w:id="666447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83973948">
      <w:bodyDiv w:val="1"/>
      <w:marLeft w:val="0"/>
      <w:marRight w:val="0"/>
      <w:marTop w:val="0"/>
      <w:marBottom w:val="0"/>
      <w:divBdr>
        <w:top w:val="none" w:sz="0" w:space="0" w:color="auto"/>
        <w:left w:val="none" w:sz="0" w:space="0" w:color="auto"/>
        <w:bottom w:val="none" w:sz="0" w:space="0" w:color="auto"/>
        <w:right w:val="none" w:sz="0" w:space="0" w:color="auto"/>
      </w:divBdr>
    </w:div>
    <w:div w:id="1189173536">
      <w:bodyDiv w:val="1"/>
      <w:marLeft w:val="0"/>
      <w:marRight w:val="0"/>
      <w:marTop w:val="0"/>
      <w:marBottom w:val="0"/>
      <w:divBdr>
        <w:top w:val="none" w:sz="0" w:space="0" w:color="auto"/>
        <w:left w:val="none" w:sz="0" w:space="0" w:color="auto"/>
        <w:bottom w:val="none" w:sz="0" w:space="0" w:color="auto"/>
        <w:right w:val="none" w:sz="0" w:space="0" w:color="auto"/>
      </w:divBdr>
      <w:divsChild>
        <w:div w:id="775372065">
          <w:marLeft w:val="0"/>
          <w:marRight w:val="0"/>
          <w:marTop w:val="0"/>
          <w:marBottom w:val="0"/>
          <w:divBdr>
            <w:top w:val="none" w:sz="0" w:space="0" w:color="auto"/>
            <w:left w:val="none" w:sz="0" w:space="0" w:color="auto"/>
            <w:bottom w:val="none" w:sz="0" w:space="0" w:color="auto"/>
            <w:right w:val="none" w:sz="0" w:space="0" w:color="auto"/>
          </w:divBdr>
          <w:divsChild>
            <w:div w:id="1064138805">
              <w:marLeft w:val="0"/>
              <w:marRight w:val="0"/>
              <w:marTop w:val="0"/>
              <w:marBottom w:val="0"/>
              <w:divBdr>
                <w:top w:val="none" w:sz="0" w:space="0" w:color="auto"/>
                <w:left w:val="none" w:sz="0" w:space="0" w:color="auto"/>
                <w:bottom w:val="none" w:sz="0" w:space="0" w:color="auto"/>
                <w:right w:val="none" w:sz="0" w:space="0" w:color="auto"/>
              </w:divBdr>
              <w:divsChild>
                <w:div w:id="331494702">
                  <w:marLeft w:val="0"/>
                  <w:marRight w:val="0"/>
                  <w:marTop w:val="0"/>
                  <w:marBottom w:val="0"/>
                  <w:divBdr>
                    <w:top w:val="none" w:sz="0" w:space="0" w:color="auto"/>
                    <w:left w:val="none" w:sz="0" w:space="0" w:color="auto"/>
                    <w:bottom w:val="none" w:sz="0" w:space="0" w:color="auto"/>
                    <w:right w:val="none" w:sz="0" w:space="0" w:color="auto"/>
                  </w:divBdr>
                  <w:divsChild>
                    <w:div w:id="1962564325">
                      <w:marLeft w:val="0"/>
                      <w:marRight w:val="0"/>
                      <w:marTop w:val="0"/>
                      <w:marBottom w:val="0"/>
                      <w:divBdr>
                        <w:top w:val="none" w:sz="0" w:space="0" w:color="auto"/>
                        <w:left w:val="none" w:sz="0" w:space="0" w:color="auto"/>
                        <w:bottom w:val="none" w:sz="0" w:space="0" w:color="auto"/>
                        <w:right w:val="none" w:sz="0" w:space="0" w:color="auto"/>
                      </w:divBdr>
                      <w:divsChild>
                        <w:div w:id="1627151319">
                          <w:marLeft w:val="0"/>
                          <w:marRight w:val="0"/>
                          <w:marTop w:val="0"/>
                          <w:marBottom w:val="0"/>
                          <w:divBdr>
                            <w:top w:val="none" w:sz="0" w:space="0" w:color="auto"/>
                            <w:left w:val="none" w:sz="0" w:space="0" w:color="auto"/>
                            <w:bottom w:val="none" w:sz="0" w:space="0" w:color="auto"/>
                            <w:right w:val="none" w:sz="0" w:space="0" w:color="auto"/>
                          </w:divBdr>
                          <w:divsChild>
                            <w:div w:id="1023901470">
                              <w:marLeft w:val="0"/>
                              <w:marRight w:val="0"/>
                              <w:marTop w:val="0"/>
                              <w:marBottom w:val="0"/>
                              <w:divBdr>
                                <w:top w:val="none" w:sz="0" w:space="0" w:color="auto"/>
                                <w:left w:val="none" w:sz="0" w:space="0" w:color="auto"/>
                                <w:bottom w:val="none" w:sz="0" w:space="0" w:color="auto"/>
                                <w:right w:val="none" w:sz="0" w:space="0" w:color="auto"/>
                              </w:divBdr>
                              <w:divsChild>
                                <w:div w:id="1800952403">
                                  <w:marLeft w:val="0"/>
                                  <w:marRight w:val="0"/>
                                  <w:marTop w:val="0"/>
                                  <w:marBottom w:val="0"/>
                                  <w:divBdr>
                                    <w:top w:val="none" w:sz="0" w:space="0" w:color="auto"/>
                                    <w:left w:val="none" w:sz="0" w:space="0" w:color="auto"/>
                                    <w:bottom w:val="none" w:sz="0" w:space="0" w:color="auto"/>
                                    <w:right w:val="none" w:sz="0" w:space="0" w:color="auto"/>
                                  </w:divBdr>
                                  <w:divsChild>
                                    <w:div w:id="869295044">
                                      <w:marLeft w:val="0"/>
                                      <w:marRight w:val="0"/>
                                      <w:marTop w:val="0"/>
                                      <w:marBottom w:val="0"/>
                                      <w:divBdr>
                                        <w:top w:val="none" w:sz="0" w:space="0" w:color="auto"/>
                                        <w:left w:val="none" w:sz="0" w:space="0" w:color="auto"/>
                                        <w:bottom w:val="none" w:sz="0" w:space="0" w:color="auto"/>
                                        <w:right w:val="none" w:sz="0" w:space="0" w:color="auto"/>
                                      </w:divBdr>
                                      <w:divsChild>
                                        <w:div w:id="1555311397">
                                          <w:marLeft w:val="0"/>
                                          <w:marRight w:val="0"/>
                                          <w:marTop w:val="0"/>
                                          <w:marBottom w:val="0"/>
                                          <w:divBdr>
                                            <w:top w:val="none" w:sz="0" w:space="0" w:color="auto"/>
                                            <w:left w:val="none" w:sz="0" w:space="0" w:color="auto"/>
                                            <w:bottom w:val="none" w:sz="0" w:space="0" w:color="auto"/>
                                            <w:right w:val="none" w:sz="0" w:space="0" w:color="auto"/>
                                          </w:divBdr>
                                          <w:divsChild>
                                            <w:div w:id="1723213599">
                                              <w:marLeft w:val="0"/>
                                              <w:marRight w:val="0"/>
                                              <w:marTop w:val="0"/>
                                              <w:marBottom w:val="0"/>
                                              <w:divBdr>
                                                <w:top w:val="none" w:sz="0" w:space="0" w:color="auto"/>
                                                <w:left w:val="none" w:sz="0" w:space="0" w:color="auto"/>
                                                <w:bottom w:val="none" w:sz="0" w:space="0" w:color="auto"/>
                                                <w:right w:val="none" w:sz="0" w:space="0" w:color="auto"/>
                                              </w:divBdr>
                                              <w:divsChild>
                                                <w:div w:id="1762993577">
                                                  <w:marLeft w:val="0"/>
                                                  <w:marRight w:val="0"/>
                                                  <w:marTop w:val="0"/>
                                                  <w:marBottom w:val="0"/>
                                                  <w:divBdr>
                                                    <w:top w:val="none" w:sz="0" w:space="0" w:color="auto"/>
                                                    <w:left w:val="none" w:sz="0" w:space="0" w:color="auto"/>
                                                    <w:bottom w:val="none" w:sz="0" w:space="0" w:color="auto"/>
                                                    <w:right w:val="none" w:sz="0" w:space="0" w:color="auto"/>
                                                  </w:divBdr>
                                                  <w:divsChild>
                                                    <w:div w:id="290012701">
                                                      <w:marLeft w:val="0"/>
                                                      <w:marRight w:val="0"/>
                                                      <w:marTop w:val="0"/>
                                                      <w:marBottom w:val="0"/>
                                                      <w:divBdr>
                                                        <w:top w:val="none" w:sz="0" w:space="0" w:color="auto"/>
                                                        <w:left w:val="none" w:sz="0" w:space="0" w:color="auto"/>
                                                        <w:bottom w:val="none" w:sz="0" w:space="0" w:color="auto"/>
                                                        <w:right w:val="none" w:sz="0" w:space="0" w:color="auto"/>
                                                      </w:divBdr>
                                                      <w:divsChild>
                                                        <w:div w:id="236980005">
                                                          <w:marLeft w:val="0"/>
                                                          <w:marRight w:val="0"/>
                                                          <w:marTop w:val="0"/>
                                                          <w:marBottom w:val="0"/>
                                                          <w:divBdr>
                                                            <w:top w:val="none" w:sz="0" w:space="0" w:color="auto"/>
                                                            <w:left w:val="none" w:sz="0" w:space="0" w:color="auto"/>
                                                            <w:bottom w:val="none" w:sz="0" w:space="0" w:color="auto"/>
                                                            <w:right w:val="none" w:sz="0" w:space="0" w:color="auto"/>
                                                          </w:divBdr>
                                                          <w:divsChild>
                                                            <w:div w:id="121720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94223969">
      <w:bodyDiv w:val="1"/>
      <w:marLeft w:val="0"/>
      <w:marRight w:val="0"/>
      <w:marTop w:val="0"/>
      <w:marBottom w:val="0"/>
      <w:divBdr>
        <w:top w:val="none" w:sz="0" w:space="0" w:color="auto"/>
        <w:left w:val="none" w:sz="0" w:space="0" w:color="auto"/>
        <w:bottom w:val="none" w:sz="0" w:space="0" w:color="auto"/>
        <w:right w:val="none" w:sz="0" w:space="0" w:color="auto"/>
      </w:divBdr>
    </w:div>
    <w:div w:id="1194415349">
      <w:bodyDiv w:val="1"/>
      <w:marLeft w:val="0"/>
      <w:marRight w:val="0"/>
      <w:marTop w:val="0"/>
      <w:marBottom w:val="0"/>
      <w:divBdr>
        <w:top w:val="none" w:sz="0" w:space="0" w:color="auto"/>
        <w:left w:val="none" w:sz="0" w:space="0" w:color="auto"/>
        <w:bottom w:val="none" w:sz="0" w:space="0" w:color="auto"/>
        <w:right w:val="none" w:sz="0" w:space="0" w:color="auto"/>
      </w:divBdr>
    </w:div>
    <w:div w:id="1200237323">
      <w:bodyDiv w:val="1"/>
      <w:marLeft w:val="0"/>
      <w:marRight w:val="0"/>
      <w:marTop w:val="0"/>
      <w:marBottom w:val="0"/>
      <w:divBdr>
        <w:top w:val="none" w:sz="0" w:space="0" w:color="auto"/>
        <w:left w:val="none" w:sz="0" w:space="0" w:color="auto"/>
        <w:bottom w:val="none" w:sz="0" w:space="0" w:color="auto"/>
        <w:right w:val="none" w:sz="0" w:space="0" w:color="auto"/>
      </w:divBdr>
      <w:divsChild>
        <w:div w:id="1812282414">
          <w:marLeft w:val="0"/>
          <w:marRight w:val="0"/>
          <w:marTop w:val="0"/>
          <w:marBottom w:val="0"/>
          <w:divBdr>
            <w:top w:val="none" w:sz="0" w:space="0" w:color="auto"/>
            <w:left w:val="none" w:sz="0" w:space="0" w:color="auto"/>
            <w:bottom w:val="none" w:sz="0" w:space="0" w:color="auto"/>
            <w:right w:val="none" w:sz="0" w:space="0" w:color="auto"/>
          </w:divBdr>
          <w:divsChild>
            <w:div w:id="557715266">
              <w:marLeft w:val="0"/>
              <w:marRight w:val="0"/>
              <w:marTop w:val="0"/>
              <w:marBottom w:val="0"/>
              <w:divBdr>
                <w:top w:val="none" w:sz="0" w:space="0" w:color="auto"/>
                <w:left w:val="none" w:sz="0" w:space="0" w:color="auto"/>
                <w:bottom w:val="none" w:sz="0" w:space="0" w:color="auto"/>
                <w:right w:val="none" w:sz="0" w:space="0" w:color="auto"/>
              </w:divBdr>
              <w:divsChild>
                <w:div w:id="735393033">
                  <w:marLeft w:val="0"/>
                  <w:marRight w:val="0"/>
                  <w:marTop w:val="0"/>
                  <w:marBottom w:val="0"/>
                  <w:divBdr>
                    <w:top w:val="none" w:sz="0" w:space="0" w:color="auto"/>
                    <w:left w:val="none" w:sz="0" w:space="0" w:color="auto"/>
                    <w:bottom w:val="none" w:sz="0" w:space="0" w:color="auto"/>
                    <w:right w:val="none" w:sz="0" w:space="0" w:color="auto"/>
                  </w:divBdr>
                  <w:divsChild>
                    <w:div w:id="983660623">
                      <w:marLeft w:val="0"/>
                      <w:marRight w:val="0"/>
                      <w:marTop w:val="0"/>
                      <w:marBottom w:val="0"/>
                      <w:divBdr>
                        <w:top w:val="none" w:sz="0" w:space="0" w:color="auto"/>
                        <w:left w:val="none" w:sz="0" w:space="0" w:color="auto"/>
                        <w:bottom w:val="none" w:sz="0" w:space="0" w:color="auto"/>
                        <w:right w:val="none" w:sz="0" w:space="0" w:color="auto"/>
                      </w:divBdr>
                      <w:divsChild>
                        <w:div w:id="283275620">
                          <w:marLeft w:val="0"/>
                          <w:marRight w:val="0"/>
                          <w:marTop w:val="0"/>
                          <w:marBottom w:val="0"/>
                          <w:divBdr>
                            <w:top w:val="none" w:sz="0" w:space="0" w:color="auto"/>
                            <w:left w:val="none" w:sz="0" w:space="0" w:color="auto"/>
                            <w:bottom w:val="none" w:sz="0" w:space="0" w:color="auto"/>
                            <w:right w:val="none" w:sz="0" w:space="0" w:color="auto"/>
                          </w:divBdr>
                          <w:divsChild>
                            <w:div w:id="16515086">
                              <w:marLeft w:val="0"/>
                              <w:marRight w:val="0"/>
                              <w:marTop w:val="0"/>
                              <w:marBottom w:val="0"/>
                              <w:divBdr>
                                <w:top w:val="none" w:sz="0" w:space="0" w:color="auto"/>
                                <w:left w:val="none" w:sz="0" w:space="0" w:color="auto"/>
                                <w:bottom w:val="none" w:sz="0" w:space="0" w:color="auto"/>
                                <w:right w:val="none" w:sz="0" w:space="0" w:color="auto"/>
                              </w:divBdr>
                              <w:divsChild>
                                <w:div w:id="626937888">
                                  <w:marLeft w:val="0"/>
                                  <w:marRight w:val="0"/>
                                  <w:marTop w:val="0"/>
                                  <w:marBottom w:val="0"/>
                                  <w:divBdr>
                                    <w:top w:val="none" w:sz="0" w:space="0" w:color="auto"/>
                                    <w:left w:val="none" w:sz="0" w:space="0" w:color="auto"/>
                                    <w:bottom w:val="none" w:sz="0" w:space="0" w:color="auto"/>
                                    <w:right w:val="none" w:sz="0" w:space="0" w:color="auto"/>
                                  </w:divBdr>
                                  <w:divsChild>
                                    <w:div w:id="1593784932">
                                      <w:marLeft w:val="0"/>
                                      <w:marRight w:val="0"/>
                                      <w:marTop w:val="0"/>
                                      <w:marBottom w:val="0"/>
                                      <w:divBdr>
                                        <w:top w:val="none" w:sz="0" w:space="0" w:color="auto"/>
                                        <w:left w:val="none" w:sz="0" w:space="0" w:color="auto"/>
                                        <w:bottom w:val="none" w:sz="0" w:space="0" w:color="auto"/>
                                        <w:right w:val="none" w:sz="0" w:space="0" w:color="auto"/>
                                      </w:divBdr>
                                      <w:divsChild>
                                        <w:div w:id="583302515">
                                          <w:marLeft w:val="0"/>
                                          <w:marRight w:val="0"/>
                                          <w:marTop w:val="0"/>
                                          <w:marBottom w:val="0"/>
                                          <w:divBdr>
                                            <w:top w:val="none" w:sz="0" w:space="0" w:color="auto"/>
                                            <w:left w:val="none" w:sz="0" w:space="0" w:color="auto"/>
                                            <w:bottom w:val="none" w:sz="0" w:space="0" w:color="auto"/>
                                            <w:right w:val="none" w:sz="0" w:space="0" w:color="auto"/>
                                          </w:divBdr>
                                          <w:divsChild>
                                            <w:div w:id="835609221">
                                              <w:marLeft w:val="0"/>
                                              <w:marRight w:val="0"/>
                                              <w:marTop w:val="0"/>
                                              <w:marBottom w:val="0"/>
                                              <w:divBdr>
                                                <w:top w:val="none" w:sz="0" w:space="0" w:color="auto"/>
                                                <w:left w:val="none" w:sz="0" w:space="0" w:color="auto"/>
                                                <w:bottom w:val="none" w:sz="0" w:space="0" w:color="auto"/>
                                                <w:right w:val="none" w:sz="0" w:space="0" w:color="auto"/>
                                              </w:divBdr>
                                              <w:divsChild>
                                                <w:div w:id="1628775851">
                                                  <w:marLeft w:val="0"/>
                                                  <w:marRight w:val="0"/>
                                                  <w:marTop w:val="0"/>
                                                  <w:marBottom w:val="0"/>
                                                  <w:divBdr>
                                                    <w:top w:val="none" w:sz="0" w:space="0" w:color="auto"/>
                                                    <w:left w:val="none" w:sz="0" w:space="0" w:color="auto"/>
                                                    <w:bottom w:val="none" w:sz="0" w:space="0" w:color="auto"/>
                                                    <w:right w:val="none" w:sz="0" w:space="0" w:color="auto"/>
                                                  </w:divBdr>
                                                  <w:divsChild>
                                                    <w:div w:id="1214078845">
                                                      <w:marLeft w:val="0"/>
                                                      <w:marRight w:val="0"/>
                                                      <w:marTop w:val="0"/>
                                                      <w:marBottom w:val="0"/>
                                                      <w:divBdr>
                                                        <w:top w:val="none" w:sz="0" w:space="0" w:color="auto"/>
                                                        <w:left w:val="none" w:sz="0" w:space="0" w:color="auto"/>
                                                        <w:bottom w:val="none" w:sz="0" w:space="0" w:color="auto"/>
                                                        <w:right w:val="none" w:sz="0" w:space="0" w:color="auto"/>
                                                      </w:divBdr>
                                                      <w:divsChild>
                                                        <w:div w:id="1751465103">
                                                          <w:marLeft w:val="0"/>
                                                          <w:marRight w:val="0"/>
                                                          <w:marTop w:val="0"/>
                                                          <w:marBottom w:val="0"/>
                                                          <w:divBdr>
                                                            <w:top w:val="none" w:sz="0" w:space="0" w:color="auto"/>
                                                            <w:left w:val="none" w:sz="0" w:space="0" w:color="auto"/>
                                                            <w:bottom w:val="none" w:sz="0" w:space="0" w:color="auto"/>
                                                            <w:right w:val="none" w:sz="0" w:space="0" w:color="auto"/>
                                                          </w:divBdr>
                                                          <w:divsChild>
                                                            <w:div w:id="153322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00510787">
      <w:bodyDiv w:val="1"/>
      <w:marLeft w:val="0"/>
      <w:marRight w:val="0"/>
      <w:marTop w:val="0"/>
      <w:marBottom w:val="0"/>
      <w:divBdr>
        <w:top w:val="none" w:sz="0" w:space="0" w:color="auto"/>
        <w:left w:val="none" w:sz="0" w:space="0" w:color="auto"/>
        <w:bottom w:val="none" w:sz="0" w:space="0" w:color="auto"/>
        <w:right w:val="none" w:sz="0" w:space="0" w:color="auto"/>
      </w:divBdr>
    </w:div>
    <w:div w:id="1206256659">
      <w:bodyDiv w:val="1"/>
      <w:marLeft w:val="0"/>
      <w:marRight w:val="0"/>
      <w:marTop w:val="0"/>
      <w:marBottom w:val="0"/>
      <w:divBdr>
        <w:top w:val="none" w:sz="0" w:space="0" w:color="auto"/>
        <w:left w:val="none" w:sz="0" w:space="0" w:color="auto"/>
        <w:bottom w:val="none" w:sz="0" w:space="0" w:color="auto"/>
        <w:right w:val="none" w:sz="0" w:space="0" w:color="auto"/>
      </w:divBdr>
    </w:div>
    <w:div w:id="1212880441">
      <w:bodyDiv w:val="1"/>
      <w:marLeft w:val="0"/>
      <w:marRight w:val="0"/>
      <w:marTop w:val="0"/>
      <w:marBottom w:val="0"/>
      <w:divBdr>
        <w:top w:val="none" w:sz="0" w:space="0" w:color="auto"/>
        <w:left w:val="none" w:sz="0" w:space="0" w:color="auto"/>
        <w:bottom w:val="none" w:sz="0" w:space="0" w:color="auto"/>
        <w:right w:val="none" w:sz="0" w:space="0" w:color="auto"/>
      </w:divBdr>
      <w:divsChild>
        <w:div w:id="1236627015">
          <w:marLeft w:val="0"/>
          <w:marRight w:val="0"/>
          <w:marTop w:val="0"/>
          <w:marBottom w:val="0"/>
          <w:divBdr>
            <w:top w:val="none" w:sz="0" w:space="0" w:color="auto"/>
            <w:left w:val="none" w:sz="0" w:space="0" w:color="auto"/>
            <w:bottom w:val="none" w:sz="0" w:space="0" w:color="auto"/>
            <w:right w:val="none" w:sz="0" w:space="0" w:color="auto"/>
          </w:divBdr>
          <w:divsChild>
            <w:div w:id="1174496532">
              <w:marLeft w:val="0"/>
              <w:marRight w:val="0"/>
              <w:marTop w:val="0"/>
              <w:marBottom w:val="0"/>
              <w:divBdr>
                <w:top w:val="none" w:sz="0" w:space="0" w:color="auto"/>
                <w:left w:val="none" w:sz="0" w:space="0" w:color="auto"/>
                <w:bottom w:val="none" w:sz="0" w:space="0" w:color="auto"/>
                <w:right w:val="none" w:sz="0" w:space="0" w:color="auto"/>
              </w:divBdr>
              <w:divsChild>
                <w:div w:id="331376976">
                  <w:marLeft w:val="0"/>
                  <w:marRight w:val="0"/>
                  <w:marTop w:val="0"/>
                  <w:marBottom w:val="0"/>
                  <w:divBdr>
                    <w:top w:val="none" w:sz="0" w:space="0" w:color="auto"/>
                    <w:left w:val="none" w:sz="0" w:space="0" w:color="auto"/>
                    <w:bottom w:val="none" w:sz="0" w:space="0" w:color="auto"/>
                    <w:right w:val="none" w:sz="0" w:space="0" w:color="auto"/>
                  </w:divBdr>
                  <w:divsChild>
                    <w:div w:id="85225474">
                      <w:marLeft w:val="0"/>
                      <w:marRight w:val="0"/>
                      <w:marTop w:val="0"/>
                      <w:marBottom w:val="0"/>
                      <w:divBdr>
                        <w:top w:val="none" w:sz="0" w:space="0" w:color="auto"/>
                        <w:left w:val="none" w:sz="0" w:space="0" w:color="auto"/>
                        <w:bottom w:val="none" w:sz="0" w:space="0" w:color="auto"/>
                        <w:right w:val="none" w:sz="0" w:space="0" w:color="auto"/>
                      </w:divBdr>
                      <w:divsChild>
                        <w:div w:id="300699597">
                          <w:marLeft w:val="0"/>
                          <w:marRight w:val="0"/>
                          <w:marTop w:val="0"/>
                          <w:marBottom w:val="0"/>
                          <w:divBdr>
                            <w:top w:val="none" w:sz="0" w:space="0" w:color="auto"/>
                            <w:left w:val="none" w:sz="0" w:space="0" w:color="auto"/>
                            <w:bottom w:val="none" w:sz="0" w:space="0" w:color="auto"/>
                            <w:right w:val="none" w:sz="0" w:space="0" w:color="auto"/>
                          </w:divBdr>
                          <w:divsChild>
                            <w:div w:id="268974711">
                              <w:marLeft w:val="0"/>
                              <w:marRight w:val="0"/>
                              <w:marTop w:val="0"/>
                              <w:marBottom w:val="0"/>
                              <w:divBdr>
                                <w:top w:val="none" w:sz="0" w:space="0" w:color="auto"/>
                                <w:left w:val="none" w:sz="0" w:space="0" w:color="auto"/>
                                <w:bottom w:val="none" w:sz="0" w:space="0" w:color="auto"/>
                                <w:right w:val="none" w:sz="0" w:space="0" w:color="auto"/>
                              </w:divBdr>
                              <w:divsChild>
                                <w:div w:id="724990708">
                                  <w:marLeft w:val="0"/>
                                  <w:marRight w:val="0"/>
                                  <w:marTop w:val="0"/>
                                  <w:marBottom w:val="0"/>
                                  <w:divBdr>
                                    <w:top w:val="none" w:sz="0" w:space="0" w:color="auto"/>
                                    <w:left w:val="none" w:sz="0" w:space="0" w:color="auto"/>
                                    <w:bottom w:val="none" w:sz="0" w:space="0" w:color="auto"/>
                                    <w:right w:val="none" w:sz="0" w:space="0" w:color="auto"/>
                                  </w:divBdr>
                                  <w:divsChild>
                                    <w:div w:id="1374965159">
                                      <w:marLeft w:val="0"/>
                                      <w:marRight w:val="0"/>
                                      <w:marTop w:val="0"/>
                                      <w:marBottom w:val="0"/>
                                      <w:divBdr>
                                        <w:top w:val="none" w:sz="0" w:space="0" w:color="auto"/>
                                        <w:left w:val="none" w:sz="0" w:space="0" w:color="auto"/>
                                        <w:bottom w:val="none" w:sz="0" w:space="0" w:color="auto"/>
                                        <w:right w:val="none" w:sz="0" w:space="0" w:color="auto"/>
                                      </w:divBdr>
                                      <w:divsChild>
                                        <w:div w:id="1698197944">
                                          <w:marLeft w:val="0"/>
                                          <w:marRight w:val="0"/>
                                          <w:marTop w:val="0"/>
                                          <w:marBottom w:val="0"/>
                                          <w:divBdr>
                                            <w:top w:val="none" w:sz="0" w:space="0" w:color="auto"/>
                                            <w:left w:val="none" w:sz="0" w:space="0" w:color="auto"/>
                                            <w:bottom w:val="none" w:sz="0" w:space="0" w:color="auto"/>
                                            <w:right w:val="none" w:sz="0" w:space="0" w:color="auto"/>
                                          </w:divBdr>
                                          <w:divsChild>
                                            <w:div w:id="1912740408">
                                              <w:marLeft w:val="0"/>
                                              <w:marRight w:val="0"/>
                                              <w:marTop w:val="0"/>
                                              <w:marBottom w:val="0"/>
                                              <w:divBdr>
                                                <w:top w:val="none" w:sz="0" w:space="0" w:color="auto"/>
                                                <w:left w:val="none" w:sz="0" w:space="0" w:color="auto"/>
                                                <w:bottom w:val="none" w:sz="0" w:space="0" w:color="auto"/>
                                                <w:right w:val="none" w:sz="0" w:space="0" w:color="auto"/>
                                              </w:divBdr>
                                              <w:divsChild>
                                                <w:div w:id="2083523821">
                                                  <w:marLeft w:val="0"/>
                                                  <w:marRight w:val="0"/>
                                                  <w:marTop w:val="0"/>
                                                  <w:marBottom w:val="0"/>
                                                  <w:divBdr>
                                                    <w:top w:val="none" w:sz="0" w:space="0" w:color="auto"/>
                                                    <w:left w:val="none" w:sz="0" w:space="0" w:color="auto"/>
                                                    <w:bottom w:val="none" w:sz="0" w:space="0" w:color="auto"/>
                                                    <w:right w:val="none" w:sz="0" w:space="0" w:color="auto"/>
                                                  </w:divBdr>
                                                  <w:divsChild>
                                                    <w:div w:id="1322194632">
                                                      <w:marLeft w:val="0"/>
                                                      <w:marRight w:val="0"/>
                                                      <w:marTop w:val="0"/>
                                                      <w:marBottom w:val="0"/>
                                                      <w:divBdr>
                                                        <w:top w:val="none" w:sz="0" w:space="0" w:color="auto"/>
                                                        <w:left w:val="none" w:sz="0" w:space="0" w:color="auto"/>
                                                        <w:bottom w:val="none" w:sz="0" w:space="0" w:color="auto"/>
                                                        <w:right w:val="none" w:sz="0" w:space="0" w:color="auto"/>
                                                      </w:divBdr>
                                                      <w:divsChild>
                                                        <w:div w:id="1586063513">
                                                          <w:marLeft w:val="0"/>
                                                          <w:marRight w:val="0"/>
                                                          <w:marTop w:val="0"/>
                                                          <w:marBottom w:val="0"/>
                                                          <w:divBdr>
                                                            <w:top w:val="none" w:sz="0" w:space="0" w:color="auto"/>
                                                            <w:left w:val="none" w:sz="0" w:space="0" w:color="auto"/>
                                                            <w:bottom w:val="none" w:sz="0" w:space="0" w:color="auto"/>
                                                            <w:right w:val="none" w:sz="0" w:space="0" w:color="auto"/>
                                                          </w:divBdr>
                                                          <w:divsChild>
                                                            <w:div w:id="340594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34926890">
      <w:bodyDiv w:val="1"/>
      <w:marLeft w:val="0"/>
      <w:marRight w:val="0"/>
      <w:marTop w:val="0"/>
      <w:marBottom w:val="0"/>
      <w:divBdr>
        <w:top w:val="none" w:sz="0" w:space="0" w:color="auto"/>
        <w:left w:val="none" w:sz="0" w:space="0" w:color="auto"/>
        <w:bottom w:val="none" w:sz="0" w:space="0" w:color="auto"/>
        <w:right w:val="none" w:sz="0" w:space="0" w:color="auto"/>
      </w:divBdr>
    </w:div>
    <w:div w:id="1238857771">
      <w:bodyDiv w:val="1"/>
      <w:marLeft w:val="0"/>
      <w:marRight w:val="0"/>
      <w:marTop w:val="0"/>
      <w:marBottom w:val="0"/>
      <w:divBdr>
        <w:top w:val="none" w:sz="0" w:space="0" w:color="auto"/>
        <w:left w:val="none" w:sz="0" w:space="0" w:color="auto"/>
        <w:bottom w:val="none" w:sz="0" w:space="0" w:color="auto"/>
        <w:right w:val="none" w:sz="0" w:space="0" w:color="auto"/>
      </w:divBdr>
      <w:divsChild>
        <w:div w:id="939722297">
          <w:marLeft w:val="0"/>
          <w:marRight w:val="0"/>
          <w:marTop w:val="0"/>
          <w:marBottom w:val="0"/>
          <w:divBdr>
            <w:top w:val="none" w:sz="0" w:space="0" w:color="auto"/>
            <w:left w:val="none" w:sz="0" w:space="0" w:color="auto"/>
            <w:bottom w:val="none" w:sz="0" w:space="0" w:color="auto"/>
            <w:right w:val="none" w:sz="0" w:space="0" w:color="auto"/>
          </w:divBdr>
          <w:divsChild>
            <w:div w:id="1617978700">
              <w:marLeft w:val="0"/>
              <w:marRight w:val="0"/>
              <w:marTop w:val="0"/>
              <w:marBottom w:val="0"/>
              <w:divBdr>
                <w:top w:val="none" w:sz="0" w:space="0" w:color="auto"/>
                <w:left w:val="none" w:sz="0" w:space="0" w:color="auto"/>
                <w:bottom w:val="none" w:sz="0" w:space="0" w:color="auto"/>
                <w:right w:val="none" w:sz="0" w:space="0" w:color="auto"/>
              </w:divBdr>
              <w:divsChild>
                <w:div w:id="1858733282">
                  <w:marLeft w:val="0"/>
                  <w:marRight w:val="0"/>
                  <w:marTop w:val="0"/>
                  <w:marBottom w:val="0"/>
                  <w:divBdr>
                    <w:top w:val="none" w:sz="0" w:space="0" w:color="auto"/>
                    <w:left w:val="none" w:sz="0" w:space="0" w:color="auto"/>
                    <w:bottom w:val="none" w:sz="0" w:space="0" w:color="auto"/>
                    <w:right w:val="none" w:sz="0" w:space="0" w:color="auto"/>
                  </w:divBdr>
                  <w:divsChild>
                    <w:div w:id="1261716324">
                      <w:marLeft w:val="0"/>
                      <w:marRight w:val="0"/>
                      <w:marTop w:val="0"/>
                      <w:marBottom w:val="0"/>
                      <w:divBdr>
                        <w:top w:val="none" w:sz="0" w:space="0" w:color="auto"/>
                        <w:left w:val="none" w:sz="0" w:space="0" w:color="auto"/>
                        <w:bottom w:val="none" w:sz="0" w:space="0" w:color="auto"/>
                        <w:right w:val="none" w:sz="0" w:space="0" w:color="auto"/>
                      </w:divBdr>
                      <w:divsChild>
                        <w:div w:id="232551174">
                          <w:marLeft w:val="0"/>
                          <w:marRight w:val="0"/>
                          <w:marTop w:val="0"/>
                          <w:marBottom w:val="0"/>
                          <w:divBdr>
                            <w:top w:val="none" w:sz="0" w:space="0" w:color="auto"/>
                            <w:left w:val="none" w:sz="0" w:space="0" w:color="auto"/>
                            <w:bottom w:val="none" w:sz="0" w:space="0" w:color="auto"/>
                            <w:right w:val="none" w:sz="0" w:space="0" w:color="auto"/>
                          </w:divBdr>
                          <w:divsChild>
                            <w:div w:id="958071552">
                              <w:marLeft w:val="0"/>
                              <w:marRight w:val="0"/>
                              <w:marTop w:val="0"/>
                              <w:marBottom w:val="0"/>
                              <w:divBdr>
                                <w:top w:val="none" w:sz="0" w:space="0" w:color="auto"/>
                                <w:left w:val="none" w:sz="0" w:space="0" w:color="auto"/>
                                <w:bottom w:val="none" w:sz="0" w:space="0" w:color="auto"/>
                                <w:right w:val="none" w:sz="0" w:space="0" w:color="auto"/>
                              </w:divBdr>
                              <w:divsChild>
                                <w:div w:id="1205368568">
                                  <w:marLeft w:val="0"/>
                                  <w:marRight w:val="0"/>
                                  <w:marTop w:val="0"/>
                                  <w:marBottom w:val="0"/>
                                  <w:divBdr>
                                    <w:top w:val="none" w:sz="0" w:space="0" w:color="auto"/>
                                    <w:left w:val="none" w:sz="0" w:space="0" w:color="auto"/>
                                    <w:bottom w:val="none" w:sz="0" w:space="0" w:color="auto"/>
                                    <w:right w:val="none" w:sz="0" w:space="0" w:color="auto"/>
                                  </w:divBdr>
                                  <w:divsChild>
                                    <w:div w:id="1795707721">
                                      <w:marLeft w:val="0"/>
                                      <w:marRight w:val="0"/>
                                      <w:marTop w:val="0"/>
                                      <w:marBottom w:val="0"/>
                                      <w:divBdr>
                                        <w:top w:val="none" w:sz="0" w:space="0" w:color="auto"/>
                                        <w:left w:val="none" w:sz="0" w:space="0" w:color="auto"/>
                                        <w:bottom w:val="none" w:sz="0" w:space="0" w:color="auto"/>
                                        <w:right w:val="none" w:sz="0" w:space="0" w:color="auto"/>
                                      </w:divBdr>
                                      <w:divsChild>
                                        <w:div w:id="1320622161">
                                          <w:marLeft w:val="0"/>
                                          <w:marRight w:val="0"/>
                                          <w:marTop w:val="0"/>
                                          <w:marBottom w:val="0"/>
                                          <w:divBdr>
                                            <w:top w:val="none" w:sz="0" w:space="0" w:color="auto"/>
                                            <w:left w:val="none" w:sz="0" w:space="0" w:color="auto"/>
                                            <w:bottom w:val="none" w:sz="0" w:space="0" w:color="auto"/>
                                            <w:right w:val="none" w:sz="0" w:space="0" w:color="auto"/>
                                          </w:divBdr>
                                          <w:divsChild>
                                            <w:div w:id="2125734890">
                                              <w:marLeft w:val="0"/>
                                              <w:marRight w:val="0"/>
                                              <w:marTop w:val="0"/>
                                              <w:marBottom w:val="0"/>
                                              <w:divBdr>
                                                <w:top w:val="none" w:sz="0" w:space="0" w:color="auto"/>
                                                <w:left w:val="none" w:sz="0" w:space="0" w:color="auto"/>
                                                <w:bottom w:val="none" w:sz="0" w:space="0" w:color="auto"/>
                                                <w:right w:val="none" w:sz="0" w:space="0" w:color="auto"/>
                                              </w:divBdr>
                                              <w:divsChild>
                                                <w:div w:id="272636219">
                                                  <w:marLeft w:val="0"/>
                                                  <w:marRight w:val="0"/>
                                                  <w:marTop w:val="0"/>
                                                  <w:marBottom w:val="0"/>
                                                  <w:divBdr>
                                                    <w:top w:val="none" w:sz="0" w:space="0" w:color="auto"/>
                                                    <w:left w:val="none" w:sz="0" w:space="0" w:color="auto"/>
                                                    <w:bottom w:val="none" w:sz="0" w:space="0" w:color="auto"/>
                                                    <w:right w:val="none" w:sz="0" w:space="0" w:color="auto"/>
                                                  </w:divBdr>
                                                  <w:divsChild>
                                                    <w:div w:id="961570517">
                                                      <w:marLeft w:val="0"/>
                                                      <w:marRight w:val="0"/>
                                                      <w:marTop w:val="0"/>
                                                      <w:marBottom w:val="0"/>
                                                      <w:divBdr>
                                                        <w:top w:val="none" w:sz="0" w:space="0" w:color="auto"/>
                                                        <w:left w:val="none" w:sz="0" w:space="0" w:color="auto"/>
                                                        <w:bottom w:val="none" w:sz="0" w:space="0" w:color="auto"/>
                                                        <w:right w:val="none" w:sz="0" w:space="0" w:color="auto"/>
                                                      </w:divBdr>
                                                      <w:divsChild>
                                                        <w:div w:id="952784406">
                                                          <w:marLeft w:val="0"/>
                                                          <w:marRight w:val="0"/>
                                                          <w:marTop w:val="0"/>
                                                          <w:marBottom w:val="0"/>
                                                          <w:divBdr>
                                                            <w:top w:val="none" w:sz="0" w:space="0" w:color="auto"/>
                                                            <w:left w:val="none" w:sz="0" w:space="0" w:color="auto"/>
                                                            <w:bottom w:val="none" w:sz="0" w:space="0" w:color="auto"/>
                                                            <w:right w:val="none" w:sz="0" w:space="0" w:color="auto"/>
                                                          </w:divBdr>
                                                          <w:divsChild>
                                                            <w:div w:id="586429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92398158">
      <w:bodyDiv w:val="1"/>
      <w:marLeft w:val="0"/>
      <w:marRight w:val="0"/>
      <w:marTop w:val="0"/>
      <w:marBottom w:val="0"/>
      <w:divBdr>
        <w:top w:val="none" w:sz="0" w:space="0" w:color="auto"/>
        <w:left w:val="none" w:sz="0" w:space="0" w:color="auto"/>
        <w:bottom w:val="none" w:sz="0" w:space="0" w:color="auto"/>
        <w:right w:val="none" w:sz="0" w:space="0" w:color="auto"/>
      </w:divBdr>
    </w:div>
    <w:div w:id="1297174549">
      <w:bodyDiv w:val="1"/>
      <w:marLeft w:val="0"/>
      <w:marRight w:val="0"/>
      <w:marTop w:val="0"/>
      <w:marBottom w:val="0"/>
      <w:divBdr>
        <w:top w:val="none" w:sz="0" w:space="0" w:color="auto"/>
        <w:left w:val="none" w:sz="0" w:space="0" w:color="auto"/>
        <w:bottom w:val="none" w:sz="0" w:space="0" w:color="auto"/>
        <w:right w:val="none" w:sz="0" w:space="0" w:color="auto"/>
      </w:divBdr>
    </w:div>
    <w:div w:id="1297758668">
      <w:bodyDiv w:val="1"/>
      <w:marLeft w:val="0"/>
      <w:marRight w:val="0"/>
      <w:marTop w:val="0"/>
      <w:marBottom w:val="0"/>
      <w:divBdr>
        <w:top w:val="none" w:sz="0" w:space="0" w:color="auto"/>
        <w:left w:val="none" w:sz="0" w:space="0" w:color="auto"/>
        <w:bottom w:val="none" w:sz="0" w:space="0" w:color="auto"/>
        <w:right w:val="none" w:sz="0" w:space="0" w:color="auto"/>
      </w:divBdr>
    </w:div>
    <w:div w:id="1304121790">
      <w:bodyDiv w:val="1"/>
      <w:marLeft w:val="0"/>
      <w:marRight w:val="0"/>
      <w:marTop w:val="0"/>
      <w:marBottom w:val="0"/>
      <w:divBdr>
        <w:top w:val="none" w:sz="0" w:space="0" w:color="auto"/>
        <w:left w:val="none" w:sz="0" w:space="0" w:color="auto"/>
        <w:bottom w:val="none" w:sz="0" w:space="0" w:color="auto"/>
        <w:right w:val="none" w:sz="0" w:space="0" w:color="auto"/>
      </w:divBdr>
    </w:div>
    <w:div w:id="1311403424">
      <w:bodyDiv w:val="1"/>
      <w:marLeft w:val="0"/>
      <w:marRight w:val="0"/>
      <w:marTop w:val="0"/>
      <w:marBottom w:val="0"/>
      <w:divBdr>
        <w:top w:val="none" w:sz="0" w:space="0" w:color="auto"/>
        <w:left w:val="none" w:sz="0" w:space="0" w:color="auto"/>
        <w:bottom w:val="none" w:sz="0" w:space="0" w:color="auto"/>
        <w:right w:val="none" w:sz="0" w:space="0" w:color="auto"/>
      </w:divBdr>
    </w:div>
    <w:div w:id="1330519050">
      <w:bodyDiv w:val="1"/>
      <w:marLeft w:val="0"/>
      <w:marRight w:val="0"/>
      <w:marTop w:val="0"/>
      <w:marBottom w:val="0"/>
      <w:divBdr>
        <w:top w:val="none" w:sz="0" w:space="0" w:color="auto"/>
        <w:left w:val="none" w:sz="0" w:space="0" w:color="auto"/>
        <w:bottom w:val="none" w:sz="0" w:space="0" w:color="auto"/>
        <w:right w:val="none" w:sz="0" w:space="0" w:color="auto"/>
      </w:divBdr>
      <w:divsChild>
        <w:div w:id="1514297959">
          <w:marLeft w:val="0"/>
          <w:marRight w:val="0"/>
          <w:marTop w:val="0"/>
          <w:marBottom w:val="0"/>
          <w:divBdr>
            <w:top w:val="none" w:sz="0" w:space="0" w:color="auto"/>
            <w:left w:val="none" w:sz="0" w:space="0" w:color="auto"/>
            <w:bottom w:val="none" w:sz="0" w:space="0" w:color="auto"/>
            <w:right w:val="none" w:sz="0" w:space="0" w:color="auto"/>
          </w:divBdr>
          <w:divsChild>
            <w:div w:id="1048455076">
              <w:marLeft w:val="0"/>
              <w:marRight w:val="0"/>
              <w:marTop w:val="0"/>
              <w:marBottom w:val="0"/>
              <w:divBdr>
                <w:top w:val="none" w:sz="0" w:space="0" w:color="auto"/>
                <w:left w:val="none" w:sz="0" w:space="0" w:color="auto"/>
                <w:bottom w:val="none" w:sz="0" w:space="0" w:color="auto"/>
                <w:right w:val="none" w:sz="0" w:space="0" w:color="auto"/>
              </w:divBdr>
              <w:divsChild>
                <w:div w:id="514881082">
                  <w:marLeft w:val="0"/>
                  <w:marRight w:val="0"/>
                  <w:marTop w:val="0"/>
                  <w:marBottom w:val="0"/>
                  <w:divBdr>
                    <w:top w:val="none" w:sz="0" w:space="0" w:color="auto"/>
                    <w:left w:val="none" w:sz="0" w:space="0" w:color="auto"/>
                    <w:bottom w:val="none" w:sz="0" w:space="0" w:color="auto"/>
                    <w:right w:val="none" w:sz="0" w:space="0" w:color="auto"/>
                  </w:divBdr>
                  <w:divsChild>
                    <w:div w:id="962733399">
                      <w:marLeft w:val="0"/>
                      <w:marRight w:val="0"/>
                      <w:marTop w:val="0"/>
                      <w:marBottom w:val="0"/>
                      <w:divBdr>
                        <w:top w:val="none" w:sz="0" w:space="0" w:color="auto"/>
                        <w:left w:val="none" w:sz="0" w:space="0" w:color="auto"/>
                        <w:bottom w:val="none" w:sz="0" w:space="0" w:color="auto"/>
                        <w:right w:val="none" w:sz="0" w:space="0" w:color="auto"/>
                      </w:divBdr>
                      <w:divsChild>
                        <w:div w:id="108940722">
                          <w:marLeft w:val="0"/>
                          <w:marRight w:val="0"/>
                          <w:marTop w:val="0"/>
                          <w:marBottom w:val="0"/>
                          <w:divBdr>
                            <w:top w:val="none" w:sz="0" w:space="0" w:color="auto"/>
                            <w:left w:val="none" w:sz="0" w:space="0" w:color="auto"/>
                            <w:bottom w:val="none" w:sz="0" w:space="0" w:color="auto"/>
                            <w:right w:val="none" w:sz="0" w:space="0" w:color="auto"/>
                          </w:divBdr>
                          <w:divsChild>
                            <w:div w:id="635530401">
                              <w:marLeft w:val="0"/>
                              <w:marRight w:val="0"/>
                              <w:marTop w:val="0"/>
                              <w:marBottom w:val="0"/>
                              <w:divBdr>
                                <w:top w:val="none" w:sz="0" w:space="0" w:color="auto"/>
                                <w:left w:val="none" w:sz="0" w:space="0" w:color="auto"/>
                                <w:bottom w:val="none" w:sz="0" w:space="0" w:color="auto"/>
                                <w:right w:val="none" w:sz="0" w:space="0" w:color="auto"/>
                              </w:divBdr>
                              <w:divsChild>
                                <w:div w:id="582956887">
                                  <w:marLeft w:val="0"/>
                                  <w:marRight w:val="0"/>
                                  <w:marTop w:val="0"/>
                                  <w:marBottom w:val="0"/>
                                  <w:divBdr>
                                    <w:top w:val="none" w:sz="0" w:space="0" w:color="auto"/>
                                    <w:left w:val="none" w:sz="0" w:space="0" w:color="auto"/>
                                    <w:bottom w:val="none" w:sz="0" w:space="0" w:color="auto"/>
                                    <w:right w:val="none" w:sz="0" w:space="0" w:color="auto"/>
                                  </w:divBdr>
                                  <w:divsChild>
                                    <w:div w:id="1730759583">
                                      <w:marLeft w:val="0"/>
                                      <w:marRight w:val="0"/>
                                      <w:marTop w:val="0"/>
                                      <w:marBottom w:val="0"/>
                                      <w:divBdr>
                                        <w:top w:val="none" w:sz="0" w:space="0" w:color="auto"/>
                                        <w:left w:val="none" w:sz="0" w:space="0" w:color="auto"/>
                                        <w:bottom w:val="none" w:sz="0" w:space="0" w:color="auto"/>
                                        <w:right w:val="none" w:sz="0" w:space="0" w:color="auto"/>
                                      </w:divBdr>
                                      <w:divsChild>
                                        <w:div w:id="1360157438">
                                          <w:marLeft w:val="0"/>
                                          <w:marRight w:val="0"/>
                                          <w:marTop w:val="0"/>
                                          <w:marBottom w:val="0"/>
                                          <w:divBdr>
                                            <w:top w:val="none" w:sz="0" w:space="0" w:color="auto"/>
                                            <w:left w:val="none" w:sz="0" w:space="0" w:color="auto"/>
                                            <w:bottom w:val="none" w:sz="0" w:space="0" w:color="auto"/>
                                            <w:right w:val="none" w:sz="0" w:space="0" w:color="auto"/>
                                          </w:divBdr>
                                          <w:divsChild>
                                            <w:div w:id="419565805">
                                              <w:marLeft w:val="0"/>
                                              <w:marRight w:val="0"/>
                                              <w:marTop w:val="0"/>
                                              <w:marBottom w:val="0"/>
                                              <w:divBdr>
                                                <w:top w:val="none" w:sz="0" w:space="0" w:color="auto"/>
                                                <w:left w:val="none" w:sz="0" w:space="0" w:color="auto"/>
                                                <w:bottom w:val="none" w:sz="0" w:space="0" w:color="auto"/>
                                                <w:right w:val="none" w:sz="0" w:space="0" w:color="auto"/>
                                              </w:divBdr>
                                              <w:divsChild>
                                                <w:div w:id="19208748">
                                                  <w:marLeft w:val="0"/>
                                                  <w:marRight w:val="0"/>
                                                  <w:marTop w:val="0"/>
                                                  <w:marBottom w:val="0"/>
                                                  <w:divBdr>
                                                    <w:top w:val="none" w:sz="0" w:space="0" w:color="auto"/>
                                                    <w:left w:val="none" w:sz="0" w:space="0" w:color="auto"/>
                                                    <w:bottom w:val="none" w:sz="0" w:space="0" w:color="auto"/>
                                                    <w:right w:val="none" w:sz="0" w:space="0" w:color="auto"/>
                                                  </w:divBdr>
                                                  <w:divsChild>
                                                    <w:div w:id="1477913476">
                                                      <w:marLeft w:val="0"/>
                                                      <w:marRight w:val="0"/>
                                                      <w:marTop w:val="0"/>
                                                      <w:marBottom w:val="0"/>
                                                      <w:divBdr>
                                                        <w:top w:val="none" w:sz="0" w:space="0" w:color="auto"/>
                                                        <w:left w:val="none" w:sz="0" w:space="0" w:color="auto"/>
                                                        <w:bottom w:val="none" w:sz="0" w:space="0" w:color="auto"/>
                                                        <w:right w:val="none" w:sz="0" w:space="0" w:color="auto"/>
                                                      </w:divBdr>
                                                      <w:divsChild>
                                                        <w:div w:id="342972074">
                                                          <w:marLeft w:val="0"/>
                                                          <w:marRight w:val="0"/>
                                                          <w:marTop w:val="0"/>
                                                          <w:marBottom w:val="0"/>
                                                          <w:divBdr>
                                                            <w:top w:val="none" w:sz="0" w:space="0" w:color="auto"/>
                                                            <w:left w:val="none" w:sz="0" w:space="0" w:color="auto"/>
                                                            <w:bottom w:val="none" w:sz="0" w:space="0" w:color="auto"/>
                                                            <w:right w:val="none" w:sz="0" w:space="0" w:color="auto"/>
                                                          </w:divBdr>
                                                          <w:divsChild>
                                                            <w:div w:id="1540314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32367590">
      <w:bodyDiv w:val="1"/>
      <w:marLeft w:val="0"/>
      <w:marRight w:val="0"/>
      <w:marTop w:val="0"/>
      <w:marBottom w:val="0"/>
      <w:divBdr>
        <w:top w:val="none" w:sz="0" w:space="0" w:color="auto"/>
        <w:left w:val="none" w:sz="0" w:space="0" w:color="auto"/>
        <w:bottom w:val="none" w:sz="0" w:space="0" w:color="auto"/>
        <w:right w:val="none" w:sz="0" w:space="0" w:color="auto"/>
      </w:divBdr>
    </w:div>
    <w:div w:id="1347172398">
      <w:bodyDiv w:val="1"/>
      <w:marLeft w:val="0"/>
      <w:marRight w:val="0"/>
      <w:marTop w:val="0"/>
      <w:marBottom w:val="0"/>
      <w:divBdr>
        <w:top w:val="none" w:sz="0" w:space="0" w:color="auto"/>
        <w:left w:val="none" w:sz="0" w:space="0" w:color="auto"/>
        <w:bottom w:val="none" w:sz="0" w:space="0" w:color="auto"/>
        <w:right w:val="none" w:sz="0" w:space="0" w:color="auto"/>
      </w:divBdr>
    </w:div>
    <w:div w:id="1357149880">
      <w:bodyDiv w:val="1"/>
      <w:marLeft w:val="0"/>
      <w:marRight w:val="0"/>
      <w:marTop w:val="0"/>
      <w:marBottom w:val="0"/>
      <w:divBdr>
        <w:top w:val="none" w:sz="0" w:space="0" w:color="auto"/>
        <w:left w:val="none" w:sz="0" w:space="0" w:color="auto"/>
        <w:bottom w:val="none" w:sz="0" w:space="0" w:color="auto"/>
        <w:right w:val="none" w:sz="0" w:space="0" w:color="auto"/>
      </w:divBdr>
    </w:div>
    <w:div w:id="1363674634">
      <w:bodyDiv w:val="1"/>
      <w:marLeft w:val="0"/>
      <w:marRight w:val="0"/>
      <w:marTop w:val="0"/>
      <w:marBottom w:val="0"/>
      <w:divBdr>
        <w:top w:val="none" w:sz="0" w:space="0" w:color="auto"/>
        <w:left w:val="none" w:sz="0" w:space="0" w:color="auto"/>
        <w:bottom w:val="none" w:sz="0" w:space="0" w:color="auto"/>
        <w:right w:val="none" w:sz="0" w:space="0" w:color="auto"/>
      </w:divBdr>
    </w:div>
    <w:div w:id="1373534944">
      <w:bodyDiv w:val="1"/>
      <w:marLeft w:val="0"/>
      <w:marRight w:val="0"/>
      <w:marTop w:val="0"/>
      <w:marBottom w:val="0"/>
      <w:divBdr>
        <w:top w:val="none" w:sz="0" w:space="0" w:color="auto"/>
        <w:left w:val="none" w:sz="0" w:space="0" w:color="auto"/>
        <w:bottom w:val="none" w:sz="0" w:space="0" w:color="auto"/>
        <w:right w:val="none" w:sz="0" w:space="0" w:color="auto"/>
      </w:divBdr>
    </w:div>
    <w:div w:id="1374844671">
      <w:bodyDiv w:val="1"/>
      <w:marLeft w:val="0"/>
      <w:marRight w:val="0"/>
      <w:marTop w:val="0"/>
      <w:marBottom w:val="0"/>
      <w:divBdr>
        <w:top w:val="none" w:sz="0" w:space="0" w:color="auto"/>
        <w:left w:val="none" w:sz="0" w:space="0" w:color="auto"/>
        <w:bottom w:val="none" w:sz="0" w:space="0" w:color="auto"/>
        <w:right w:val="none" w:sz="0" w:space="0" w:color="auto"/>
      </w:divBdr>
    </w:div>
    <w:div w:id="1378431992">
      <w:bodyDiv w:val="1"/>
      <w:marLeft w:val="0"/>
      <w:marRight w:val="0"/>
      <w:marTop w:val="0"/>
      <w:marBottom w:val="0"/>
      <w:divBdr>
        <w:top w:val="none" w:sz="0" w:space="0" w:color="auto"/>
        <w:left w:val="none" w:sz="0" w:space="0" w:color="auto"/>
        <w:bottom w:val="none" w:sz="0" w:space="0" w:color="auto"/>
        <w:right w:val="none" w:sz="0" w:space="0" w:color="auto"/>
      </w:divBdr>
    </w:div>
    <w:div w:id="1385641266">
      <w:bodyDiv w:val="1"/>
      <w:marLeft w:val="0"/>
      <w:marRight w:val="0"/>
      <w:marTop w:val="0"/>
      <w:marBottom w:val="0"/>
      <w:divBdr>
        <w:top w:val="none" w:sz="0" w:space="0" w:color="auto"/>
        <w:left w:val="none" w:sz="0" w:space="0" w:color="auto"/>
        <w:bottom w:val="none" w:sz="0" w:space="0" w:color="auto"/>
        <w:right w:val="none" w:sz="0" w:space="0" w:color="auto"/>
      </w:divBdr>
      <w:divsChild>
        <w:div w:id="288122762">
          <w:marLeft w:val="0"/>
          <w:marRight w:val="0"/>
          <w:marTop w:val="0"/>
          <w:marBottom w:val="0"/>
          <w:divBdr>
            <w:top w:val="none" w:sz="0" w:space="0" w:color="auto"/>
            <w:left w:val="none" w:sz="0" w:space="0" w:color="auto"/>
            <w:bottom w:val="none" w:sz="0" w:space="0" w:color="auto"/>
            <w:right w:val="none" w:sz="0" w:space="0" w:color="auto"/>
          </w:divBdr>
          <w:divsChild>
            <w:div w:id="1701396118">
              <w:marLeft w:val="0"/>
              <w:marRight w:val="0"/>
              <w:marTop w:val="0"/>
              <w:marBottom w:val="0"/>
              <w:divBdr>
                <w:top w:val="none" w:sz="0" w:space="0" w:color="auto"/>
                <w:left w:val="none" w:sz="0" w:space="0" w:color="auto"/>
                <w:bottom w:val="none" w:sz="0" w:space="0" w:color="auto"/>
                <w:right w:val="none" w:sz="0" w:space="0" w:color="auto"/>
              </w:divBdr>
              <w:divsChild>
                <w:div w:id="990595723">
                  <w:marLeft w:val="0"/>
                  <w:marRight w:val="0"/>
                  <w:marTop w:val="0"/>
                  <w:marBottom w:val="0"/>
                  <w:divBdr>
                    <w:top w:val="none" w:sz="0" w:space="0" w:color="auto"/>
                    <w:left w:val="none" w:sz="0" w:space="0" w:color="auto"/>
                    <w:bottom w:val="none" w:sz="0" w:space="0" w:color="auto"/>
                    <w:right w:val="none" w:sz="0" w:space="0" w:color="auto"/>
                  </w:divBdr>
                  <w:divsChild>
                    <w:div w:id="1873297731">
                      <w:marLeft w:val="0"/>
                      <w:marRight w:val="0"/>
                      <w:marTop w:val="0"/>
                      <w:marBottom w:val="0"/>
                      <w:divBdr>
                        <w:top w:val="none" w:sz="0" w:space="0" w:color="auto"/>
                        <w:left w:val="none" w:sz="0" w:space="0" w:color="auto"/>
                        <w:bottom w:val="none" w:sz="0" w:space="0" w:color="auto"/>
                        <w:right w:val="none" w:sz="0" w:space="0" w:color="auto"/>
                      </w:divBdr>
                      <w:divsChild>
                        <w:div w:id="1187256648">
                          <w:marLeft w:val="0"/>
                          <w:marRight w:val="0"/>
                          <w:marTop w:val="0"/>
                          <w:marBottom w:val="0"/>
                          <w:divBdr>
                            <w:top w:val="none" w:sz="0" w:space="0" w:color="auto"/>
                            <w:left w:val="none" w:sz="0" w:space="0" w:color="auto"/>
                            <w:bottom w:val="none" w:sz="0" w:space="0" w:color="auto"/>
                            <w:right w:val="none" w:sz="0" w:space="0" w:color="auto"/>
                          </w:divBdr>
                          <w:divsChild>
                            <w:div w:id="1083648405">
                              <w:marLeft w:val="0"/>
                              <w:marRight w:val="0"/>
                              <w:marTop w:val="0"/>
                              <w:marBottom w:val="0"/>
                              <w:divBdr>
                                <w:top w:val="none" w:sz="0" w:space="0" w:color="auto"/>
                                <w:left w:val="none" w:sz="0" w:space="0" w:color="auto"/>
                                <w:bottom w:val="none" w:sz="0" w:space="0" w:color="auto"/>
                                <w:right w:val="none" w:sz="0" w:space="0" w:color="auto"/>
                              </w:divBdr>
                              <w:divsChild>
                                <w:div w:id="2084183501">
                                  <w:marLeft w:val="0"/>
                                  <w:marRight w:val="0"/>
                                  <w:marTop w:val="0"/>
                                  <w:marBottom w:val="0"/>
                                  <w:divBdr>
                                    <w:top w:val="none" w:sz="0" w:space="0" w:color="auto"/>
                                    <w:left w:val="none" w:sz="0" w:space="0" w:color="auto"/>
                                    <w:bottom w:val="none" w:sz="0" w:space="0" w:color="auto"/>
                                    <w:right w:val="none" w:sz="0" w:space="0" w:color="auto"/>
                                  </w:divBdr>
                                  <w:divsChild>
                                    <w:div w:id="2126537458">
                                      <w:marLeft w:val="0"/>
                                      <w:marRight w:val="0"/>
                                      <w:marTop w:val="0"/>
                                      <w:marBottom w:val="0"/>
                                      <w:divBdr>
                                        <w:top w:val="none" w:sz="0" w:space="0" w:color="auto"/>
                                        <w:left w:val="none" w:sz="0" w:space="0" w:color="auto"/>
                                        <w:bottom w:val="none" w:sz="0" w:space="0" w:color="auto"/>
                                        <w:right w:val="none" w:sz="0" w:space="0" w:color="auto"/>
                                      </w:divBdr>
                                      <w:divsChild>
                                        <w:div w:id="632565336">
                                          <w:marLeft w:val="0"/>
                                          <w:marRight w:val="0"/>
                                          <w:marTop w:val="0"/>
                                          <w:marBottom w:val="0"/>
                                          <w:divBdr>
                                            <w:top w:val="none" w:sz="0" w:space="0" w:color="auto"/>
                                            <w:left w:val="none" w:sz="0" w:space="0" w:color="auto"/>
                                            <w:bottom w:val="none" w:sz="0" w:space="0" w:color="auto"/>
                                            <w:right w:val="none" w:sz="0" w:space="0" w:color="auto"/>
                                          </w:divBdr>
                                          <w:divsChild>
                                            <w:div w:id="1733187591">
                                              <w:marLeft w:val="0"/>
                                              <w:marRight w:val="0"/>
                                              <w:marTop w:val="0"/>
                                              <w:marBottom w:val="0"/>
                                              <w:divBdr>
                                                <w:top w:val="none" w:sz="0" w:space="0" w:color="auto"/>
                                                <w:left w:val="none" w:sz="0" w:space="0" w:color="auto"/>
                                                <w:bottom w:val="none" w:sz="0" w:space="0" w:color="auto"/>
                                                <w:right w:val="none" w:sz="0" w:space="0" w:color="auto"/>
                                              </w:divBdr>
                                              <w:divsChild>
                                                <w:div w:id="1212578620">
                                                  <w:marLeft w:val="0"/>
                                                  <w:marRight w:val="0"/>
                                                  <w:marTop w:val="0"/>
                                                  <w:marBottom w:val="0"/>
                                                  <w:divBdr>
                                                    <w:top w:val="none" w:sz="0" w:space="0" w:color="auto"/>
                                                    <w:left w:val="none" w:sz="0" w:space="0" w:color="auto"/>
                                                    <w:bottom w:val="none" w:sz="0" w:space="0" w:color="auto"/>
                                                    <w:right w:val="none" w:sz="0" w:space="0" w:color="auto"/>
                                                  </w:divBdr>
                                                  <w:divsChild>
                                                    <w:div w:id="654067495">
                                                      <w:marLeft w:val="0"/>
                                                      <w:marRight w:val="0"/>
                                                      <w:marTop w:val="0"/>
                                                      <w:marBottom w:val="0"/>
                                                      <w:divBdr>
                                                        <w:top w:val="none" w:sz="0" w:space="0" w:color="auto"/>
                                                        <w:left w:val="none" w:sz="0" w:space="0" w:color="auto"/>
                                                        <w:bottom w:val="none" w:sz="0" w:space="0" w:color="auto"/>
                                                        <w:right w:val="none" w:sz="0" w:space="0" w:color="auto"/>
                                                      </w:divBdr>
                                                      <w:divsChild>
                                                        <w:div w:id="18287080">
                                                          <w:marLeft w:val="0"/>
                                                          <w:marRight w:val="0"/>
                                                          <w:marTop w:val="0"/>
                                                          <w:marBottom w:val="0"/>
                                                          <w:divBdr>
                                                            <w:top w:val="none" w:sz="0" w:space="0" w:color="auto"/>
                                                            <w:left w:val="none" w:sz="0" w:space="0" w:color="auto"/>
                                                            <w:bottom w:val="none" w:sz="0" w:space="0" w:color="auto"/>
                                                            <w:right w:val="none" w:sz="0" w:space="0" w:color="auto"/>
                                                          </w:divBdr>
                                                          <w:divsChild>
                                                            <w:div w:id="167471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89257025">
      <w:bodyDiv w:val="1"/>
      <w:marLeft w:val="0"/>
      <w:marRight w:val="0"/>
      <w:marTop w:val="0"/>
      <w:marBottom w:val="0"/>
      <w:divBdr>
        <w:top w:val="none" w:sz="0" w:space="0" w:color="auto"/>
        <w:left w:val="none" w:sz="0" w:space="0" w:color="auto"/>
        <w:bottom w:val="none" w:sz="0" w:space="0" w:color="auto"/>
        <w:right w:val="none" w:sz="0" w:space="0" w:color="auto"/>
      </w:divBdr>
      <w:divsChild>
        <w:div w:id="1249652171">
          <w:marLeft w:val="0"/>
          <w:marRight w:val="0"/>
          <w:marTop w:val="0"/>
          <w:marBottom w:val="0"/>
          <w:divBdr>
            <w:top w:val="none" w:sz="0" w:space="0" w:color="auto"/>
            <w:left w:val="none" w:sz="0" w:space="0" w:color="auto"/>
            <w:bottom w:val="none" w:sz="0" w:space="0" w:color="auto"/>
            <w:right w:val="none" w:sz="0" w:space="0" w:color="auto"/>
          </w:divBdr>
          <w:divsChild>
            <w:div w:id="1079979877">
              <w:marLeft w:val="0"/>
              <w:marRight w:val="0"/>
              <w:marTop w:val="0"/>
              <w:marBottom w:val="0"/>
              <w:divBdr>
                <w:top w:val="none" w:sz="0" w:space="0" w:color="auto"/>
                <w:left w:val="none" w:sz="0" w:space="0" w:color="auto"/>
                <w:bottom w:val="none" w:sz="0" w:space="0" w:color="auto"/>
                <w:right w:val="none" w:sz="0" w:space="0" w:color="auto"/>
              </w:divBdr>
              <w:divsChild>
                <w:div w:id="245648287">
                  <w:marLeft w:val="0"/>
                  <w:marRight w:val="0"/>
                  <w:marTop w:val="0"/>
                  <w:marBottom w:val="0"/>
                  <w:divBdr>
                    <w:top w:val="none" w:sz="0" w:space="0" w:color="auto"/>
                    <w:left w:val="none" w:sz="0" w:space="0" w:color="auto"/>
                    <w:bottom w:val="none" w:sz="0" w:space="0" w:color="auto"/>
                    <w:right w:val="none" w:sz="0" w:space="0" w:color="auto"/>
                  </w:divBdr>
                  <w:divsChild>
                    <w:div w:id="1159539765">
                      <w:marLeft w:val="0"/>
                      <w:marRight w:val="0"/>
                      <w:marTop w:val="0"/>
                      <w:marBottom w:val="0"/>
                      <w:divBdr>
                        <w:top w:val="none" w:sz="0" w:space="0" w:color="auto"/>
                        <w:left w:val="none" w:sz="0" w:space="0" w:color="auto"/>
                        <w:bottom w:val="none" w:sz="0" w:space="0" w:color="auto"/>
                        <w:right w:val="none" w:sz="0" w:space="0" w:color="auto"/>
                      </w:divBdr>
                      <w:divsChild>
                        <w:div w:id="1981376211">
                          <w:marLeft w:val="0"/>
                          <w:marRight w:val="0"/>
                          <w:marTop w:val="0"/>
                          <w:marBottom w:val="0"/>
                          <w:divBdr>
                            <w:top w:val="none" w:sz="0" w:space="0" w:color="auto"/>
                            <w:left w:val="none" w:sz="0" w:space="0" w:color="auto"/>
                            <w:bottom w:val="none" w:sz="0" w:space="0" w:color="auto"/>
                            <w:right w:val="none" w:sz="0" w:space="0" w:color="auto"/>
                          </w:divBdr>
                          <w:divsChild>
                            <w:div w:id="2071423557">
                              <w:marLeft w:val="0"/>
                              <w:marRight w:val="0"/>
                              <w:marTop w:val="0"/>
                              <w:marBottom w:val="0"/>
                              <w:divBdr>
                                <w:top w:val="none" w:sz="0" w:space="0" w:color="auto"/>
                                <w:left w:val="none" w:sz="0" w:space="0" w:color="auto"/>
                                <w:bottom w:val="none" w:sz="0" w:space="0" w:color="auto"/>
                                <w:right w:val="none" w:sz="0" w:space="0" w:color="auto"/>
                              </w:divBdr>
                              <w:divsChild>
                                <w:div w:id="2061124292">
                                  <w:marLeft w:val="0"/>
                                  <w:marRight w:val="0"/>
                                  <w:marTop w:val="0"/>
                                  <w:marBottom w:val="0"/>
                                  <w:divBdr>
                                    <w:top w:val="none" w:sz="0" w:space="0" w:color="auto"/>
                                    <w:left w:val="none" w:sz="0" w:space="0" w:color="auto"/>
                                    <w:bottom w:val="none" w:sz="0" w:space="0" w:color="auto"/>
                                    <w:right w:val="none" w:sz="0" w:space="0" w:color="auto"/>
                                  </w:divBdr>
                                  <w:divsChild>
                                    <w:div w:id="384255351">
                                      <w:marLeft w:val="0"/>
                                      <w:marRight w:val="0"/>
                                      <w:marTop w:val="0"/>
                                      <w:marBottom w:val="0"/>
                                      <w:divBdr>
                                        <w:top w:val="none" w:sz="0" w:space="0" w:color="auto"/>
                                        <w:left w:val="none" w:sz="0" w:space="0" w:color="auto"/>
                                        <w:bottom w:val="none" w:sz="0" w:space="0" w:color="auto"/>
                                        <w:right w:val="none" w:sz="0" w:space="0" w:color="auto"/>
                                      </w:divBdr>
                                      <w:divsChild>
                                        <w:div w:id="1233930119">
                                          <w:marLeft w:val="0"/>
                                          <w:marRight w:val="0"/>
                                          <w:marTop w:val="0"/>
                                          <w:marBottom w:val="0"/>
                                          <w:divBdr>
                                            <w:top w:val="none" w:sz="0" w:space="0" w:color="auto"/>
                                            <w:left w:val="none" w:sz="0" w:space="0" w:color="auto"/>
                                            <w:bottom w:val="none" w:sz="0" w:space="0" w:color="auto"/>
                                            <w:right w:val="none" w:sz="0" w:space="0" w:color="auto"/>
                                          </w:divBdr>
                                          <w:divsChild>
                                            <w:div w:id="752898009">
                                              <w:marLeft w:val="0"/>
                                              <w:marRight w:val="0"/>
                                              <w:marTop w:val="0"/>
                                              <w:marBottom w:val="0"/>
                                              <w:divBdr>
                                                <w:top w:val="none" w:sz="0" w:space="0" w:color="auto"/>
                                                <w:left w:val="none" w:sz="0" w:space="0" w:color="auto"/>
                                                <w:bottom w:val="none" w:sz="0" w:space="0" w:color="auto"/>
                                                <w:right w:val="none" w:sz="0" w:space="0" w:color="auto"/>
                                              </w:divBdr>
                                              <w:divsChild>
                                                <w:div w:id="1281955215">
                                                  <w:marLeft w:val="0"/>
                                                  <w:marRight w:val="0"/>
                                                  <w:marTop w:val="0"/>
                                                  <w:marBottom w:val="0"/>
                                                  <w:divBdr>
                                                    <w:top w:val="none" w:sz="0" w:space="0" w:color="auto"/>
                                                    <w:left w:val="none" w:sz="0" w:space="0" w:color="auto"/>
                                                    <w:bottom w:val="none" w:sz="0" w:space="0" w:color="auto"/>
                                                    <w:right w:val="none" w:sz="0" w:space="0" w:color="auto"/>
                                                  </w:divBdr>
                                                  <w:divsChild>
                                                    <w:div w:id="1820071909">
                                                      <w:marLeft w:val="0"/>
                                                      <w:marRight w:val="0"/>
                                                      <w:marTop w:val="0"/>
                                                      <w:marBottom w:val="0"/>
                                                      <w:divBdr>
                                                        <w:top w:val="none" w:sz="0" w:space="0" w:color="auto"/>
                                                        <w:left w:val="none" w:sz="0" w:space="0" w:color="auto"/>
                                                        <w:bottom w:val="none" w:sz="0" w:space="0" w:color="auto"/>
                                                        <w:right w:val="none" w:sz="0" w:space="0" w:color="auto"/>
                                                      </w:divBdr>
                                                      <w:divsChild>
                                                        <w:div w:id="239755791">
                                                          <w:marLeft w:val="0"/>
                                                          <w:marRight w:val="0"/>
                                                          <w:marTop w:val="0"/>
                                                          <w:marBottom w:val="0"/>
                                                          <w:divBdr>
                                                            <w:top w:val="none" w:sz="0" w:space="0" w:color="auto"/>
                                                            <w:left w:val="none" w:sz="0" w:space="0" w:color="auto"/>
                                                            <w:bottom w:val="none" w:sz="0" w:space="0" w:color="auto"/>
                                                            <w:right w:val="none" w:sz="0" w:space="0" w:color="auto"/>
                                                          </w:divBdr>
                                                          <w:divsChild>
                                                            <w:div w:id="188837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91343643">
      <w:bodyDiv w:val="1"/>
      <w:marLeft w:val="0"/>
      <w:marRight w:val="0"/>
      <w:marTop w:val="0"/>
      <w:marBottom w:val="0"/>
      <w:divBdr>
        <w:top w:val="none" w:sz="0" w:space="0" w:color="auto"/>
        <w:left w:val="none" w:sz="0" w:space="0" w:color="auto"/>
        <w:bottom w:val="none" w:sz="0" w:space="0" w:color="auto"/>
        <w:right w:val="none" w:sz="0" w:space="0" w:color="auto"/>
      </w:divBdr>
      <w:divsChild>
        <w:div w:id="1770156482">
          <w:marLeft w:val="0"/>
          <w:marRight w:val="0"/>
          <w:marTop w:val="0"/>
          <w:marBottom w:val="0"/>
          <w:divBdr>
            <w:top w:val="none" w:sz="0" w:space="0" w:color="auto"/>
            <w:left w:val="none" w:sz="0" w:space="0" w:color="auto"/>
            <w:bottom w:val="none" w:sz="0" w:space="0" w:color="auto"/>
            <w:right w:val="none" w:sz="0" w:space="0" w:color="auto"/>
          </w:divBdr>
          <w:divsChild>
            <w:div w:id="838278696">
              <w:marLeft w:val="0"/>
              <w:marRight w:val="0"/>
              <w:marTop w:val="0"/>
              <w:marBottom w:val="0"/>
              <w:divBdr>
                <w:top w:val="none" w:sz="0" w:space="0" w:color="auto"/>
                <w:left w:val="none" w:sz="0" w:space="0" w:color="auto"/>
                <w:bottom w:val="none" w:sz="0" w:space="0" w:color="auto"/>
                <w:right w:val="none" w:sz="0" w:space="0" w:color="auto"/>
              </w:divBdr>
              <w:divsChild>
                <w:div w:id="1692223798">
                  <w:marLeft w:val="0"/>
                  <w:marRight w:val="0"/>
                  <w:marTop w:val="0"/>
                  <w:marBottom w:val="0"/>
                  <w:divBdr>
                    <w:top w:val="none" w:sz="0" w:space="0" w:color="auto"/>
                    <w:left w:val="none" w:sz="0" w:space="0" w:color="auto"/>
                    <w:bottom w:val="none" w:sz="0" w:space="0" w:color="auto"/>
                    <w:right w:val="none" w:sz="0" w:space="0" w:color="auto"/>
                  </w:divBdr>
                  <w:divsChild>
                    <w:div w:id="1947888720">
                      <w:marLeft w:val="0"/>
                      <w:marRight w:val="0"/>
                      <w:marTop w:val="0"/>
                      <w:marBottom w:val="0"/>
                      <w:divBdr>
                        <w:top w:val="none" w:sz="0" w:space="0" w:color="auto"/>
                        <w:left w:val="none" w:sz="0" w:space="0" w:color="auto"/>
                        <w:bottom w:val="none" w:sz="0" w:space="0" w:color="auto"/>
                        <w:right w:val="none" w:sz="0" w:space="0" w:color="auto"/>
                      </w:divBdr>
                      <w:divsChild>
                        <w:div w:id="1837573082">
                          <w:marLeft w:val="0"/>
                          <w:marRight w:val="0"/>
                          <w:marTop w:val="0"/>
                          <w:marBottom w:val="0"/>
                          <w:divBdr>
                            <w:top w:val="none" w:sz="0" w:space="0" w:color="auto"/>
                            <w:left w:val="none" w:sz="0" w:space="0" w:color="auto"/>
                            <w:bottom w:val="none" w:sz="0" w:space="0" w:color="auto"/>
                            <w:right w:val="none" w:sz="0" w:space="0" w:color="auto"/>
                          </w:divBdr>
                          <w:divsChild>
                            <w:div w:id="30149952">
                              <w:marLeft w:val="0"/>
                              <w:marRight w:val="0"/>
                              <w:marTop w:val="0"/>
                              <w:marBottom w:val="0"/>
                              <w:divBdr>
                                <w:top w:val="none" w:sz="0" w:space="0" w:color="auto"/>
                                <w:left w:val="none" w:sz="0" w:space="0" w:color="auto"/>
                                <w:bottom w:val="none" w:sz="0" w:space="0" w:color="auto"/>
                                <w:right w:val="none" w:sz="0" w:space="0" w:color="auto"/>
                              </w:divBdr>
                              <w:divsChild>
                                <w:div w:id="2038962805">
                                  <w:marLeft w:val="0"/>
                                  <w:marRight w:val="0"/>
                                  <w:marTop w:val="0"/>
                                  <w:marBottom w:val="0"/>
                                  <w:divBdr>
                                    <w:top w:val="none" w:sz="0" w:space="0" w:color="auto"/>
                                    <w:left w:val="none" w:sz="0" w:space="0" w:color="auto"/>
                                    <w:bottom w:val="none" w:sz="0" w:space="0" w:color="auto"/>
                                    <w:right w:val="none" w:sz="0" w:space="0" w:color="auto"/>
                                  </w:divBdr>
                                  <w:divsChild>
                                    <w:div w:id="1888949102">
                                      <w:marLeft w:val="0"/>
                                      <w:marRight w:val="0"/>
                                      <w:marTop w:val="0"/>
                                      <w:marBottom w:val="0"/>
                                      <w:divBdr>
                                        <w:top w:val="none" w:sz="0" w:space="0" w:color="auto"/>
                                        <w:left w:val="none" w:sz="0" w:space="0" w:color="auto"/>
                                        <w:bottom w:val="none" w:sz="0" w:space="0" w:color="auto"/>
                                        <w:right w:val="none" w:sz="0" w:space="0" w:color="auto"/>
                                      </w:divBdr>
                                      <w:divsChild>
                                        <w:div w:id="2004619021">
                                          <w:marLeft w:val="0"/>
                                          <w:marRight w:val="0"/>
                                          <w:marTop w:val="0"/>
                                          <w:marBottom w:val="0"/>
                                          <w:divBdr>
                                            <w:top w:val="none" w:sz="0" w:space="0" w:color="auto"/>
                                            <w:left w:val="none" w:sz="0" w:space="0" w:color="auto"/>
                                            <w:bottom w:val="none" w:sz="0" w:space="0" w:color="auto"/>
                                            <w:right w:val="none" w:sz="0" w:space="0" w:color="auto"/>
                                          </w:divBdr>
                                          <w:divsChild>
                                            <w:div w:id="338697591">
                                              <w:marLeft w:val="0"/>
                                              <w:marRight w:val="0"/>
                                              <w:marTop w:val="0"/>
                                              <w:marBottom w:val="0"/>
                                              <w:divBdr>
                                                <w:top w:val="none" w:sz="0" w:space="0" w:color="auto"/>
                                                <w:left w:val="none" w:sz="0" w:space="0" w:color="auto"/>
                                                <w:bottom w:val="none" w:sz="0" w:space="0" w:color="auto"/>
                                                <w:right w:val="none" w:sz="0" w:space="0" w:color="auto"/>
                                              </w:divBdr>
                                              <w:divsChild>
                                                <w:div w:id="1550414513">
                                                  <w:marLeft w:val="0"/>
                                                  <w:marRight w:val="0"/>
                                                  <w:marTop w:val="0"/>
                                                  <w:marBottom w:val="0"/>
                                                  <w:divBdr>
                                                    <w:top w:val="none" w:sz="0" w:space="0" w:color="auto"/>
                                                    <w:left w:val="none" w:sz="0" w:space="0" w:color="auto"/>
                                                    <w:bottom w:val="none" w:sz="0" w:space="0" w:color="auto"/>
                                                    <w:right w:val="none" w:sz="0" w:space="0" w:color="auto"/>
                                                  </w:divBdr>
                                                  <w:divsChild>
                                                    <w:div w:id="79062813">
                                                      <w:marLeft w:val="0"/>
                                                      <w:marRight w:val="0"/>
                                                      <w:marTop w:val="0"/>
                                                      <w:marBottom w:val="0"/>
                                                      <w:divBdr>
                                                        <w:top w:val="none" w:sz="0" w:space="0" w:color="auto"/>
                                                        <w:left w:val="none" w:sz="0" w:space="0" w:color="auto"/>
                                                        <w:bottom w:val="none" w:sz="0" w:space="0" w:color="auto"/>
                                                        <w:right w:val="none" w:sz="0" w:space="0" w:color="auto"/>
                                                      </w:divBdr>
                                                      <w:divsChild>
                                                        <w:div w:id="1397973613">
                                                          <w:marLeft w:val="0"/>
                                                          <w:marRight w:val="0"/>
                                                          <w:marTop w:val="0"/>
                                                          <w:marBottom w:val="0"/>
                                                          <w:divBdr>
                                                            <w:top w:val="none" w:sz="0" w:space="0" w:color="auto"/>
                                                            <w:left w:val="none" w:sz="0" w:space="0" w:color="auto"/>
                                                            <w:bottom w:val="none" w:sz="0" w:space="0" w:color="auto"/>
                                                            <w:right w:val="none" w:sz="0" w:space="0" w:color="auto"/>
                                                          </w:divBdr>
                                                          <w:divsChild>
                                                            <w:div w:id="93319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91348000">
      <w:bodyDiv w:val="1"/>
      <w:marLeft w:val="0"/>
      <w:marRight w:val="0"/>
      <w:marTop w:val="0"/>
      <w:marBottom w:val="0"/>
      <w:divBdr>
        <w:top w:val="none" w:sz="0" w:space="0" w:color="auto"/>
        <w:left w:val="none" w:sz="0" w:space="0" w:color="auto"/>
        <w:bottom w:val="none" w:sz="0" w:space="0" w:color="auto"/>
        <w:right w:val="none" w:sz="0" w:space="0" w:color="auto"/>
      </w:divBdr>
    </w:div>
    <w:div w:id="1394817362">
      <w:bodyDiv w:val="1"/>
      <w:marLeft w:val="0"/>
      <w:marRight w:val="0"/>
      <w:marTop w:val="0"/>
      <w:marBottom w:val="0"/>
      <w:divBdr>
        <w:top w:val="none" w:sz="0" w:space="0" w:color="auto"/>
        <w:left w:val="none" w:sz="0" w:space="0" w:color="auto"/>
        <w:bottom w:val="none" w:sz="0" w:space="0" w:color="auto"/>
        <w:right w:val="none" w:sz="0" w:space="0" w:color="auto"/>
      </w:divBdr>
    </w:div>
    <w:div w:id="1405565646">
      <w:bodyDiv w:val="1"/>
      <w:marLeft w:val="0"/>
      <w:marRight w:val="0"/>
      <w:marTop w:val="0"/>
      <w:marBottom w:val="0"/>
      <w:divBdr>
        <w:top w:val="none" w:sz="0" w:space="0" w:color="auto"/>
        <w:left w:val="none" w:sz="0" w:space="0" w:color="auto"/>
        <w:bottom w:val="none" w:sz="0" w:space="0" w:color="auto"/>
        <w:right w:val="none" w:sz="0" w:space="0" w:color="auto"/>
      </w:divBdr>
      <w:divsChild>
        <w:div w:id="262998913">
          <w:marLeft w:val="0"/>
          <w:marRight w:val="0"/>
          <w:marTop w:val="0"/>
          <w:marBottom w:val="0"/>
          <w:divBdr>
            <w:top w:val="none" w:sz="0" w:space="0" w:color="auto"/>
            <w:left w:val="none" w:sz="0" w:space="0" w:color="auto"/>
            <w:bottom w:val="none" w:sz="0" w:space="0" w:color="auto"/>
            <w:right w:val="none" w:sz="0" w:space="0" w:color="auto"/>
          </w:divBdr>
          <w:divsChild>
            <w:div w:id="849569322">
              <w:marLeft w:val="0"/>
              <w:marRight w:val="0"/>
              <w:marTop w:val="0"/>
              <w:marBottom w:val="0"/>
              <w:divBdr>
                <w:top w:val="none" w:sz="0" w:space="0" w:color="auto"/>
                <w:left w:val="none" w:sz="0" w:space="0" w:color="auto"/>
                <w:bottom w:val="none" w:sz="0" w:space="0" w:color="auto"/>
                <w:right w:val="none" w:sz="0" w:space="0" w:color="auto"/>
              </w:divBdr>
              <w:divsChild>
                <w:div w:id="1195581660">
                  <w:marLeft w:val="0"/>
                  <w:marRight w:val="0"/>
                  <w:marTop w:val="0"/>
                  <w:marBottom w:val="0"/>
                  <w:divBdr>
                    <w:top w:val="none" w:sz="0" w:space="0" w:color="auto"/>
                    <w:left w:val="none" w:sz="0" w:space="0" w:color="auto"/>
                    <w:bottom w:val="none" w:sz="0" w:space="0" w:color="auto"/>
                    <w:right w:val="none" w:sz="0" w:space="0" w:color="auto"/>
                  </w:divBdr>
                  <w:divsChild>
                    <w:div w:id="1193959132">
                      <w:marLeft w:val="0"/>
                      <w:marRight w:val="0"/>
                      <w:marTop w:val="0"/>
                      <w:marBottom w:val="0"/>
                      <w:divBdr>
                        <w:top w:val="none" w:sz="0" w:space="0" w:color="auto"/>
                        <w:left w:val="none" w:sz="0" w:space="0" w:color="auto"/>
                        <w:bottom w:val="none" w:sz="0" w:space="0" w:color="auto"/>
                        <w:right w:val="none" w:sz="0" w:space="0" w:color="auto"/>
                      </w:divBdr>
                      <w:divsChild>
                        <w:div w:id="219093933">
                          <w:marLeft w:val="0"/>
                          <w:marRight w:val="0"/>
                          <w:marTop w:val="0"/>
                          <w:marBottom w:val="0"/>
                          <w:divBdr>
                            <w:top w:val="none" w:sz="0" w:space="0" w:color="auto"/>
                            <w:left w:val="none" w:sz="0" w:space="0" w:color="auto"/>
                            <w:bottom w:val="none" w:sz="0" w:space="0" w:color="auto"/>
                            <w:right w:val="none" w:sz="0" w:space="0" w:color="auto"/>
                          </w:divBdr>
                          <w:divsChild>
                            <w:div w:id="1951623089">
                              <w:marLeft w:val="0"/>
                              <w:marRight w:val="0"/>
                              <w:marTop w:val="0"/>
                              <w:marBottom w:val="0"/>
                              <w:divBdr>
                                <w:top w:val="none" w:sz="0" w:space="0" w:color="auto"/>
                                <w:left w:val="none" w:sz="0" w:space="0" w:color="auto"/>
                                <w:bottom w:val="none" w:sz="0" w:space="0" w:color="auto"/>
                                <w:right w:val="none" w:sz="0" w:space="0" w:color="auto"/>
                              </w:divBdr>
                              <w:divsChild>
                                <w:div w:id="1705867776">
                                  <w:marLeft w:val="0"/>
                                  <w:marRight w:val="0"/>
                                  <w:marTop w:val="0"/>
                                  <w:marBottom w:val="0"/>
                                  <w:divBdr>
                                    <w:top w:val="none" w:sz="0" w:space="0" w:color="auto"/>
                                    <w:left w:val="none" w:sz="0" w:space="0" w:color="auto"/>
                                    <w:bottom w:val="none" w:sz="0" w:space="0" w:color="auto"/>
                                    <w:right w:val="none" w:sz="0" w:space="0" w:color="auto"/>
                                  </w:divBdr>
                                  <w:divsChild>
                                    <w:div w:id="345332505">
                                      <w:marLeft w:val="0"/>
                                      <w:marRight w:val="0"/>
                                      <w:marTop w:val="0"/>
                                      <w:marBottom w:val="0"/>
                                      <w:divBdr>
                                        <w:top w:val="none" w:sz="0" w:space="0" w:color="auto"/>
                                        <w:left w:val="none" w:sz="0" w:space="0" w:color="auto"/>
                                        <w:bottom w:val="none" w:sz="0" w:space="0" w:color="auto"/>
                                        <w:right w:val="none" w:sz="0" w:space="0" w:color="auto"/>
                                      </w:divBdr>
                                      <w:divsChild>
                                        <w:div w:id="431168745">
                                          <w:marLeft w:val="0"/>
                                          <w:marRight w:val="0"/>
                                          <w:marTop w:val="0"/>
                                          <w:marBottom w:val="0"/>
                                          <w:divBdr>
                                            <w:top w:val="none" w:sz="0" w:space="0" w:color="auto"/>
                                            <w:left w:val="none" w:sz="0" w:space="0" w:color="auto"/>
                                            <w:bottom w:val="none" w:sz="0" w:space="0" w:color="auto"/>
                                            <w:right w:val="none" w:sz="0" w:space="0" w:color="auto"/>
                                          </w:divBdr>
                                          <w:divsChild>
                                            <w:div w:id="1721712595">
                                              <w:marLeft w:val="0"/>
                                              <w:marRight w:val="0"/>
                                              <w:marTop w:val="0"/>
                                              <w:marBottom w:val="0"/>
                                              <w:divBdr>
                                                <w:top w:val="none" w:sz="0" w:space="0" w:color="auto"/>
                                                <w:left w:val="none" w:sz="0" w:space="0" w:color="auto"/>
                                                <w:bottom w:val="none" w:sz="0" w:space="0" w:color="auto"/>
                                                <w:right w:val="none" w:sz="0" w:space="0" w:color="auto"/>
                                              </w:divBdr>
                                              <w:divsChild>
                                                <w:div w:id="1876888246">
                                                  <w:marLeft w:val="0"/>
                                                  <w:marRight w:val="0"/>
                                                  <w:marTop w:val="0"/>
                                                  <w:marBottom w:val="0"/>
                                                  <w:divBdr>
                                                    <w:top w:val="none" w:sz="0" w:space="0" w:color="auto"/>
                                                    <w:left w:val="none" w:sz="0" w:space="0" w:color="auto"/>
                                                    <w:bottom w:val="none" w:sz="0" w:space="0" w:color="auto"/>
                                                    <w:right w:val="none" w:sz="0" w:space="0" w:color="auto"/>
                                                  </w:divBdr>
                                                  <w:divsChild>
                                                    <w:div w:id="1353605176">
                                                      <w:marLeft w:val="0"/>
                                                      <w:marRight w:val="0"/>
                                                      <w:marTop w:val="0"/>
                                                      <w:marBottom w:val="0"/>
                                                      <w:divBdr>
                                                        <w:top w:val="none" w:sz="0" w:space="0" w:color="auto"/>
                                                        <w:left w:val="none" w:sz="0" w:space="0" w:color="auto"/>
                                                        <w:bottom w:val="none" w:sz="0" w:space="0" w:color="auto"/>
                                                        <w:right w:val="none" w:sz="0" w:space="0" w:color="auto"/>
                                                      </w:divBdr>
                                                      <w:divsChild>
                                                        <w:div w:id="1506899545">
                                                          <w:marLeft w:val="0"/>
                                                          <w:marRight w:val="0"/>
                                                          <w:marTop w:val="0"/>
                                                          <w:marBottom w:val="0"/>
                                                          <w:divBdr>
                                                            <w:top w:val="none" w:sz="0" w:space="0" w:color="auto"/>
                                                            <w:left w:val="none" w:sz="0" w:space="0" w:color="auto"/>
                                                            <w:bottom w:val="none" w:sz="0" w:space="0" w:color="auto"/>
                                                            <w:right w:val="none" w:sz="0" w:space="0" w:color="auto"/>
                                                          </w:divBdr>
                                                          <w:divsChild>
                                                            <w:div w:id="30875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25302366">
      <w:bodyDiv w:val="1"/>
      <w:marLeft w:val="0"/>
      <w:marRight w:val="0"/>
      <w:marTop w:val="0"/>
      <w:marBottom w:val="0"/>
      <w:divBdr>
        <w:top w:val="none" w:sz="0" w:space="0" w:color="auto"/>
        <w:left w:val="none" w:sz="0" w:space="0" w:color="auto"/>
        <w:bottom w:val="none" w:sz="0" w:space="0" w:color="auto"/>
        <w:right w:val="none" w:sz="0" w:space="0" w:color="auto"/>
      </w:divBdr>
    </w:div>
    <w:div w:id="1426994619">
      <w:bodyDiv w:val="1"/>
      <w:marLeft w:val="0"/>
      <w:marRight w:val="0"/>
      <w:marTop w:val="0"/>
      <w:marBottom w:val="0"/>
      <w:divBdr>
        <w:top w:val="none" w:sz="0" w:space="0" w:color="auto"/>
        <w:left w:val="none" w:sz="0" w:space="0" w:color="auto"/>
        <w:bottom w:val="none" w:sz="0" w:space="0" w:color="auto"/>
        <w:right w:val="none" w:sz="0" w:space="0" w:color="auto"/>
      </w:divBdr>
    </w:div>
    <w:div w:id="1430852489">
      <w:bodyDiv w:val="1"/>
      <w:marLeft w:val="0"/>
      <w:marRight w:val="0"/>
      <w:marTop w:val="0"/>
      <w:marBottom w:val="0"/>
      <w:divBdr>
        <w:top w:val="none" w:sz="0" w:space="0" w:color="auto"/>
        <w:left w:val="none" w:sz="0" w:space="0" w:color="auto"/>
        <w:bottom w:val="none" w:sz="0" w:space="0" w:color="auto"/>
        <w:right w:val="none" w:sz="0" w:space="0" w:color="auto"/>
      </w:divBdr>
    </w:div>
    <w:div w:id="1432969115">
      <w:bodyDiv w:val="1"/>
      <w:marLeft w:val="0"/>
      <w:marRight w:val="0"/>
      <w:marTop w:val="0"/>
      <w:marBottom w:val="0"/>
      <w:divBdr>
        <w:top w:val="none" w:sz="0" w:space="0" w:color="auto"/>
        <w:left w:val="none" w:sz="0" w:space="0" w:color="auto"/>
        <w:bottom w:val="none" w:sz="0" w:space="0" w:color="auto"/>
        <w:right w:val="none" w:sz="0" w:space="0" w:color="auto"/>
      </w:divBdr>
    </w:div>
    <w:div w:id="1435787794">
      <w:bodyDiv w:val="1"/>
      <w:marLeft w:val="0"/>
      <w:marRight w:val="0"/>
      <w:marTop w:val="0"/>
      <w:marBottom w:val="0"/>
      <w:divBdr>
        <w:top w:val="none" w:sz="0" w:space="0" w:color="auto"/>
        <w:left w:val="none" w:sz="0" w:space="0" w:color="auto"/>
        <w:bottom w:val="none" w:sz="0" w:space="0" w:color="auto"/>
        <w:right w:val="none" w:sz="0" w:space="0" w:color="auto"/>
      </w:divBdr>
    </w:div>
    <w:div w:id="1442147103">
      <w:bodyDiv w:val="1"/>
      <w:marLeft w:val="0"/>
      <w:marRight w:val="0"/>
      <w:marTop w:val="0"/>
      <w:marBottom w:val="0"/>
      <w:divBdr>
        <w:top w:val="none" w:sz="0" w:space="0" w:color="auto"/>
        <w:left w:val="none" w:sz="0" w:space="0" w:color="auto"/>
        <w:bottom w:val="none" w:sz="0" w:space="0" w:color="auto"/>
        <w:right w:val="none" w:sz="0" w:space="0" w:color="auto"/>
      </w:divBdr>
    </w:div>
    <w:div w:id="1445345581">
      <w:bodyDiv w:val="1"/>
      <w:marLeft w:val="0"/>
      <w:marRight w:val="0"/>
      <w:marTop w:val="0"/>
      <w:marBottom w:val="0"/>
      <w:divBdr>
        <w:top w:val="none" w:sz="0" w:space="0" w:color="auto"/>
        <w:left w:val="none" w:sz="0" w:space="0" w:color="auto"/>
        <w:bottom w:val="none" w:sz="0" w:space="0" w:color="auto"/>
        <w:right w:val="none" w:sz="0" w:space="0" w:color="auto"/>
      </w:divBdr>
      <w:divsChild>
        <w:div w:id="186868145">
          <w:marLeft w:val="0"/>
          <w:marRight w:val="0"/>
          <w:marTop w:val="0"/>
          <w:marBottom w:val="0"/>
          <w:divBdr>
            <w:top w:val="none" w:sz="0" w:space="0" w:color="auto"/>
            <w:left w:val="none" w:sz="0" w:space="0" w:color="auto"/>
            <w:bottom w:val="none" w:sz="0" w:space="0" w:color="auto"/>
            <w:right w:val="none" w:sz="0" w:space="0" w:color="auto"/>
          </w:divBdr>
          <w:divsChild>
            <w:div w:id="1314064595">
              <w:marLeft w:val="0"/>
              <w:marRight w:val="0"/>
              <w:marTop w:val="0"/>
              <w:marBottom w:val="0"/>
              <w:divBdr>
                <w:top w:val="none" w:sz="0" w:space="0" w:color="auto"/>
                <w:left w:val="none" w:sz="0" w:space="0" w:color="auto"/>
                <w:bottom w:val="none" w:sz="0" w:space="0" w:color="auto"/>
                <w:right w:val="none" w:sz="0" w:space="0" w:color="auto"/>
              </w:divBdr>
              <w:divsChild>
                <w:div w:id="637224396">
                  <w:marLeft w:val="0"/>
                  <w:marRight w:val="0"/>
                  <w:marTop w:val="0"/>
                  <w:marBottom w:val="0"/>
                  <w:divBdr>
                    <w:top w:val="none" w:sz="0" w:space="0" w:color="auto"/>
                    <w:left w:val="none" w:sz="0" w:space="0" w:color="auto"/>
                    <w:bottom w:val="none" w:sz="0" w:space="0" w:color="auto"/>
                    <w:right w:val="none" w:sz="0" w:space="0" w:color="auto"/>
                  </w:divBdr>
                  <w:divsChild>
                    <w:div w:id="2143036156">
                      <w:marLeft w:val="0"/>
                      <w:marRight w:val="0"/>
                      <w:marTop w:val="0"/>
                      <w:marBottom w:val="0"/>
                      <w:divBdr>
                        <w:top w:val="none" w:sz="0" w:space="0" w:color="auto"/>
                        <w:left w:val="none" w:sz="0" w:space="0" w:color="auto"/>
                        <w:bottom w:val="none" w:sz="0" w:space="0" w:color="auto"/>
                        <w:right w:val="none" w:sz="0" w:space="0" w:color="auto"/>
                      </w:divBdr>
                      <w:divsChild>
                        <w:div w:id="1761439211">
                          <w:marLeft w:val="0"/>
                          <w:marRight w:val="0"/>
                          <w:marTop w:val="0"/>
                          <w:marBottom w:val="0"/>
                          <w:divBdr>
                            <w:top w:val="none" w:sz="0" w:space="0" w:color="auto"/>
                            <w:left w:val="none" w:sz="0" w:space="0" w:color="auto"/>
                            <w:bottom w:val="none" w:sz="0" w:space="0" w:color="auto"/>
                            <w:right w:val="none" w:sz="0" w:space="0" w:color="auto"/>
                          </w:divBdr>
                          <w:divsChild>
                            <w:div w:id="748886220">
                              <w:marLeft w:val="0"/>
                              <w:marRight w:val="0"/>
                              <w:marTop w:val="0"/>
                              <w:marBottom w:val="0"/>
                              <w:divBdr>
                                <w:top w:val="none" w:sz="0" w:space="0" w:color="auto"/>
                                <w:left w:val="none" w:sz="0" w:space="0" w:color="auto"/>
                                <w:bottom w:val="none" w:sz="0" w:space="0" w:color="auto"/>
                                <w:right w:val="none" w:sz="0" w:space="0" w:color="auto"/>
                              </w:divBdr>
                              <w:divsChild>
                                <w:div w:id="38746467">
                                  <w:marLeft w:val="0"/>
                                  <w:marRight w:val="0"/>
                                  <w:marTop w:val="0"/>
                                  <w:marBottom w:val="0"/>
                                  <w:divBdr>
                                    <w:top w:val="none" w:sz="0" w:space="0" w:color="auto"/>
                                    <w:left w:val="none" w:sz="0" w:space="0" w:color="auto"/>
                                    <w:bottom w:val="none" w:sz="0" w:space="0" w:color="auto"/>
                                    <w:right w:val="none" w:sz="0" w:space="0" w:color="auto"/>
                                  </w:divBdr>
                                  <w:divsChild>
                                    <w:div w:id="1966080340">
                                      <w:marLeft w:val="0"/>
                                      <w:marRight w:val="0"/>
                                      <w:marTop w:val="0"/>
                                      <w:marBottom w:val="0"/>
                                      <w:divBdr>
                                        <w:top w:val="none" w:sz="0" w:space="0" w:color="auto"/>
                                        <w:left w:val="none" w:sz="0" w:space="0" w:color="auto"/>
                                        <w:bottom w:val="none" w:sz="0" w:space="0" w:color="auto"/>
                                        <w:right w:val="none" w:sz="0" w:space="0" w:color="auto"/>
                                      </w:divBdr>
                                      <w:divsChild>
                                        <w:div w:id="1859276385">
                                          <w:marLeft w:val="0"/>
                                          <w:marRight w:val="0"/>
                                          <w:marTop w:val="0"/>
                                          <w:marBottom w:val="0"/>
                                          <w:divBdr>
                                            <w:top w:val="none" w:sz="0" w:space="0" w:color="auto"/>
                                            <w:left w:val="none" w:sz="0" w:space="0" w:color="auto"/>
                                            <w:bottom w:val="none" w:sz="0" w:space="0" w:color="auto"/>
                                            <w:right w:val="none" w:sz="0" w:space="0" w:color="auto"/>
                                          </w:divBdr>
                                          <w:divsChild>
                                            <w:div w:id="1650747769">
                                              <w:marLeft w:val="0"/>
                                              <w:marRight w:val="0"/>
                                              <w:marTop w:val="0"/>
                                              <w:marBottom w:val="0"/>
                                              <w:divBdr>
                                                <w:top w:val="none" w:sz="0" w:space="0" w:color="auto"/>
                                                <w:left w:val="none" w:sz="0" w:space="0" w:color="auto"/>
                                                <w:bottom w:val="none" w:sz="0" w:space="0" w:color="auto"/>
                                                <w:right w:val="none" w:sz="0" w:space="0" w:color="auto"/>
                                              </w:divBdr>
                                              <w:divsChild>
                                                <w:div w:id="1394081881">
                                                  <w:marLeft w:val="0"/>
                                                  <w:marRight w:val="0"/>
                                                  <w:marTop w:val="0"/>
                                                  <w:marBottom w:val="0"/>
                                                  <w:divBdr>
                                                    <w:top w:val="none" w:sz="0" w:space="0" w:color="auto"/>
                                                    <w:left w:val="none" w:sz="0" w:space="0" w:color="auto"/>
                                                    <w:bottom w:val="none" w:sz="0" w:space="0" w:color="auto"/>
                                                    <w:right w:val="none" w:sz="0" w:space="0" w:color="auto"/>
                                                  </w:divBdr>
                                                  <w:divsChild>
                                                    <w:div w:id="1136872292">
                                                      <w:marLeft w:val="0"/>
                                                      <w:marRight w:val="0"/>
                                                      <w:marTop w:val="0"/>
                                                      <w:marBottom w:val="0"/>
                                                      <w:divBdr>
                                                        <w:top w:val="none" w:sz="0" w:space="0" w:color="auto"/>
                                                        <w:left w:val="none" w:sz="0" w:space="0" w:color="auto"/>
                                                        <w:bottom w:val="none" w:sz="0" w:space="0" w:color="auto"/>
                                                        <w:right w:val="none" w:sz="0" w:space="0" w:color="auto"/>
                                                      </w:divBdr>
                                                      <w:divsChild>
                                                        <w:div w:id="1345789732">
                                                          <w:marLeft w:val="0"/>
                                                          <w:marRight w:val="0"/>
                                                          <w:marTop w:val="0"/>
                                                          <w:marBottom w:val="0"/>
                                                          <w:divBdr>
                                                            <w:top w:val="none" w:sz="0" w:space="0" w:color="auto"/>
                                                            <w:left w:val="none" w:sz="0" w:space="0" w:color="auto"/>
                                                            <w:bottom w:val="none" w:sz="0" w:space="0" w:color="auto"/>
                                                            <w:right w:val="none" w:sz="0" w:space="0" w:color="auto"/>
                                                          </w:divBdr>
                                                          <w:divsChild>
                                                            <w:div w:id="116840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51515358">
      <w:bodyDiv w:val="1"/>
      <w:marLeft w:val="0"/>
      <w:marRight w:val="0"/>
      <w:marTop w:val="0"/>
      <w:marBottom w:val="0"/>
      <w:divBdr>
        <w:top w:val="none" w:sz="0" w:space="0" w:color="auto"/>
        <w:left w:val="none" w:sz="0" w:space="0" w:color="auto"/>
        <w:bottom w:val="none" w:sz="0" w:space="0" w:color="auto"/>
        <w:right w:val="none" w:sz="0" w:space="0" w:color="auto"/>
      </w:divBdr>
    </w:div>
    <w:div w:id="1464349010">
      <w:bodyDiv w:val="1"/>
      <w:marLeft w:val="0"/>
      <w:marRight w:val="0"/>
      <w:marTop w:val="0"/>
      <w:marBottom w:val="0"/>
      <w:divBdr>
        <w:top w:val="none" w:sz="0" w:space="0" w:color="auto"/>
        <w:left w:val="none" w:sz="0" w:space="0" w:color="auto"/>
        <w:bottom w:val="none" w:sz="0" w:space="0" w:color="auto"/>
        <w:right w:val="none" w:sz="0" w:space="0" w:color="auto"/>
      </w:divBdr>
    </w:div>
    <w:div w:id="1469084058">
      <w:bodyDiv w:val="1"/>
      <w:marLeft w:val="0"/>
      <w:marRight w:val="0"/>
      <w:marTop w:val="0"/>
      <w:marBottom w:val="0"/>
      <w:divBdr>
        <w:top w:val="none" w:sz="0" w:space="0" w:color="auto"/>
        <w:left w:val="none" w:sz="0" w:space="0" w:color="auto"/>
        <w:bottom w:val="none" w:sz="0" w:space="0" w:color="auto"/>
        <w:right w:val="none" w:sz="0" w:space="0" w:color="auto"/>
      </w:divBdr>
    </w:div>
    <w:div w:id="1494182194">
      <w:bodyDiv w:val="1"/>
      <w:marLeft w:val="0"/>
      <w:marRight w:val="0"/>
      <w:marTop w:val="0"/>
      <w:marBottom w:val="0"/>
      <w:divBdr>
        <w:top w:val="none" w:sz="0" w:space="0" w:color="auto"/>
        <w:left w:val="none" w:sz="0" w:space="0" w:color="auto"/>
        <w:bottom w:val="none" w:sz="0" w:space="0" w:color="auto"/>
        <w:right w:val="none" w:sz="0" w:space="0" w:color="auto"/>
      </w:divBdr>
    </w:div>
    <w:div w:id="1510824746">
      <w:bodyDiv w:val="1"/>
      <w:marLeft w:val="0"/>
      <w:marRight w:val="0"/>
      <w:marTop w:val="0"/>
      <w:marBottom w:val="0"/>
      <w:divBdr>
        <w:top w:val="none" w:sz="0" w:space="0" w:color="auto"/>
        <w:left w:val="none" w:sz="0" w:space="0" w:color="auto"/>
        <w:bottom w:val="none" w:sz="0" w:space="0" w:color="auto"/>
        <w:right w:val="none" w:sz="0" w:space="0" w:color="auto"/>
      </w:divBdr>
    </w:div>
    <w:div w:id="1523128916">
      <w:bodyDiv w:val="1"/>
      <w:marLeft w:val="0"/>
      <w:marRight w:val="0"/>
      <w:marTop w:val="0"/>
      <w:marBottom w:val="0"/>
      <w:divBdr>
        <w:top w:val="none" w:sz="0" w:space="0" w:color="auto"/>
        <w:left w:val="none" w:sz="0" w:space="0" w:color="auto"/>
        <w:bottom w:val="none" w:sz="0" w:space="0" w:color="auto"/>
        <w:right w:val="none" w:sz="0" w:space="0" w:color="auto"/>
      </w:divBdr>
    </w:div>
    <w:div w:id="1532839731">
      <w:bodyDiv w:val="1"/>
      <w:marLeft w:val="0"/>
      <w:marRight w:val="0"/>
      <w:marTop w:val="0"/>
      <w:marBottom w:val="0"/>
      <w:divBdr>
        <w:top w:val="none" w:sz="0" w:space="0" w:color="auto"/>
        <w:left w:val="none" w:sz="0" w:space="0" w:color="auto"/>
        <w:bottom w:val="none" w:sz="0" w:space="0" w:color="auto"/>
        <w:right w:val="none" w:sz="0" w:space="0" w:color="auto"/>
      </w:divBdr>
    </w:div>
    <w:div w:id="1558199055">
      <w:bodyDiv w:val="1"/>
      <w:marLeft w:val="0"/>
      <w:marRight w:val="0"/>
      <w:marTop w:val="0"/>
      <w:marBottom w:val="0"/>
      <w:divBdr>
        <w:top w:val="none" w:sz="0" w:space="0" w:color="auto"/>
        <w:left w:val="none" w:sz="0" w:space="0" w:color="auto"/>
        <w:bottom w:val="none" w:sz="0" w:space="0" w:color="auto"/>
        <w:right w:val="none" w:sz="0" w:space="0" w:color="auto"/>
      </w:divBdr>
    </w:div>
    <w:div w:id="1560047775">
      <w:bodyDiv w:val="1"/>
      <w:marLeft w:val="0"/>
      <w:marRight w:val="0"/>
      <w:marTop w:val="0"/>
      <w:marBottom w:val="0"/>
      <w:divBdr>
        <w:top w:val="none" w:sz="0" w:space="0" w:color="auto"/>
        <w:left w:val="none" w:sz="0" w:space="0" w:color="auto"/>
        <w:bottom w:val="none" w:sz="0" w:space="0" w:color="auto"/>
        <w:right w:val="none" w:sz="0" w:space="0" w:color="auto"/>
      </w:divBdr>
    </w:div>
    <w:div w:id="1576939328">
      <w:bodyDiv w:val="1"/>
      <w:marLeft w:val="0"/>
      <w:marRight w:val="0"/>
      <w:marTop w:val="0"/>
      <w:marBottom w:val="0"/>
      <w:divBdr>
        <w:top w:val="none" w:sz="0" w:space="0" w:color="auto"/>
        <w:left w:val="none" w:sz="0" w:space="0" w:color="auto"/>
        <w:bottom w:val="none" w:sz="0" w:space="0" w:color="auto"/>
        <w:right w:val="none" w:sz="0" w:space="0" w:color="auto"/>
      </w:divBdr>
      <w:divsChild>
        <w:div w:id="34700646">
          <w:marLeft w:val="0"/>
          <w:marRight w:val="0"/>
          <w:marTop w:val="0"/>
          <w:marBottom w:val="0"/>
          <w:divBdr>
            <w:top w:val="none" w:sz="0" w:space="0" w:color="auto"/>
            <w:left w:val="none" w:sz="0" w:space="0" w:color="auto"/>
            <w:bottom w:val="none" w:sz="0" w:space="0" w:color="auto"/>
            <w:right w:val="none" w:sz="0" w:space="0" w:color="auto"/>
          </w:divBdr>
        </w:div>
        <w:div w:id="148639163">
          <w:marLeft w:val="0"/>
          <w:marRight w:val="0"/>
          <w:marTop w:val="0"/>
          <w:marBottom w:val="0"/>
          <w:divBdr>
            <w:top w:val="none" w:sz="0" w:space="0" w:color="auto"/>
            <w:left w:val="none" w:sz="0" w:space="0" w:color="auto"/>
            <w:bottom w:val="none" w:sz="0" w:space="0" w:color="auto"/>
            <w:right w:val="none" w:sz="0" w:space="0" w:color="auto"/>
          </w:divBdr>
        </w:div>
        <w:div w:id="157767116">
          <w:marLeft w:val="0"/>
          <w:marRight w:val="0"/>
          <w:marTop w:val="0"/>
          <w:marBottom w:val="0"/>
          <w:divBdr>
            <w:top w:val="none" w:sz="0" w:space="0" w:color="auto"/>
            <w:left w:val="none" w:sz="0" w:space="0" w:color="auto"/>
            <w:bottom w:val="none" w:sz="0" w:space="0" w:color="auto"/>
            <w:right w:val="none" w:sz="0" w:space="0" w:color="auto"/>
          </w:divBdr>
        </w:div>
        <w:div w:id="642275527">
          <w:marLeft w:val="0"/>
          <w:marRight w:val="0"/>
          <w:marTop w:val="0"/>
          <w:marBottom w:val="0"/>
          <w:divBdr>
            <w:top w:val="none" w:sz="0" w:space="0" w:color="auto"/>
            <w:left w:val="none" w:sz="0" w:space="0" w:color="auto"/>
            <w:bottom w:val="none" w:sz="0" w:space="0" w:color="auto"/>
            <w:right w:val="none" w:sz="0" w:space="0" w:color="auto"/>
          </w:divBdr>
          <w:divsChild>
            <w:div w:id="1071776953">
              <w:marLeft w:val="0"/>
              <w:marRight w:val="0"/>
              <w:marTop w:val="0"/>
              <w:marBottom w:val="0"/>
              <w:divBdr>
                <w:top w:val="none" w:sz="0" w:space="0" w:color="auto"/>
                <w:left w:val="none" w:sz="0" w:space="0" w:color="auto"/>
                <w:bottom w:val="none" w:sz="0" w:space="0" w:color="auto"/>
                <w:right w:val="none" w:sz="0" w:space="0" w:color="auto"/>
              </w:divBdr>
            </w:div>
            <w:div w:id="1184904156">
              <w:marLeft w:val="0"/>
              <w:marRight w:val="0"/>
              <w:marTop w:val="0"/>
              <w:marBottom w:val="0"/>
              <w:divBdr>
                <w:top w:val="none" w:sz="0" w:space="0" w:color="auto"/>
                <w:left w:val="none" w:sz="0" w:space="0" w:color="auto"/>
                <w:bottom w:val="none" w:sz="0" w:space="0" w:color="auto"/>
                <w:right w:val="none" w:sz="0" w:space="0" w:color="auto"/>
              </w:divBdr>
            </w:div>
            <w:div w:id="1192768414">
              <w:marLeft w:val="0"/>
              <w:marRight w:val="0"/>
              <w:marTop w:val="0"/>
              <w:marBottom w:val="0"/>
              <w:divBdr>
                <w:top w:val="none" w:sz="0" w:space="0" w:color="auto"/>
                <w:left w:val="none" w:sz="0" w:space="0" w:color="auto"/>
                <w:bottom w:val="none" w:sz="0" w:space="0" w:color="auto"/>
                <w:right w:val="none" w:sz="0" w:space="0" w:color="auto"/>
              </w:divBdr>
            </w:div>
          </w:divsChild>
        </w:div>
        <w:div w:id="1081025819">
          <w:marLeft w:val="0"/>
          <w:marRight w:val="0"/>
          <w:marTop w:val="0"/>
          <w:marBottom w:val="0"/>
          <w:divBdr>
            <w:top w:val="none" w:sz="0" w:space="0" w:color="auto"/>
            <w:left w:val="none" w:sz="0" w:space="0" w:color="auto"/>
            <w:bottom w:val="none" w:sz="0" w:space="0" w:color="auto"/>
            <w:right w:val="none" w:sz="0" w:space="0" w:color="auto"/>
          </w:divBdr>
        </w:div>
        <w:div w:id="1398817362">
          <w:marLeft w:val="0"/>
          <w:marRight w:val="0"/>
          <w:marTop w:val="0"/>
          <w:marBottom w:val="0"/>
          <w:divBdr>
            <w:top w:val="none" w:sz="0" w:space="0" w:color="auto"/>
            <w:left w:val="none" w:sz="0" w:space="0" w:color="auto"/>
            <w:bottom w:val="none" w:sz="0" w:space="0" w:color="auto"/>
            <w:right w:val="none" w:sz="0" w:space="0" w:color="auto"/>
          </w:divBdr>
          <w:divsChild>
            <w:div w:id="85200993">
              <w:marLeft w:val="0"/>
              <w:marRight w:val="0"/>
              <w:marTop w:val="0"/>
              <w:marBottom w:val="0"/>
              <w:divBdr>
                <w:top w:val="none" w:sz="0" w:space="0" w:color="auto"/>
                <w:left w:val="none" w:sz="0" w:space="0" w:color="auto"/>
                <w:bottom w:val="none" w:sz="0" w:space="0" w:color="auto"/>
                <w:right w:val="none" w:sz="0" w:space="0" w:color="auto"/>
              </w:divBdr>
            </w:div>
            <w:div w:id="374547254">
              <w:marLeft w:val="0"/>
              <w:marRight w:val="0"/>
              <w:marTop w:val="0"/>
              <w:marBottom w:val="0"/>
              <w:divBdr>
                <w:top w:val="none" w:sz="0" w:space="0" w:color="auto"/>
                <w:left w:val="none" w:sz="0" w:space="0" w:color="auto"/>
                <w:bottom w:val="none" w:sz="0" w:space="0" w:color="auto"/>
                <w:right w:val="none" w:sz="0" w:space="0" w:color="auto"/>
              </w:divBdr>
            </w:div>
            <w:div w:id="377360210">
              <w:marLeft w:val="0"/>
              <w:marRight w:val="0"/>
              <w:marTop w:val="0"/>
              <w:marBottom w:val="0"/>
              <w:divBdr>
                <w:top w:val="none" w:sz="0" w:space="0" w:color="auto"/>
                <w:left w:val="none" w:sz="0" w:space="0" w:color="auto"/>
                <w:bottom w:val="none" w:sz="0" w:space="0" w:color="auto"/>
                <w:right w:val="none" w:sz="0" w:space="0" w:color="auto"/>
              </w:divBdr>
            </w:div>
            <w:div w:id="1511026178">
              <w:marLeft w:val="0"/>
              <w:marRight w:val="0"/>
              <w:marTop w:val="0"/>
              <w:marBottom w:val="0"/>
              <w:divBdr>
                <w:top w:val="none" w:sz="0" w:space="0" w:color="auto"/>
                <w:left w:val="none" w:sz="0" w:space="0" w:color="auto"/>
                <w:bottom w:val="none" w:sz="0" w:space="0" w:color="auto"/>
                <w:right w:val="none" w:sz="0" w:space="0" w:color="auto"/>
              </w:divBdr>
            </w:div>
            <w:div w:id="1659260213">
              <w:marLeft w:val="0"/>
              <w:marRight w:val="0"/>
              <w:marTop w:val="0"/>
              <w:marBottom w:val="0"/>
              <w:divBdr>
                <w:top w:val="none" w:sz="0" w:space="0" w:color="auto"/>
                <w:left w:val="none" w:sz="0" w:space="0" w:color="auto"/>
                <w:bottom w:val="none" w:sz="0" w:space="0" w:color="auto"/>
                <w:right w:val="none" w:sz="0" w:space="0" w:color="auto"/>
              </w:divBdr>
            </w:div>
          </w:divsChild>
        </w:div>
        <w:div w:id="1730574489">
          <w:marLeft w:val="0"/>
          <w:marRight w:val="0"/>
          <w:marTop w:val="0"/>
          <w:marBottom w:val="0"/>
          <w:divBdr>
            <w:top w:val="none" w:sz="0" w:space="0" w:color="auto"/>
            <w:left w:val="none" w:sz="0" w:space="0" w:color="auto"/>
            <w:bottom w:val="none" w:sz="0" w:space="0" w:color="auto"/>
            <w:right w:val="none" w:sz="0" w:space="0" w:color="auto"/>
          </w:divBdr>
        </w:div>
      </w:divsChild>
    </w:div>
    <w:div w:id="1584139754">
      <w:bodyDiv w:val="1"/>
      <w:marLeft w:val="0"/>
      <w:marRight w:val="0"/>
      <w:marTop w:val="0"/>
      <w:marBottom w:val="0"/>
      <w:divBdr>
        <w:top w:val="none" w:sz="0" w:space="0" w:color="auto"/>
        <w:left w:val="none" w:sz="0" w:space="0" w:color="auto"/>
        <w:bottom w:val="none" w:sz="0" w:space="0" w:color="auto"/>
        <w:right w:val="none" w:sz="0" w:space="0" w:color="auto"/>
      </w:divBdr>
    </w:div>
    <w:div w:id="1591044025">
      <w:bodyDiv w:val="1"/>
      <w:marLeft w:val="0"/>
      <w:marRight w:val="0"/>
      <w:marTop w:val="0"/>
      <w:marBottom w:val="0"/>
      <w:divBdr>
        <w:top w:val="none" w:sz="0" w:space="0" w:color="auto"/>
        <w:left w:val="none" w:sz="0" w:space="0" w:color="auto"/>
        <w:bottom w:val="none" w:sz="0" w:space="0" w:color="auto"/>
        <w:right w:val="none" w:sz="0" w:space="0" w:color="auto"/>
      </w:divBdr>
    </w:div>
    <w:div w:id="1594318014">
      <w:bodyDiv w:val="1"/>
      <w:marLeft w:val="0"/>
      <w:marRight w:val="0"/>
      <w:marTop w:val="0"/>
      <w:marBottom w:val="0"/>
      <w:divBdr>
        <w:top w:val="none" w:sz="0" w:space="0" w:color="auto"/>
        <w:left w:val="none" w:sz="0" w:space="0" w:color="auto"/>
        <w:bottom w:val="none" w:sz="0" w:space="0" w:color="auto"/>
        <w:right w:val="none" w:sz="0" w:space="0" w:color="auto"/>
      </w:divBdr>
    </w:div>
    <w:div w:id="1599676840">
      <w:bodyDiv w:val="1"/>
      <w:marLeft w:val="0"/>
      <w:marRight w:val="0"/>
      <w:marTop w:val="0"/>
      <w:marBottom w:val="0"/>
      <w:divBdr>
        <w:top w:val="none" w:sz="0" w:space="0" w:color="auto"/>
        <w:left w:val="none" w:sz="0" w:space="0" w:color="auto"/>
        <w:bottom w:val="none" w:sz="0" w:space="0" w:color="auto"/>
        <w:right w:val="none" w:sz="0" w:space="0" w:color="auto"/>
      </w:divBdr>
      <w:divsChild>
        <w:div w:id="558057766">
          <w:marLeft w:val="0"/>
          <w:marRight w:val="0"/>
          <w:marTop w:val="0"/>
          <w:marBottom w:val="0"/>
          <w:divBdr>
            <w:top w:val="none" w:sz="0" w:space="0" w:color="auto"/>
            <w:left w:val="none" w:sz="0" w:space="0" w:color="auto"/>
            <w:bottom w:val="none" w:sz="0" w:space="0" w:color="auto"/>
            <w:right w:val="none" w:sz="0" w:space="0" w:color="auto"/>
          </w:divBdr>
          <w:divsChild>
            <w:div w:id="881357176">
              <w:marLeft w:val="0"/>
              <w:marRight w:val="0"/>
              <w:marTop w:val="0"/>
              <w:marBottom w:val="0"/>
              <w:divBdr>
                <w:top w:val="none" w:sz="0" w:space="0" w:color="auto"/>
                <w:left w:val="none" w:sz="0" w:space="0" w:color="auto"/>
                <w:bottom w:val="none" w:sz="0" w:space="0" w:color="auto"/>
                <w:right w:val="none" w:sz="0" w:space="0" w:color="auto"/>
              </w:divBdr>
              <w:divsChild>
                <w:div w:id="634796798">
                  <w:marLeft w:val="0"/>
                  <w:marRight w:val="0"/>
                  <w:marTop w:val="0"/>
                  <w:marBottom w:val="0"/>
                  <w:divBdr>
                    <w:top w:val="none" w:sz="0" w:space="0" w:color="auto"/>
                    <w:left w:val="none" w:sz="0" w:space="0" w:color="auto"/>
                    <w:bottom w:val="none" w:sz="0" w:space="0" w:color="auto"/>
                    <w:right w:val="none" w:sz="0" w:space="0" w:color="auto"/>
                  </w:divBdr>
                  <w:divsChild>
                    <w:div w:id="352852668">
                      <w:marLeft w:val="0"/>
                      <w:marRight w:val="0"/>
                      <w:marTop w:val="0"/>
                      <w:marBottom w:val="0"/>
                      <w:divBdr>
                        <w:top w:val="none" w:sz="0" w:space="0" w:color="auto"/>
                        <w:left w:val="none" w:sz="0" w:space="0" w:color="auto"/>
                        <w:bottom w:val="none" w:sz="0" w:space="0" w:color="auto"/>
                        <w:right w:val="none" w:sz="0" w:space="0" w:color="auto"/>
                      </w:divBdr>
                      <w:divsChild>
                        <w:div w:id="1719935536">
                          <w:marLeft w:val="0"/>
                          <w:marRight w:val="0"/>
                          <w:marTop w:val="0"/>
                          <w:marBottom w:val="0"/>
                          <w:divBdr>
                            <w:top w:val="none" w:sz="0" w:space="0" w:color="auto"/>
                            <w:left w:val="none" w:sz="0" w:space="0" w:color="auto"/>
                            <w:bottom w:val="none" w:sz="0" w:space="0" w:color="auto"/>
                            <w:right w:val="none" w:sz="0" w:space="0" w:color="auto"/>
                          </w:divBdr>
                          <w:divsChild>
                            <w:div w:id="78991512">
                              <w:marLeft w:val="0"/>
                              <w:marRight w:val="0"/>
                              <w:marTop w:val="0"/>
                              <w:marBottom w:val="0"/>
                              <w:divBdr>
                                <w:top w:val="none" w:sz="0" w:space="0" w:color="auto"/>
                                <w:left w:val="none" w:sz="0" w:space="0" w:color="auto"/>
                                <w:bottom w:val="none" w:sz="0" w:space="0" w:color="auto"/>
                                <w:right w:val="none" w:sz="0" w:space="0" w:color="auto"/>
                              </w:divBdr>
                              <w:divsChild>
                                <w:div w:id="133762783">
                                  <w:marLeft w:val="0"/>
                                  <w:marRight w:val="0"/>
                                  <w:marTop w:val="0"/>
                                  <w:marBottom w:val="0"/>
                                  <w:divBdr>
                                    <w:top w:val="none" w:sz="0" w:space="0" w:color="auto"/>
                                    <w:left w:val="none" w:sz="0" w:space="0" w:color="auto"/>
                                    <w:bottom w:val="none" w:sz="0" w:space="0" w:color="auto"/>
                                    <w:right w:val="none" w:sz="0" w:space="0" w:color="auto"/>
                                  </w:divBdr>
                                  <w:divsChild>
                                    <w:div w:id="1293706654">
                                      <w:marLeft w:val="0"/>
                                      <w:marRight w:val="0"/>
                                      <w:marTop w:val="0"/>
                                      <w:marBottom w:val="0"/>
                                      <w:divBdr>
                                        <w:top w:val="none" w:sz="0" w:space="0" w:color="auto"/>
                                        <w:left w:val="none" w:sz="0" w:space="0" w:color="auto"/>
                                        <w:bottom w:val="none" w:sz="0" w:space="0" w:color="auto"/>
                                        <w:right w:val="none" w:sz="0" w:space="0" w:color="auto"/>
                                      </w:divBdr>
                                      <w:divsChild>
                                        <w:div w:id="1075011773">
                                          <w:marLeft w:val="0"/>
                                          <w:marRight w:val="0"/>
                                          <w:marTop w:val="0"/>
                                          <w:marBottom w:val="0"/>
                                          <w:divBdr>
                                            <w:top w:val="none" w:sz="0" w:space="0" w:color="auto"/>
                                            <w:left w:val="none" w:sz="0" w:space="0" w:color="auto"/>
                                            <w:bottom w:val="none" w:sz="0" w:space="0" w:color="auto"/>
                                            <w:right w:val="none" w:sz="0" w:space="0" w:color="auto"/>
                                          </w:divBdr>
                                          <w:divsChild>
                                            <w:div w:id="1582105412">
                                              <w:marLeft w:val="0"/>
                                              <w:marRight w:val="0"/>
                                              <w:marTop w:val="0"/>
                                              <w:marBottom w:val="0"/>
                                              <w:divBdr>
                                                <w:top w:val="none" w:sz="0" w:space="0" w:color="auto"/>
                                                <w:left w:val="none" w:sz="0" w:space="0" w:color="auto"/>
                                                <w:bottom w:val="none" w:sz="0" w:space="0" w:color="auto"/>
                                                <w:right w:val="none" w:sz="0" w:space="0" w:color="auto"/>
                                              </w:divBdr>
                                              <w:divsChild>
                                                <w:div w:id="328867808">
                                                  <w:marLeft w:val="0"/>
                                                  <w:marRight w:val="0"/>
                                                  <w:marTop w:val="0"/>
                                                  <w:marBottom w:val="0"/>
                                                  <w:divBdr>
                                                    <w:top w:val="none" w:sz="0" w:space="0" w:color="auto"/>
                                                    <w:left w:val="none" w:sz="0" w:space="0" w:color="auto"/>
                                                    <w:bottom w:val="none" w:sz="0" w:space="0" w:color="auto"/>
                                                    <w:right w:val="none" w:sz="0" w:space="0" w:color="auto"/>
                                                  </w:divBdr>
                                                  <w:divsChild>
                                                    <w:div w:id="1767532205">
                                                      <w:marLeft w:val="0"/>
                                                      <w:marRight w:val="0"/>
                                                      <w:marTop w:val="0"/>
                                                      <w:marBottom w:val="0"/>
                                                      <w:divBdr>
                                                        <w:top w:val="none" w:sz="0" w:space="0" w:color="auto"/>
                                                        <w:left w:val="none" w:sz="0" w:space="0" w:color="auto"/>
                                                        <w:bottom w:val="none" w:sz="0" w:space="0" w:color="auto"/>
                                                        <w:right w:val="none" w:sz="0" w:space="0" w:color="auto"/>
                                                      </w:divBdr>
                                                      <w:divsChild>
                                                        <w:div w:id="662854351">
                                                          <w:marLeft w:val="0"/>
                                                          <w:marRight w:val="0"/>
                                                          <w:marTop w:val="0"/>
                                                          <w:marBottom w:val="0"/>
                                                          <w:divBdr>
                                                            <w:top w:val="none" w:sz="0" w:space="0" w:color="auto"/>
                                                            <w:left w:val="none" w:sz="0" w:space="0" w:color="auto"/>
                                                            <w:bottom w:val="none" w:sz="0" w:space="0" w:color="auto"/>
                                                            <w:right w:val="none" w:sz="0" w:space="0" w:color="auto"/>
                                                          </w:divBdr>
                                                          <w:divsChild>
                                                            <w:div w:id="279991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01327860">
      <w:bodyDiv w:val="1"/>
      <w:marLeft w:val="0"/>
      <w:marRight w:val="0"/>
      <w:marTop w:val="0"/>
      <w:marBottom w:val="0"/>
      <w:divBdr>
        <w:top w:val="none" w:sz="0" w:space="0" w:color="auto"/>
        <w:left w:val="none" w:sz="0" w:space="0" w:color="auto"/>
        <w:bottom w:val="none" w:sz="0" w:space="0" w:color="auto"/>
        <w:right w:val="none" w:sz="0" w:space="0" w:color="auto"/>
      </w:divBdr>
    </w:div>
    <w:div w:id="1603564736">
      <w:bodyDiv w:val="1"/>
      <w:marLeft w:val="0"/>
      <w:marRight w:val="0"/>
      <w:marTop w:val="0"/>
      <w:marBottom w:val="0"/>
      <w:divBdr>
        <w:top w:val="none" w:sz="0" w:space="0" w:color="auto"/>
        <w:left w:val="none" w:sz="0" w:space="0" w:color="auto"/>
        <w:bottom w:val="none" w:sz="0" w:space="0" w:color="auto"/>
        <w:right w:val="none" w:sz="0" w:space="0" w:color="auto"/>
      </w:divBdr>
    </w:div>
    <w:div w:id="1620602798">
      <w:bodyDiv w:val="1"/>
      <w:marLeft w:val="0"/>
      <w:marRight w:val="0"/>
      <w:marTop w:val="0"/>
      <w:marBottom w:val="0"/>
      <w:divBdr>
        <w:top w:val="none" w:sz="0" w:space="0" w:color="auto"/>
        <w:left w:val="none" w:sz="0" w:space="0" w:color="auto"/>
        <w:bottom w:val="none" w:sz="0" w:space="0" w:color="auto"/>
        <w:right w:val="none" w:sz="0" w:space="0" w:color="auto"/>
      </w:divBdr>
    </w:div>
    <w:div w:id="1633630823">
      <w:bodyDiv w:val="1"/>
      <w:marLeft w:val="0"/>
      <w:marRight w:val="0"/>
      <w:marTop w:val="0"/>
      <w:marBottom w:val="0"/>
      <w:divBdr>
        <w:top w:val="none" w:sz="0" w:space="0" w:color="auto"/>
        <w:left w:val="none" w:sz="0" w:space="0" w:color="auto"/>
        <w:bottom w:val="none" w:sz="0" w:space="0" w:color="auto"/>
        <w:right w:val="none" w:sz="0" w:space="0" w:color="auto"/>
      </w:divBdr>
    </w:div>
    <w:div w:id="1641767550">
      <w:bodyDiv w:val="1"/>
      <w:marLeft w:val="0"/>
      <w:marRight w:val="0"/>
      <w:marTop w:val="0"/>
      <w:marBottom w:val="0"/>
      <w:divBdr>
        <w:top w:val="none" w:sz="0" w:space="0" w:color="auto"/>
        <w:left w:val="none" w:sz="0" w:space="0" w:color="auto"/>
        <w:bottom w:val="none" w:sz="0" w:space="0" w:color="auto"/>
        <w:right w:val="none" w:sz="0" w:space="0" w:color="auto"/>
      </w:divBdr>
      <w:divsChild>
        <w:div w:id="62528259">
          <w:marLeft w:val="0"/>
          <w:marRight w:val="0"/>
          <w:marTop w:val="0"/>
          <w:marBottom w:val="0"/>
          <w:divBdr>
            <w:top w:val="none" w:sz="0" w:space="0" w:color="auto"/>
            <w:left w:val="none" w:sz="0" w:space="0" w:color="auto"/>
            <w:bottom w:val="none" w:sz="0" w:space="0" w:color="auto"/>
            <w:right w:val="none" w:sz="0" w:space="0" w:color="auto"/>
          </w:divBdr>
          <w:divsChild>
            <w:div w:id="756286758">
              <w:marLeft w:val="0"/>
              <w:marRight w:val="0"/>
              <w:marTop w:val="0"/>
              <w:marBottom w:val="0"/>
              <w:divBdr>
                <w:top w:val="none" w:sz="0" w:space="0" w:color="auto"/>
                <w:left w:val="none" w:sz="0" w:space="0" w:color="auto"/>
                <w:bottom w:val="none" w:sz="0" w:space="0" w:color="auto"/>
                <w:right w:val="none" w:sz="0" w:space="0" w:color="auto"/>
              </w:divBdr>
              <w:divsChild>
                <w:div w:id="1737123601">
                  <w:marLeft w:val="0"/>
                  <w:marRight w:val="0"/>
                  <w:marTop w:val="0"/>
                  <w:marBottom w:val="0"/>
                  <w:divBdr>
                    <w:top w:val="none" w:sz="0" w:space="0" w:color="auto"/>
                    <w:left w:val="none" w:sz="0" w:space="0" w:color="auto"/>
                    <w:bottom w:val="none" w:sz="0" w:space="0" w:color="auto"/>
                    <w:right w:val="none" w:sz="0" w:space="0" w:color="auto"/>
                  </w:divBdr>
                  <w:divsChild>
                    <w:div w:id="1420060742">
                      <w:marLeft w:val="0"/>
                      <w:marRight w:val="0"/>
                      <w:marTop w:val="0"/>
                      <w:marBottom w:val="0"/>
                      <w:divBdr>
                        <w:top w:val="none" w:sz="0" w:space="0" w:color="auto"/>
                        <w:left w:val="none" w:sz="0" w:space="0" w:color="auto"/>
                        <w:bottom w:val="none" w:sz="0" w:space="0" w:color="auto"/>
                        <w:right w:val="none" w:sz="0" w:space="0" w:color="auto"/>
                      </w:divBdr>
                      <w:divsChild>
                        <w:div w:id="1406151945">
                          <w:marLeft w:val="0"/>
                          <w:marRight w:val="0"/>
                          <w:marTop w:val="0"/>
                          <w:marBottom w:val="0"/>
                          <w:divBdr>
                            <w:top w:val="none" w:sz="0" w:space="0" w:color="auto"/>
                            <w:left w:val="none" w:sz="0" w:space="0" w:color="auto"/>
                            <w:bottom w:val="none" w:sz="0" w:space="0" w:color="auto"/>
                            <w:right w:val="none" w:sz="0" w:space="0" w:color="auto"/>
                          </w:divBdr>
                          <w:divsChild>
                            <w:div w:id="1716001676">
                              <w:marLeft w:val="0"/>
                              <w:marRight w:val="0"/>
                              <w:marTop w:val="0"/>
                              <w:marBottom w:val="0"/>
                              <w:divBdr>
                                <w:top w:val="none" w:sz="0" w:space="0" w:color="auto"/>
                                <w:left w:val="none" w:sz="0" w:space="0" w:color="auto"/>
                                <w:bottom w:val="none" w:sz="0" w:space="0" w:color="auto"/>
                                <w:right w:val="none" w:sz="0" w:space="0" w:color="auto"/>
                              </w:divBdr>
                              <w:divsChild>
                                <w:div w:id="195705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2902880">
      <w:bodyDiv w:val="1"/>
      <w:marLeft w:val="0"/>
      <w:marRight w:val="0"/>
      <w:marTop w:val="0"/>
      <w:marBottom w:val="0"/>
      <w:divBdr>
        <w:top w:val="none" w:sz="0" w:space="0" w:color="auto"/>
        <w:left w:val="none" w:sz="0" w:space="0" w:color="auto"/>
        <w:bottom w:val="none" w:sz="0" w:space="0" w:color="auto"/>
        <w:right w:val="none" w:sz="0" w:space="0" w:color="auto"/>
      </w:divBdr>
    </w:div>
    <w:div w:id="1679771198">
      <w:bodyDiv w:val="1"/>
      <w:marLeft w:val="0"/>
      <w:marRight w:val="0"/>
      <w:marTop w:val="0"/>
      <w:marBottom w:val="0"/>
      <w:divBdr>
        <w:top w:val="none" w:sz="0" w:space="0" w:color="auto"/>
        <w:left w:val="none" w:sz="0" w:space="0" w:color="auto"/>
        <w:bottom w:val="none" w:sz="0" w:space="0" w:color="auto"/>
        <w:right w:val="none" w:sz="0" w:space="0" w:color="auto"/>
      </w:divBdr>
      <w:divsChild>
        <w:div w:id="1838034459">
          <w:marLeft w:val="0"/>
          <w:marRight w:val="0"/>
          <w:marTop w:val="0"/>
          <w:marBottom w:val="0"/>
          <w:divBdr>
            <w:top w:val="none" w:sz="0" w:space="0" w:color="auto"/>
            <w:left w:val="none" w:sz="0" w:space="0" w:color="auto"/>
            <w:bottom w:val="none" w:sz="0" w:space="0" w:color="auto"/>
            <w:right w:val="none" w:sz="0" w:space="0" w:color="auto"/>
          </w:divBdr>
          <w:divsChild>
            <w:div w:id="310983363">
              <w:marLeft w:val="0"/>
              <w:marRight w:val="0"/>
              <w:marTop w:val="0"/>
              <w:marBottom w:val="0"/>
              <w:divBdr>
                <w:top w:val="none" w:sz="0" w:space="0" w:color="auto"/>
                <w:left w:val="none" w:sz="0" w:space="0" w:color="auto"/>
                <w:bottom w:val="none" w:sz="0" w:space="0" w:color="auto"/>
                <w:right w:val="none" w:sz="0" w:space="0" w:color="auto"/>
              </w:divBdr>
              <w:divsChild>
                <w:div w:id="782191268">
                  <w:marLeft w:val="0"/>
                  <w:marRight w:val="0"/>
                  <w:marTop w:val="0"/>
                  <w:marBottom w:val="0"/>
                  <w:divBdr>
                    <w:top w:val="none" w:sz="0" w:space="0" w:color="auto"/>
                    <w:left w:val="none" w:sz="0" w:space="0" w:color="auto"/>
                    <w:bottom w:val="none" w:sz="0" w:space="0" w:color="auto"/>
                    <w:right w:val="none" w:sz="0" w:space="0" w:color="auto"/>
                  </w:divBdr>
                  <w:divsChild>
                    <w:div w:id="1901742623">
                      <w:marLeft w:val="0"/>
                      <w:marRight w:val="0"/>
                      <w:marTop w:val="0"/>
                      <w:marBottom w:val="0"/>
                      <w:divBdr>
                        <w:top w:val="none" w:sz="0" w:space="0" w:color="auto"/>
                        <w:left w:val="none" w:sz="0" w:space="0" w:color="auto"/>
                        <w:bottom w:val="none" w:sz="0" w:space="0" w:color="auto"/>
                        <w:right w:val="none" w:sz="0" w:space="0" w:color="auto"/>
                      </w:divBdr>
                      <w:divsChild>
                        <w:div w:id="959845847">
                          <w:marLeft w:val="0"/>
                          <w:marRight w:val="0"/>
                          <w:marTop w:val="0"/>
                          <w:marBottom w:val="0"/>
                          <w:divBdr>
                            <w:top w:val="none" w:sz="0" w:space="0" w:color="auto"/>
                            <w:left w:val="none" w:sz="0" w:space="0" w:color="auto"/>
                            <w:bottom w:val="none" w:sz="0" w:space="0" w:color="auto"/>
                            <w:right w:val="none" w:sz="0" w:space="0" w:color="auto"/>
                          </w:divBdr>
                          <w:divsChild>
                            <w:div w:id="1646930705">
                              <w:marLeft w:val="0"/>
                              <w:marRight w:val="0"/>
                              <w:marTop w:val="0"/>
                              <w:marBottom w:val="0"/>
                              <w:divBdr>
                                <w:top w:val="none" w:sz="0" w:space="0" w:color="auto"/>
                                <w:left w:val="none" w:sz="0" w:space="0" w:color="auto"/>
                                <w:bottom w:val="none" w:sz="0" w:space="0" w:color="auto"/>
                                <w:right w:val="none" w:sz="0" w:space="0" w:color="auto"/>
                              </w:divBdr>
                              <w:divsChild>
                                <w:div w:id="1309214629">
                                  <w:marLeft w:val="0"/>
                                  <w:marRight w:val="0"/>
                                  <w:marTop w:val="0"/>
                                  <w:marBottom w:val="0"/>
                                  <w:divBdr>
                                    <w:top w:val="none" w:sz="0" w:space="0" w:color="auto"/>
                                    <w:left w:val="none" w:sz="0" w:space="0" w:color="auto"/>
                                    <w:bottom w:val="none" w:sz="0" w:space="0" w:color="auto"/>
                                    <w:right w:val="none" w:sz="0" w:space="0" w:color="auto"/>
                                  </w:divBdr>
                                  <w:divsChild>
                                    <w:div w:id="1431928472">
                                      <w:marLeft w:val="0"/>
                                      <w:marRight w:val="0"/>
                                      <w:marTop w:val="0"/>
                                      <w:marBottom w:val="0"/>
                                      <w:divBdr>
                                        <w:top w:val="none" w:sz="0" w:space="0" w:color="auto"/>
                                        <w:left w:val="none" w:sz="0" w:space="0" w:color="auto"/>
                                        <w:bottom w:val="none" w:sz="0" w:space="0" w:color="auto"/>
                                        <w:right w:val="none" w:sz="0" w:space="0" w:color="auto"/>
                                      </w:divBdr>
                                      <w:divsChild>
                                        <w:div w:id="1997568414">
                                          <w:marLeft w:val="0"/>
                                          <w:marRight w:val="0"/>
                                          <w:marTop w:val="0"/>
                                          <w:marBottom w:val="0"/>
                                          <w:divBdr>
                                            <w:top w:val="none" w:sz="0" w:space="0" w:color="auto"/>
                                            <w:left w:val="none" w:sz="0" w:space="0" w:color="auto"/>
                                            <w:bottom w:val="none" w:sz="0" w:space="0" w:color="auto"/>
                                            <w:right w:val="none" w:sz="0" w:space="0" w:color="auto"/>
                                          </w:divBdr>
                                          <w:divsChild>
                                            <w:div w:id="1293637681">
                                              <w:marLeft w:val="0"/>
                                              <w:marRight w:val="0"/>
                                              <w:marTop w:val="0"/>
                                              <w:marBottom w:val="0"/>
                                              <w:divBdr>
                                                <w:top w:val="none" w:sz="0" w:space="0" w:color="auto"/>
                                                <w:left w:val="none" w:sz="0" w:space="0" w:color="auto"/>
                                                <w:bottom w:val="none" w:sz="0" w:space="0" w:color="auto"/>
                                                <w:right w:val="none" w:sz="0" w:space="0" w:color="auto"/>
                                              </w:divBdr>
                                              <w:divsChild>
                                                <w:div w:id="564922747">
                                                  <w:marLeft w:val="0"/>
                                                  <w:marRight w:val="0"/>
                                                  <w:marTop w:val="0"/>
                                                  <w:marBottom w:val="0"/>
                                                  <w:divBdr>
                                                    <w:top w:val="none" w:sz="0" w:space="0" w:color="auto"/>
                                                    <w:left w:val="none" w:sz="0" w:space="0" w:color="auto"/>
                                                    <w:bottom w:val="none" w:sz="0" w:space="0" w:color="auto"/>
                                                    <w:right w:val="none" w:sz="0" w:space="0" w:color="auto"/>
                                                  </w:divBdr>
                                                  <w:divsChild>
                                                    <w:div w:id="2019114046">
                                                      <w:marLeft w:val="0"/>
                                                      <w:marRight w:val="0"/>
                                                      <w:marTop w:val="0"/>
                                                      <w:marBottom w:val="0"/>
                                                      <w:divBdr>
                                                        <w:top w:val="none" w:sz="0" w:space="0" w:color="auto"/>
                                                        <w:left w:val="none" w:sz="0" w:space="0" w:color="auto"/>
                                                        <w:bottom w:val="none" w:sz="0" w:space="0" w:color="auto"/>
                                                        <w:right w:val="none" w:sz="0" w:space="0" w:color="auto"/>
                                                      </w:divBdr>
                                                      <w:divsChild>
                                                        <w:div w:id="1711958553">
                                                          <w:marLeft w:val="0"/>
                                                          <w:marRight w:val="0"/>
                                                          <w:marTop w:val="0"/>
                                                          <w:marBottom w:val="0"/>
                                                          <w:divBdr>
                                                            <w:top w:val="none" w:sz="0" w:space="0" w:color="auto"/>
                                                            <w:left w:val="none" w:sz="0" w:space="0" w:color="auto"/>
                                                            <w:bottom w:val="none" w:sz="0" w:space="0" w:color="auto"/>
                                                            <w:right w:val="none" w:sz="0" w:space="0" w:color="auto"/>
                                                          </w:divBdr>
                                                          <w:divsChild>
                                                            <w:div w:id="1557669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80888782">
      <w:bodyDiv w:val="1"/>
      <w:marLeft w:val="0"/>
      <w:marRight w:val="0"/>
      <w:marTop w:val="0"/>
      <w:marBottom w:val="0"/>
      <w:divBdr>
        <w:top w:val="none" w:sz="0" w:space="0" w:color="auto"/>
        <w:left w:val="none" w:sz="0" w:space="0" w:color="auto"/>
        <w:bottom w:val="none" w:sz="0" w:space="0" w:color="auto"/>
        <w:right w:val="none" w:sz="0" w:space="0" w:color="auto"/>
      </w:divBdr>
    </w:div>
    <w:div w:id="1693451913">
      <w:bodyDiv w:val="1"/>
      <w:marLeft w:val="0"/>
      <w:marRight w:val="0"/>
      <w:marTop w:val="0"/>
      <w:marBottom w:val="0"/>
      <w:divBdr>
        <w:top w:val="none" w:sz="0" w:space="0" w:color="auto"/>
        <w:left w:val="none" w:sz="0" w:space="0" w:color="auto"/>
        <w:bottom w:val="none" w:sz="0" w:space="0" w:color="auto"/>
        <w:right w:val="none" w:sz="0" w:space="0" w:color="auto"/>
      </w:divBdr>
    </w:div>
    <w:div w:id="1694846500">
      <w:bodyDiv w:val="1"/>
      <w:marLeft w:val="0"/>
      <w:marRight w:val="0"/>
      <w:marTop w:val="0"/>
      <w:marBottom w:val="0"/>
      <w:divBdr>
        <w:top w:val="none" w:sz="0" w:space="0" w:color="auto"/>
        <w:left w:val="none" w:sz="0" w:space="0" w:color="auto"/>
        <w:bottom w:val="none" w:sz="0" w:space="0" w:color="auto"/>
        <w:right w:val="none" w:sz="0" w:space="0" w:color="auto"/>
      </w:divBdr>
    </w:div>
    <w:div w:id="1709841792">
      <w:bodyDiv w:val="1"/>
      <w:marLeft w:val="0"/>
      <w:marRight w:val="0"/>
      <w:marTop w:val="0"/>
      <w:marBottom w:val="0"/>
      <w:divBdr>
        <w:top w:val="none" w:sz="0" w:space="0" w:color="auto"/>
        <w:left w:val="none" w:sz="0" w:space="0" w:color="auto"/>
        <w:bottom w:val="none" w:sz="0" w:space="0" w:color="auto"/>
        <w:right w:val="none" w:sz="0" w:space="0" w:color="auto"/>
      </w:divBdr>
    </w:div>
    <w:div w:id="1725368035">
      <w:bodyDiv w:val="1"/>
      <w:marLeft w:val="0"/>
      <w:marRight w:val="0"/>
      <w:marTop w:val="0"/>
      <w:marBottom w:val="0"/>
      <w:divBdr>
        <w:top w:val="none" w:sz="0" w:space="0" w:color="auto"/>
        <w:left w:val="none" w:sz="0" w:space="0" w:color="auto"/>
        <w:bottom w:val="none" w:sz="0" w:space="0" w:color="auto"/>
        <w:right w:val="none" w:sz="0" w:space="0" w:color="auto"/>
      </w:divBdr>
    </w:div>
    <w:div w:id="1753118315">
      <w:bodyDiv w:val="1"/>
      <w:marLeft w:val="0"/>
      <w:marRight w:val="0"/>
      <w:marTop w:val="0"/>
      <w:marBottom w:val="0"/>
      <w:divBdr>
        <w:top w:val="none" w:sz="0" w:space="0" w:color="auto"/>
        <w:left w:val="none" w:sz="0" w:space="0" w:color="auto"/>
        <w:bottom w:val="none" w:sz="0" w:space="0" w:color="auto"/>
        <w:right w:val="none" w:sz="0" w:space="0" w:color="auto"/>
      </w:divBdr>
    </w:div>
    <w:div w:id="1753160237">
      <w:bodyDiv w:val="1"/>
      <w:marLeft w:val="0"/>
      <w:marRight w:val="0"/>
      <w:marTop w:val="0"/>
      <w:marBottom w:val="0"/>
      <w:divBdr>
        <w:top w:val="none" w:sz="0" w:space="0" w:color="auto"/>
        <w:left w:val="none" w:sz="0" w:space="0" w:color="auto"/>
        <w:bottom w:val="none" w:sz="0" w:space="0" w:color="auto"/>
        <w:right w:val="none" w:sz="0" w:space="0" w:color="auto"/>
      </w:divBdr>
    </w:div>
    <w:div w:id="1759711634">
      <w:bodyDiv w:val="1"/>
      <w:marLeft w:val="0"/>
      <w:marRight w:val="0"/>
      <w:marTop w:val="0"/>
      <w:marBottom w:val="0"/>
      <w:divBdr>
        <w:top w:val="none" w:sz="0" w:space="0" w:color="auto"/>
        <w:left w:val="none" w:sz="0" w:space="0" w:color="auto"/>
        <w:bottom w:val="none" w:sz="0" w:space="0" w:color="auto"/>
        <w:right w:val="none" w:sz="0" w:space="0" w:color="auto"/>
      </w:divBdr>
    </w:div>
    <w:div w:id="1766655991">
      <w:bodyDiv w:val="1"/>
      <w:marLeft w:val="0"/>
      <w:marRight w:val="0"/>
      <w:marTop w:val="0"/>
      <w:marBottom w:val="0"/>
      <w:divBdr>
        <w:top w:val="none" w:sz="0" w:space="0" w:color="auto"/>
        <w:left w:val="none" w:sz="0" w:space="0" w:color="auto"/>
        <w:bottom w:val="none" w:sz="0" w:space="0" w:color="auto"/>
        <w:right w:val="none" w:sz="0" w:space="0" w:color="auto"/>
      </w:divBdr>
    </w:div>
    <w:div w:id="1768383319">
      <w:bodyDiv w:val="1"/>
      <w:marLeft w:val="0"/>
      <w:marRight w:val="0"/>
      <w:marTop w:val="0"/>
      <w:marBottom w:val="0"/>
      <w:divBdr>
        <w:top w:val="none" w:sz="0" w:space="0" w:color="auto"/>
        <w:left w:val="none" w:sz="0" w:space="0" w:color="auto"/>
        <w:bottom w:val="none" w:sz="0" w:space="0" w:color="auto"/>
        <w:right w:val="none" w:sz="0" w:space="0" w:color="auto"/>
      </w:divBdr>
    </w:div>
    <w:div w:id="1771006534">
      <w:bodyDiv w:val="1"/>
      <w:marLeft w:val="0"/>
      <w:marRight w:val="0"/>
      <w:marTop w:val="0"/>
      <w:marBottom w:val="0"/>
      <w:divBdr>
        <w:top w:val="none" w:sz="0" w:space="0" w:color="auto"/>
        <w:left w:val="none" w:sz="0" w:space="0" w:color="auto"/>
        <w:bottom w:val="none" w:sz="0" w:space="0" w:color="auto"/>
        <w:right w:val="none" w:sz="0" w:space="0" w:color="auto"/>
      </w:divBdr>
    </w:div>
    <w:div w:id="1782138936">
      <w:bodyDiv w:val="1"/>
      <w:marLeft w:val="0"/>
      <w:marRight w:val="0"/>
      <w:marTop w:val="0"/>
      <w:marBottom w:val="0"/>
      <w:divBdr>
        <w:top w:val="none" w:sz="0" w:space="0" w:color="auto"/>
        <w:left w:val="none" w:sz="0" w:space="0" w:color="auto"/>
        <w:bottom w:val="none" w:sz="0" w:space="0" w:color="auto"/>
        <w:right w:val="none" w:sz="0" w:space="0" w:color="auto"/>
      </w:divBdr>
    </w:div>
    <w:div w:id="1790126146">
      <w:bodyDiv w:val="1"/>
      <w:marLeft w:val="0"/>
      <w:marRight w:val="0"/>
      <w:marTop w:val="0"/>
      <w:marBottom w:val="0"/>
      <w:divBdr>
        <w:top w:val="none" w:sz="0" w:space="0" w:color="auto"/>
        <w:left w:val="none" w:sz="0" w:space="0" w:color="auto"/>
        <w:bottom w:val="none" w:sz="0" w:space="0" w:color="auto"/>
        <w:right w:val="none" w:sz="0" w:space="0" w:color="auto"/>
      </w:divBdr>
    </w:div>
    <w:div w:id="1794009323">
      <w:bodyDiv w:val="1"/>
      <w:marLeft w:val="0"/>
      <w:marRight w:val="0"/>
      <w:marTop w:val="0"/>
      <w:marBottom w:val="0"/>
      <w:divBdr>
        <w:top w:val="none" w:sz="0" w:space="0" w:color="auto"/>
        <w:left w:val="none" w:sz="0" w:space="0" w:color="auto"/>
        <w:bottom w:val="none" w:sz="0" w:space="0" w:color="auto"/>
        <w:right w:val="none" w:sz="0" w:space="0" w:color="auto"/>
      </w:divBdr>
    </w:div>
    <w:div w:id="1810320309">
      <w:bodyDiv w:val="1"/>
      <w:marLeft w:val="0"/>
      <w:marRight w:val="0"/>
      <w:marTop w:val="0"/>
      <w:marBottom w:val="0"/>
      <w:divBdr>
        <w:top w:val="none" w:sz="0" w:space="0" w:color="auto"/>
        <w:left w:val="none" w:sz="0" w:space="0" w:color="auto"/>
        <w:bottom w:val="none" w:sz="0" w:space="0" w:color="auto"/>
        <w:right w:val="none" w:sz="0" w:space="0" w:color="auto"/>
      </w:divBdr>
    </w:div>
    <w:div w:id="1810780561">
      <w:bodyDiv w:val="1"/>
      <w:marLeft w:val="0"/>
      <w:marRight w:val="0"/>
      <w:marTop w:val="0"/>
      <w:marBottom w:val="0"/>
      <w:divBdr>
        <w:top w:val="none" w:sz="0" w:space="0" w:color="auto"/>
        <w:left w:val="none" w:sz="0" w:space="0" w:color="auto"/>
        <w:bottom w:val="none" w:sz="0" w:space="0" w:color="auto"/>
        <w:right w:val="none" w:sz="0" w:space="0" w:color="auto"/>
      </w:divBdr>
    </w:div>
    <w:div w:id="1815834385">
      <w:bodyDiv w:val="1"/>
      <w:marLeft w:val="0"/>
      <w:marRight w:val="0"/>
      <w:marTop w:val="0"/>
      <w:marBottom w:val="0"/>
      <w:divBdr>
        <w:top w:val="none" w:sz="0" w:space="0" w:color="auto"/>
        <w:left w:val="none" w:sz="0" w:space="0" w:color="auto"/>
        <w:bottom w:val="none" w:sz="0" w:space="0" w:color="auto"/>
        <w:right w:val="none" w:sz="0" w:space="0" w:color="auto"/>
      </w:divBdr>
    </w:div>
    <w:div w:id="1820077475">
      <w:bodyDiv w:val="1"/>
      <w:marLeft w:val="0"/>
      <w:marRight w:val="0"/>
      <w:marTop w:val="0"/>
      <w:marBottom w:val="0"/>
      <w:divBdr>
        <w:top w:val="none" w:sz="0" w:space="0" w:color="auto"/>
        <w:left w:val="none" w:sz="0" w:space="0" w:color="auto"/>
        <w:bottom w:val="none" w:sz="0" w:space="0" w:color="auto"/>
        <w:right w:val="none" w:sz="0" w:space="0" w:color="auto"/>
      </w:divBdr>
    </w:div>
    <w:div w:id="1837065548">
      <w:bodyDiv w:val="1"/>
      <w:marLeft w:val="0"/>
      <w:marRight w:val="0"/>
      <w:marTop w:val="0"/>
      <w:marBottom w:val="0"/>
      <w:divBdr>
        <w:top w:val="none" w:sz="0" w:space="0" w:color="auto"/>
        <w:left w:val="none" w:sz="0" w:space="0" w:color="auto"/>
        <w:bottom w:val="none" w:sz="0" w:space="0" w:color="auto"/>
        <w:right w:val="none" w:sz="0" w:space="0" w:color="auto"/>
      </w:divBdr>
    </w:div>
    <w:div w:id="1838768937">
      <w:bodyDiv w:val="1"/>
      <w:marLeft w:val="0"/>
      <w:marRight w:val="0"/>
      <w:marTop w:val="0"/>
      <w:marBottom w:val="0"/>
      <w:divBdr>
        <w:top w:val="none" w:sz="0" w:space="0" w:color="auto"/>
        <w:left w:val="none" w:sz="0" w:space="0" w:color="auto"/>
        <w:bottom w:val="none" w:sz="0" w:space="0" w:color="auto"/>
        <w:right w:val="none" w:sz="0" w:space="0" w:color="auto"/>
      </w:divBdr>
    </w:div>
    <w:div w:id="1842117552">
      <w:bodyDiv w:val="1"/>
      <w:marLeft w:val="0"/>
      <w:marRight w:val="0"/>
      <w:marTop w:val="0"/>
      <w:marBottom w:val="0"/>
      <w:divBdr>
        <w:top w:val="none" w:sz="0" w:space="0" w:color="auto"/>
        <w:left w:val="none" w:sz="0" w:space="0" w:color="auto"/>
        <w:bottom w:val="none" w:sz="0" w:space="0" w:color="auto"/>
        <w:right w:val="none" w:sz="0" w:space="0" w:color="auto"/>
      </w:divBdr>
    </w:div>
    <w:div w:id="1849559308">
      <w:bodyDiv w:val="1"/>
      <w:marLeft w:val="0"/>
      <w:marRight w:val="0"/>
      <w:marTop w:val="0"/>
      <w:marBottom w:val="0"/>
      <w:divBdr>
        <w:top w:val="none" w:sz="0" w:space="0" w:color="auto"/>
        <w:left w:val="none" w:sz="0" w:space="0" w:color="auto"/>
        <w:bottom w:val="none" w:sz="0" w:space="0" w:color="auto"/>
        <w:right w:val="none" w:sz="0" w:space="0" w:color="auto"/>
      </w:divBdr>
      <w:divsChild>
        <w:div w:id="1914469094">
          <w:marLeft w:val="0"/>
          <w:marRight w:val="0"/>
          <w:marTop w:val="0"/>
          <w:marBottom w:val="0"/>
          <w:divBdr>
            <w:top w:val="none" w:sz="0" w:space="0" w:color="auto"/>
            <w:left w:val="none" w:sz="0" w:space="0" w:color="auto"/>
            <w:bottom w:val="none" w:sz="0" w:space="0" w:color="auto"/>
            <w:right w:val="none" w:sz="0" w:space="0" w:color="auto"/>
          </w:divBdr>
          <w:divsChild>
            <w:div w:id="1601836133">
              <w:marLeft w:val="0"/>
              <w:marRight w:val="0"/>
              <w:marTop w:val="0"/>
              <w:marBottom w:val="0"/>
              <w:divBdr>
                <w:top w:val="none" w:sz="0" w:space="0" w:color="auto"/>
                <w:left w:val="none" w:sz="0" w:space="0" w:color="auto"/>
                <w:bottom w:val="none" w:sz="0" w:space="0" w:color="auto"/>
                <w:right w:val="none" w:sz="0" w:space="0" w:color="auto"/>
              </w:divBdr>
              <w:divsChild>
                <w:div w:id="2078356863">
                  <w:marLeft w:val="0"/>
                  <w:marRight w:val="0"/>
                  <w:marTop w:val="0"/>
                  <w:marBottom w:val="0"/>
                  <w:divBdr>
                    <w:top w:val="none" w:sz="0" w:space="0" w:color="auto"/>
                    <w:left w:val="none" w:sz="0" w:space="0" w:color="auto"/>
                    <w:bottom w:val="none" w:sz="0" w:space="0" w:color="auto"/>
                    <w:right w:val="none" w:sz="0" w:space="0" w:color="auto"/>
                  </w:divBdr>
                  <w:divsChild>
                    <w:div w:id="1950625131">
                      <w:marLeft w:val="0"/>
                      <w:marRight w:val="0"/>
                      <w:marTop w:val="0"/>
                      <w:marBottom w:val="0"/>
                      <w:divBdr>
                        <w:top w:val="none" w:sz="0" w:space="0" w:color="auto"/>
                        <w:left w:val="none" w:sz="0" w:space="0" w:color="auto"/>
                        <w:bottom w:val="none" w:sz="0" w:space="0" w:color="auto"/>
                        <w:right w:val="none" w:sz="0" w:space="0" w:color="auto"/>
                      </w:divBdr>
                      <w:divsChild>
                        <w:div w:id="1681657803">
                          <w:marLeft w:val="0"/>
                          <w:marRight w:val="0"/>
                          <w:marTop w:val="0"/>
                          <w:marBottom w:val="0"/>
                          <w:divBdr>
                            <w:top w:val="none" w:sz="0" w:space="0" w:color="auto"/>
                            <w:left w:val="none" w:sz="0" w:space="0" w:color="auto"/>
                            <w:bottom w:val="none" w:sz="0" w:space="0" w:color="auto"/>
                            <w:right w:val="none" w:sz="0" w:space="0" w:color="auto"/>
                          </w:divBdr>
                          <w:divsChild>
                            <w:div w:id="1464036105">
                              <w:marLeft w:val="0"/>
                              <w:marRight w:val="0"/>
                              <w:marTop w:val="0"/>
                              <w:marBottom w:val="0"/>
                              <w:divBdr>
                                <w:top w:val="none" w:sz="0" w:space="0" w:color="auto"/>
                                <w:left w:val="none" w:sz="0" w:space="0" w:color="auto"/>
                                <w:bottom w:val="none" w:sz="0" w:space="0" w:color="auto"/>
                                <w:right w:val="none" w:sz="0" w:space="0" w:color="auto"/>
                              </w:divBdr>
                              <w:divsChild>
                                <w:div w:id="1021122941">
                                  <w:marLeft w:val="0"/>
                                  <w:marRight w:val="0"/>
                                  <w:marTop w:val="0"/>
                                  <w:marBottom w:val="0"/>
                                  <w:divBdr>
                                    <w:top w:val="none" w:sz="0" w:space="0" w:color="auto"/>
                                    <w:left w:val="none" w:sz="0" w:space="0" w:color="auto"/>
                                    <w:bottom w:val="none" w:sz="0" w:space="0" w:color="auto"/>
                                    <w:right w:val="none" w:sz="0" w:space="0" w:color="auto"/>
                                  </w:divBdr>
                                  <w:divsChild>
                                    <w:div w:id="425882237">
                                      <w:marLeft w:val="0"/>
                                      <w:marRight w:val="0"/>
                                      <w:marTop w:val="0"/>
                                      <w:marBottom w:val="0"/>
                                      <w:divBdr>
                                        <w:top w:val="none" w:sz="0" w:space="0" w:color="auto"/>
                                        <w:left w:val="none" w:sz="0" w:space="0" w:color="auto"/>
                                        <w:bottom w:val="none" w:sz="0" w:space="0" w:color="auto"/>
                                        <w:right w:val="none" w:sz="0" w:space="0" w:color="auto"/>
                                      </w:divBdr>
                                      <w:divsChild>
                                        <w:div w:id="2101441588">
                                          <w:marLeft w:val="0"/>
                                          <w:marRight w:val="0"/>
                                          <w:marTop w:val="0"/>
                                          <w:marBottom w:val="0"/>
                                          <w:divBdr>
                                            <w:top w:val="none" w:sz="0" w:space="0" w:color="auto"/>
                                            <w:left w:val="none" w:sz="0" w:space="0" w:color="auto"/>
                                            <w:bottom w:val="none" w:sz="0" w:space="0" w:color="auto"/>
                                            <w:right w:val="none" w:sz="0" w:space="0" w:color="auto"/>
                                          </w:divBdr>
                                          <w:divsChild>
                                            <w:div w:id="1355690978">
                                              <w:marLeft w:val="0"/>
                                              <w:marRight w:val="0"/>
                                              <w:marTop w:val="0"/>
                                              <w:marBottom w:val="0"/>
                                              <w:divBdr>
                                                <w:top w:val="none" w:sz="0" w:space="0" w:color="auto"/>
                                                <w:left w:val="none" w:sz="0" w:space="0" w:color="auto"/>
                                                <w:bottom w:val="none" w:sz="0" w:space="0" w:color="auto"/>
                                                <w:right w:val="none" w:sz="0" w:space="0" w:color="auto"/>
                                              </w:divBdr>
                                              <w:divsChild>
                                                <w:div w:id="1535003358">
                                                  <w:marLeft w:val="0"/>
                                                  <w:marRight w:val="0"/>
                                                  <w:marTop w:val="0"/>
                                                  <w:marBottom w:val="0"/>
                                                  <w:divBdr>
                                                    <w:top w:val="none" w:sz="0" w:space="0" w:color="auto"/>
                                                    <w:left w:val="none" w:sz="0" w:space="0" w:color="auto"/>
                                                    <w:bottom w:val="none" w:sz="0" w:space="0" w:color="auto"/>
                                                    <w:right w:val="none" w:sz="0" w:space="0" w:color="auto"/>
                                                  </w:divBdr>
                                                  <w:divsChild>
                                                    <w:div w:id="1462848983">
                                                      <w:marLeft w:val="0"/>
                                                      <w:marRight w:val="0"/>
                                                      <w:marTop w:val="0"/>
                                                      <w:marBottom w:val="0"/>
                                                      <w:divBdr>
                                                        <w:top w:val="none" w:sz="0" w:space="0" w:color="auto"/>
                                                        <w:left w:val="none" w:sz="0" w:space="0" w:color="auto"/>
                                                        <w:bottom w:val="none" w:sz="0" w:space="0" w:color="auto"/>
                                                        <w:right w:val="none" w:sz="0" w:space="0" w:color="auto"/>
                                                      </w:divBdr>
                                                      <w:divsChild>
                                                        <w:div w:id="1290697986">
                                                          <w:marLeft w:val="0"/>
                                                          <w:marRight w:val="0"/>
                                                          <w:marTop w:val="0"/>
                                                          <w:marBottom w:val="0"/>
                                                          <w:divBdr>
                                                            <w:top w:val="none" w:sz="0" w:space="0" w:color="auto"/>
                                                            <w:left w:val="none" w:sz="0" w:space="0" w:color="auto"/>
                                                            <w:bottom w:val="none" w:sz="0" w:space="0" w:color="auto"/>
                                                            <w:right w:val="none" w:sz="0" w:space="0" w:color="auto"/>
                                                          </w:divBdr>
                                                          <w:divsChild>
                                                            <w:div w:id="160924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67866986">
      <w:bodyDiv w:val="1"/>
      <w:marLeft w:val="0"/>
      <w:marRight w:val="0"/>
      <w:marTop w:val="0"/>
      <w:marBottom w:val="0"/>
      <w:divBdr>
        <w:top w:val="none" w:sz="0" w:space="0" w:color="auto"/>
        <w:left w:val="none" w:sz="0" w:space="0" w:color="auto"/>
        <w:bottom w:val="none" w:sz="0" w:space="0" w:color="auto"/>
        <w:right w:val="none" w:sz="0" w:space="0" w:color="auto"/>
      </w:divBdr>
    </w:div>
    <w:div w:id="1881934686">
      <w:bodyDiv w:val="1"/>
      <w:marLeft w:val="0"/>
      <w:marRight w:val="0"/>
      <w:marTop w:val="0"/>
      <w:marBottom w:val="0"/>
      <w:divBdr>
        <w:top w:val="none" w:sz="0" w:space="0" w:color="auto"/>
        <w:left w:val="none" w:sz="0" w:space="0" w:color="auto"/>
        <w:bottom w:val="none" w:sz="0" w:space="0" w:color="auto"/>
        <w:right w:val="none" w:sz="0" w:space="0" w:color="auto"/>
      </w:divBdr>
    </w:div>
    <w:div w:id="1893418496">
      <w:bodyDiv w:val="1"/>
      <w:marLeft w:val="0"/>
      <w:marRight w:val="0"/>
      <w:marTop w:val="0"/>
      <w:marBottom w:val="0"/>
      <w:divBdr>
        <w:top w:val="none" w:sz="0" w:space="0" w:color="auto"/>
        <w:left w:val="none" w:sz="0" w:space="0" w:color="auto"/>
        <w:bottom w:val="none" w:sz="0" w:space="0" w:color="auto"/>
        <w:right w:val="none" w:sz="0" w:space="0" w:color="auto"/>
      </w:divBdr>
    </w:div>
    <w:div w:id="1907448793">
      <w:bodyDiv w:val="1"/>
      <w:marLeft w:val="0"/>
      <w:marRight w:val="0"/>
      <w:marTop w:val="0"/>
      <w:marBottom w:val="0"/>
      <w:divBdr>
        <w:top w:val="none" w:sz="0" w:space="0" w:color="auto"/>
        <w:left w:val="none" w:sz="0" w:space="0" w:color="auto"/>
        <w:bottom w:val="none" w:sz="0" w:space="0" w:color="auto"/>
        <w:right w:val="none" w:sz="0" w:space="0" w:color="auto"/>
      </w:divBdr>
      <w:divsChild>
        <w:div w:id="1118258661">
          <w:marLeft w:val="0"/>
          <w:marRight w:val="0"/>
          <w:marTop w:val="0"/>
          <w:marBottom w:val="0"/>
          <w:divBdr>
            <w:top w:val="none" w:sz="0" w:space="0" w:color="auto"/>
            <w:left w:val="none" w:sz="0" w:space="0" w:color="auto"/>
            <w:bottom w:val="none" w:sz="0" w:space="0" w:color="auto"/>
            <w:right w:val="none" w:sz="0" w:space="0" w:color="auto"/>
          </w:divBdr>
          <w:divsChild>
            <w:div w:id="2106918354">
              <w:marLeft w:val="0"/>
              <w:marRight w:val="0"/>
              <w:marTop w:val="0"/>
              <w:marBottom w:val="0"/>
              <w:divBdr>
                <w:top w:val="none" w:sz="0" w:space="0" w:color="auto"/>
                <w:left w:val="none" w:sz="0" w:space="0" w:color="auto"/>
                <w:bottom w:val="none" w:sz="0" w:space="0" w:color="auto"/>
                <w:right w:val="none" w:sz="0" w:space="0" w:color="auto"/>
              </w:divBdr>
              <w:divsChild>
                <w:div w:id="1119226961">
                  <w:marLeft w:val="0"/>
                  <w:marRight w:val="0"/>
                  <w:marTop w:val="0"/>
                  <w:marBottom w:val="0"/>
                  <w:divBdr>
                    <w:top w:val="none" w:sz="0" w:space="0" w:color="auto"/>
                    <w:left w:val="none" w:sz="0" w:space="0" w:color="auto"/>
                    <w:bottom w:val="none" w:sz="0" w:space="0" w:color="auto"/>
                    <w:right w:val="none" w:sz="0" w:space="0" w:color="auto"/>
                  </w:divBdr>
                  <w:divsChild>
                    <w:div w:id="370767525">
                      <w:marLeft w:val="0"/>
                      <w:marRight w:val="0"/>
                      <w:marTop w:val="0"/>
                      <w:marBottom w:val="0"/>
                      <w:divBdr>
                        <w:top w:val="none" w:sz="0" w:space="0" w:color="auto"/>
                        <w:left w:val="none" w:sz="0" w:space="0" w:color="auto"/>
                        <w:bottom w:val="none" w:sz="0" w:space="0" w:color="auto"/>
                        <w:right w:val="none" w:sz="0" w:space="0" w:color="auto"/>
                      </w:divBdr>
                      <w:divsChild>
                        <w:div w:id="674236090">
                          <w:marLeft w:val="0"/>
                          <w:marRight w:val="0"/>
                          <w:marTop w:val="0"/>
                          <w:marBottom w:val="0"/>
                          <w:divBdr>
                            <w:top w:val="none" w:sz="0" w:space="0" w:color="auto"/>
                            <w:left w:val="none" w:sz="0" w:space="0" w:color="auto"/>
                            <w:bottom w:val="none" w:sz="0" w:space="0" w:color="auto"/>
                            <w:right w:val="none" w:sz="0" w:space="0" w:color="auto"/>
                          </w:divBdr>
                          <w:divsChild>
                            <w:div w:id="240913476">
                              <w:marLeft w:val="0"/>
                              <w:marRight w:val="0"/>
                              <w:marTop w:val="0"/>
                              <w:marBottom w:val="0"/>
                              <w:divBdr>
                                <w:top w:val="none" w:sz="0" w:space="0" w:color="auto"/>
                                <w:left w:val="none" w:sz="0" w:space="0" w:color="auto"/>
                                <w:bottom w:val="none" w:sz="0" w:space="0" w:color="auto"/>
                                <w:right w:val="none" w:sz="0" w:space="0" w:color="auto"/>
                              </w:divBdr>
                              <w:divsChild>
                                <w:div w:id="1844586265">
                                  <w:marLeft w:val="0"/>
                                  <w:marRight w:val="0"/>
                                  <w:marTop w:val="0"/>
                                  <w:marBottom w:val="0"/>
                                  <w:divBdr>
                                    <w:top w:val="none" w:sz="0" w:space="0" w:color="auto"/>
                                    <w:left w:val="none" w:sz="0" w:space="0" w:color="auto"/>
                                    <w:bottom w:val="none" w:sz="0" w:space="0" w:color="auto"/>
                                    <w:right w:val="none" w:sz="0" w:space="0" w:color="auto"/>
                                  </w:divBdr>
                                  <w:divsChild>
                                    <w:div w:id="2119326242">
                                      <w:marLeft w:val="0"/>
                                      <w:marRight w:val="0"/>
                                      <w:marTop w:val="0"/>
                                      <w:marBottom w:val="0"/>
                                      <w:divBdr>
                                        <w:top w:val="none" w:sz="0" w:space="0" w:color="auto"/>
                                        <w:left w:val="none" w:sz="0" w:space="0" w:color="auto"/>
                                        <w:bottom w:val="none" w:sz="0" w:space="0" w:color="auto"/>
                                        <w:right w:val="none" w:sz="0" w:space="0" w:color="auto"/>
                                      </w:divBdr>
                                      <w:divsChild>
                                        <w:div w:id="345988569">
                                          <w:marLeft w:val="0"/>
                                          <w:marRight w:val="0"/>
                                          <w:marTop w:val="0"/>
                                          <w:marBottom w:val="0"/>
                                          <w:divBdr>
                                            <w:top w:val="none" w:sz="0" w:space="0" w:color="auto"/>
                                            <w:left w:val="none" w:sz="0" w:space="0" w:color="auto"/>
                                            <w:bottom w:val="none" w:sz="0" w:space="0" w:color="auto"/>
                                            <w:right w:val="none" w:sz="0" w:space="0" w:color="auto"/>
                                          </w:divBdr>
                                          <w:divsChild>
                                            <w:div w:id="1857426587">
                                              <w:marLeft w:val="0"/>
                                              <w:marRight w:val="0"/>
                                              <w:marTop w:val="0"/>
                                              <w:marBottom w:val="0"/>
                                              <w:divBdr>
                                                <w:top w:val="none" w:sz="0" w:space="0" w:color="auto"/>
                                                <w:left w:val="none" w:sz="0" w:space="0" w:color="auto"/>
                                                <w:bottom w:val="none" w:sz="0" w:space="0" w:color="auto"/>
                                                <w:right w:val="none" w:sz="0" w:space="0" w:color="auto"/>
                                              </w:divBdr>
                                              <w:divsChild>
                                                <w:div w:id="924192111">
                                                  <w:marLeft w:val="0"/>
                                                  <w:marRight w:val="0"/>
                                                  <w:marTop w:val="0"/>
                                                  <w:marBottom w:val="0"/>
                                                  <w:divBdr>
                                                    <w:top w:val="none" w:sz="0" w:space="0" w:color="auto"/>
                                                    <w:left w:val="none" w:sz="0" w:space="0" w:color="auto"/>
                                                    <w:bottom w:val="none" w:sz="0" w:space="0" w:color="auto"/>
                                                    <w:right w:val="none" w:sz="0" w:space="0" w:color="auto"/>
                                                  </w:divBdr>
                                                  <w:divsChild>
                                                    <w:div w:id="972977672">
                                                      <w:marLeft w:val="0"/>
                                                      <w:marRight w:val="0"/>
                                                      <w:marTop w:val="0"/>
                                                      <w:marBottom w:val="0"/>
                                                      <w:divBdr>
                                                        <w:top w:val="none" w:sz="0" w:space="0" w:color="auto"/>
                                                        <w:left w:val="none" w:sz="0" w:space="0" w:color="auto"/>
                                                        <w:bottom w:val="none" w:sz="0" w:space="0" w:color="auto"/>
                                                        <w:right w:val="none" w:sz="0" w:space="0" w:color="auto"/>
                                                      </w:divBdr>
                                                      <w:divsChild>
                                                        <w:div w:id="768084791">
                                                          <w:marLeft w:val="0"/>
                                                          <w:marRight w:val="0"/>
                                                          <w:marTop w:val="0"/>
                                                          <w:marBottom w:val="0"/>
                                                          <w:divBdr>
                                                            <w:top w:val="none" w:sz="0" w:space="0" w:color="auto"/>
                                                            <w:left w:val="none" w:sz="0" w:space="0" w:color="auto"/>
                                                            <w:bottom w:val="none" w:sz="0" w:space="0" w:color="auto"/>
                                                            <w:right w:val="none" w:sz="0" w:space="0" w:color="auto"/>
                                                          </w:divBdr>
                                                          <w:divsChild>
                                                            <w:div w:id="1819225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09025894">
      <w:bodyDiv w:val="1"/>
      <w:marLeft w:val="0"/>
      <w:marRight w:val="0"/>
      <w:marTop w:val="0"/>
      <w:marBottom w:val="0"/>
      <w:divBdr>
        <w:top w:val="none" w:sz="0" w:space="0" w:color="auto"/>
        <w:left w:val="none" w:sz="0" w:space="0" w:color="auto"/>
        <w:bottom w:val="none" w:sz="0" w:space="0" w:color="auto"/>
        <w:right w:val="none" w:sz="0" w:space="0" w:color="auto"/>
      </w:divBdr>
      <w:divsChild>
        <w:div w:id="568466026">
          <w:marLeft w:val="0"/>
          <w:marRight w:val="0"/>
          <w:marTop w:val="0"/>
          <w:marBottom w:val="0"/>
          <w:divBdr>
            <w:top w:val="none" w:sz="0" w:space="0" w:color="auto"/>
            <w:left w:val="none" w:sz="0" w:space="0" w:color="auto"/>
            <w:bottom w:val="none" w:sz="0" w:space="0" w:color="auto"/>
            <w:right w:val="none" w:sz="0" w:space="0" w:color="auto"/>
          </w:divBdr>
          <w:divsChild>
            <w:div w:id="241837309">
              <w:marLeft w:val="0"/>
              <w:marRight w:val="0"/>
              <w:marTop w:val="0"/>
              <w:marBottom w:val="0"/>
              <w:divBdr>
                <w:top w:val="none" w:sz="0" w:space="0" w:color="auto"/>
                <w:left w:val="none" w:sz="0" w:space="0" w:color="auto"/>
                <w:bottom w:val="none" w:sz="0" w:space="0" w:color="auto"/>
                <w:right w:val="none" w:sz="0" w:space="0" w:color="auto"/>
              </w:divBdr>
              <w:divsChild>
                <w:div w:id="2104834439">
                  <w:marLeft w:val="0"/>
                  <w:marRight w:val="0"/>
                  <w:marTop w:val="0"/>
                  <w:marBottom w:val="0"/>
                  <w:divBdr>
                    <w:top w:val="none" w:sz="0" w:space="0" w:color="auto"/>
                    <w:left w:val="none" w:sz="0" w:space="0" w:color="auto"/>
                    <w:bottom w:val="none" w:sz="0" w:space="0" w:color="auto"/>
                    <w:right w:val="none" w:sz="0" w:space="0" w:color="auto"/>
                  </w:divBdr>
                  <w:divsChild>
                    <w:div w:id="1343043401">
                      <w:marLeft w:val="0"/>
                      <w:marRight w:val="0"/>
                      <w:marTop w:val="0"/>
                      <w:marBottom w:val="0"/>
                      <w:divBdr>
                        <w:top w:val="none" w:sz="0" w:space="0" w:color="auto"/>
                        <w:left w:val="none" w:sz="0" w:space="0" w:color="auto"/>
                        <w:bottom w:val="none" w:sz="0" w:space="0" w:color="auto"/>
                        <w:right w:val="none" w:sz="0" w:space="0" w:color="auto"/>
                      </w:divBdr>
                      <w:divsChild>
                        <w:div w:id="1817643581">
                          <w:marLeft w:val="0"/>
                          <w:marRight w:val="0"/>
                          <w:marTop w:val="0"/>
                          <w:marBottom w:val="0"/>
                          <w:divBdr>
                            <w:top w:val="none" w:sz="0" w:space="0" w:color="auto"/>
                            <w:left w:val="none" w:sz="0" w:space="0" w:color="auto"/>
                            <w:bottom w:val="none" w:sz="0" w:space="0" w:color="auto"/>
                            <w:right w:val="none" w:sz="0" w:space="0" w:color="auto"/>
                          </w:divBdr>
                          <w:divsChild>
                            <w:div w:id="1899003682">
                              <w:marLeft w:val="0"/>
                              <w:marRight w:val="0"/>
                              <w:marTop w:val="0"/>
                              <w:marBottom w:val="0"/>
                              <w:divBdr>
                                <w:top w:val="none" w:sz="0" w:space="0" w:color="auto"/>
                                <w:left w:val="none" w:sz="0" w:space="0" w:color="auto"/>
                                <w:bottom w:val="none" w:sz="0" w:space="0" w:color="auto"/>
                                <w:right w:val="none" w:sz="0" w:space="0" w:color="auto"/>
                              </w:divBdr>
                              <w:divsChild>
                                <w:div w:id="1592010734">
                                  <w:marLeft w:val="0"/>
                                  <w:marRight w:val="0"/>
                                  <w:marTop w:val="0"/>
                                  <w:marBottom w:val="0"/>
                                  <w:divBdr>
                                    <w:top w:val="none" w:sz="0" w:space="0" w:color="auto"/>
                                    <w:left w:val="none" w:sz="0" w:space="0" w:color="auto"/>
                                    <w:bottom w:val="none" w:sz="0" w:space="0" w:color="auto"/>
                                    <w:right w:val="none" w:sz="0" w:space="0" w:color="auto"/>
                                  </w:divBdr>
                                  <w:divsChild>
                                    <w:div w:id="1706714625">
                                      <w:marLeft w:val="0"/>
                                      <w:marRight w:val="0"/>
                                      <w:marTop w:val="0"/>
                                      <w:marBottom w:val="0"/>
                                      <w:divBdr>
                                        <w:top w:val="none" w:sz="0" w:space="0" w:color="auto"/>
                                        <w:left w:val="none" w:sz="0" w:space="0" w:color="auto"/>
                                        <w:bottom w:val="none" w:sz="0" w:space="0" w:color="auto"/>
                                        <w:right w:val="none" w:sz="0" w:space="0" w:color="auto"/>
                                      </w:divBdr>
                                      <w:divsChild>
                                        <w:div w:id="419642195">
                                          <w:marLeft w:val="0"/>
                                          <w:marRight w:val="0"/>
                                          <w:marTop w:val="0"/>
                                          <w:marBottom w:val="0"/>
                                          <w:divBdr>
                                            <w:top w:val="none" w:sz="0" w:space="0" w:color="auto"/>
                                            <w:left w:val="none" w:sz="0" w:space="0" w:color="auto"/>
                                            <w:bottom w:val="none" w:sz="0" w:space="0" w:color="auto"/>
                                            <w:right w:val="none" w:sz="0" w:space="0" w:color="auto"/>
                                          </w:divBdr>
                                          <w:divsChild>
                                            <w:div w:id="826559157">
                                              <w:marLeft w:val="0"/>
                                              <w:marRight w:val="0"/>
                                              <w:marTop w:val="0"/>
                                              <w:marBottom w:val="0"/>
                                              <w:divBdr>
                                                <w:top w:val="none" w:sz="0" w:space="0" w:color="auto"/>
                                                <w:left w:val="none" w:sz="0" w:space="0" w:color="auto"/>
                                                <w:bottom w:val="none" w:sz="0" w:space="0" w:color="auto"/>
                                                <w:right w:val="none" w:sz="0" w:space="0" w:color="auto"/>
                                              </w:divBdr>
                                              <w:divsChild>
                                                <w:div w:id="140201353">
                                                  <w:marLeft w:val="0"/>
                                                  <w:marRight w:val="0"/>
                                                  <w:marTop w:val="0"/>
                                                  <w:marBottom w:val="0"/>
                                                  <w:divBdr>
                                                    <w:top w:val="none" w:sz="0" w:space="0" w:color="auto"/>
                                                    <w:left w:val="none" w:sz="0" w:space="0" w:color="auto"/>
                                                    <w:bottom w:val="none" w:sz="0" w:space="0" w:color="auto"/>
                                                    <w:right w:val="none" w:sz="0" w:space="0" w:color="auto"/>
                                                  </w:divBdr>
                                                  <w:divsChild>
                                                    <w:div w:id="1964387368">
                                                      <w:marLeft w:val="0"/>
                                                      <w:marRight w:val="0"/>
                                                      <w:marTop w:val="0"/>
                                                      <w:marBottom w:val="0"/>
                                                      <w:divBdr>
                                                        <w:top w:val="none" w:sz="0" w:space="0" w:color="auto"/>
                                                        <w:left w:val="none" w:sz="0" w:space="0" w:color="auto"/>
                                                        <w:bottom w:val="none" w:sz="0" w:space="0" w:color="auto"/>
                                                        <w:right w:val="none" w:sz="0" w:space="0" w:color="auto"/>
                                                      </w:divBdr>
                                                      <w:divsChild>
                                                        <w:div w:id="1055162353">
                                                          <w:marLeft w:val="0"/>
                                                          <w:marRight w:val="0"/>
                                                          <w:marTop w:val="0"/>
                                                          <w:marBottom w:val="0"/>
                                                          <w:divBdr>
                                                            <w:top w:val="none" w:sz="0" w:space="0" w:color="auto"/>
                                                            <w:left w:val="none" w:sz="0" w:space="0" w:color="auto"/>
                                                            <w:bottom w:val="none" w:sz="0" w:space="0" w:color="auto"/>
                                                            <w:right w:val="none" w:sz="0" w:space="0" w:color="auto"/>
                                                          </w:divBdr>
                                                          <w:divsChild>
                                                            <w:div w:id="1740904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11191765">
      <w:bodyDiv w:val="1"/>
      <w:marLeft w:val="0"/>
      <w:marRight w:val="0"/>
      <w:marTop w:val="0"/>
      <w:marBottom w:val="0"/>
      <w:divBdr>
        <w:top w:val="none" w:sz="0" w:space="0" w:color="auto"/>
        <w:left w:val="none" w:sz="0" w:space="0" w:color="auto"/>
        <w:bottom w:val="none" w:sz="0" w:space="0" w:color="auto"/>
        <w:right w:val="none" w:sz="0" w:space="0" w:color="auto"/>
      </w:divBdr>
    </w:div>
    <w:div w:id="1917781392">
      <w:bodyDiv w:val="1"/>
      <w:marLeft w:val="0"/>
      <w:marRight w:val="0"/>
      <w:marTop w:val="0"/>
      <w:marBottom w:val="0"/>
      <w:divBdr>
        <w:top w:val="none" w:sz="0" w:space="0" w:color="auto"/>
        <w:left w:val="none" w:sz="0" w:space="0" w:color="auto"/>
        <w:bottom w:val="none" w:sz="0" w:space="0" w:color="auto"/>
        <w:right w:val="none" w:sz="0" w:space="0" w:color="auto"/>
      </w:divBdr>
    </w:div>
    <w:div w:id="1921593764">
      <w:bodyDiv w:val="1"/>
      <w:marLeft w:val="0"/>
      <w:marRight w:val="0"/>
      <w:marTop w:val="0"/>
      <w:marBottom w:val="0"/>
      <w:divBdr>
        <w:top w:val="none" w:sz="0" w:space="0" w:color="auto"/>
        <w:left w:val="none" w:sz="0" w:space="0" w:color="auto"/>
        <w:bottom w:val="none" w:sz="0" w:space="0" w:color="auto"/>
        <w:right w:val="none" w:sz="0" w:space="0" w:color="auto"/>
      </w:divBdr>
    </w:div>
    <w:div w:id="1943030861">
      <w:bodyDiv w:val="1"/>
      <w:marLeft w:val="0"/>
      <w:marRight w:val="0"/>
      <w:marTop w:val="0"/>
      <w:marBottom w:val="0"/>
      <w:divBdr>
        <w:top w:val="none" w:sz="0" w:space="0" w:color="auto"/>
        <w:left w:val="none" w:sz="0" w:space="0" w:color="auto"/>
        <w:bottom w:val="none" w:sz="0" w:space="0" w:color="auto"/>
        <w:right w:val="none" w:sz="0" w:space="0" w:color="auto"/>
      </w:divBdr>
      <w:divsChild>
        <w:div w:id="2075001575">
          <w:marLeft w:val="0"/>
          <w:marRight w:val="0"/>
          <w:marTop w:val="0"/>
          <w:marBottom w:val="0"/>
          <w:divBdr>
            <w:top w:val="none" w:sz="0" w:space="0" w:color="auto"/>
            <w:left w:val="none" w:sz="0" w:space="0" w:color="auto"/>
            <w:bottom w:val="none" w:sz="0" w:space="0" w:color="auto"/>
            <w:right w:val="none" w:sz="0" w:space="0" w:color="auto"/>
          </w:divBdr>
          <w:divsChild>
            <w:div w:id="156772358">
              <w:marLeft w:val="0"/>
              <w:marRight w:val="0"/>
              <w:marTop w:val="0"/>
              <w:marBottom w:val="0"/>
              <w:divBdr>
                <w:top w:val="none" w:sz="0" w:space="0" w:color="auto"/>
                <w:left w:val="none" w:sz="0" w:space="0" w:color="auto"/>
                <w:bottom w:val="none" w:sz="0" w:space="0" w:color="auto"/>
                <w:right w:val="none" w:sz="0" w:space="0" w:color="auto"/>
              </w:divBdr>
              <w:divsChild>
                <w:div w:id="2004578659">
                  <w:marLeft w:val="0"/>
                  <w:marRight w:val="0"/>
                  <w:marTop w:val="0"/>
                  <w:marBottom w:val="0"/>
                  <w:divBdr>
                    <w:top w:val="none" w:sz="0" w:space="0" w:color="auto"/>
                    <w:left w:val="none" w:sz="0" w:space="0" w:color="auto"/>
                    <w:bottom w:val="none" w:sz="0" w:space="0" w:color="auto"/>
                    <w:right w:val="none" w:sz="0" w:space="0" w:color="auto"/>
                  </w:divBdr>
                  <w:divsChild>
                    <w:div w:id="1172835926">
                      <w:marLeft w:val="0"/>
                      <w:marRight w:val="0"/>
                      <w:marTop w:val="0"/>
                      <w:marBottom w:val="0"/>
                      <w:divBdr>
                        <w:top w:val="none" w:sz="0" w:space="0" w:color="auto"/>
                        <w:left w:val="none" w:sz="0" w:space="0" w:color="auto"/>
                        <w:bottom w:val="none" w:sz="0" w:space="0" w:color="auto"/>
                        <w:right w:val="none" w:sz="0" w:space="0" w:color="auto"/>
                      </w:divBdr>
                      <w:divsChild>
                        <w:div w:id="1970552194">
                          <w:marLeft w:val="0"/>
                          <w:marRight w:val="0"/>
                          <w:marTop w:val="0"/>
                          <w:marBottom w:val="0"/>
                          <w:divBdr>
                            <w:top w:val="none" w:sz="0" w:space="0" w:color="auto"/>
                            <w:left w:val="none" w:sz="0" w:space="0" w:color="auto"/>
                            <w:bottom w:val="none" w:sz="0" w:space="0" w:color="auto"/>
                            <w:right w:val="none" w:sz="0" w:space="0" w:color="auto"/>
                          </w:divBdr>
                          <w:divsChild>
                            <w:div w:id="864635932">
                              <w:marLeft w:val="0"/>
                              <w:marRight w:val="0"/>
                              <w:marTop w:val="0"/>
                              <w:marBottom w:val="0"/>
                              <w:divBdr>
                                <w:top w:val="none" w:sz="0" w:space="0" w:color="auto"/>
                                <w:left w:val="none" w:sz="0" w:space="0" w:color="auto"/>
                                <w:bottom w:val="none" w:sz="0" w:space="0" w:color="auto"/>
                                <w:right w:val="none" w:sz="0" w:space="0" w:color="auto"/>
                              </w:divBdr>
                              <w:divsChild>
                                <w:div w:id="580137165">
                                  <w:marLeft w:val="0"/>
                                  <w:marRight w:val="0"/>
                                  <w:marTop w:val="0"/>
                                  <w:marBottom w:val="0"/>
                                  <w:divBdr>
                                    <w:top w:val="none" w:sz="0" w:space="0" w:color="auto"/>
                                    <w:left w:val="none" w:sz="0" w:space="0" w:color="auto"/>
                                    <w:bottom w:val="none" w:sz="0" w:space="0" w:color="auto"/>
                                    <w:right w:val="none" w:sz="0" w:space="0" w:color="auto"/>
                                  </w:divBdr>
                                  <w:divsChild>
                                    <w:div w:id="732042316">
                                      <w:marLeft w:val="0"/>
                                      <w:marRight w:val="0"/>
                                      <w:marTop w:val="0"/>
                                      <w:marBottom w:val="0"/>
                                      <w:divBdr>
                                        <w:top w:val="none" w:sz="0" w:space="0" w:color="auto"/>
                                        <w:left w:val="none" w:sz="0" w:space="0" w:color="auto"/>
                                        <w:bottom w:val="none" w:sz="0" w:space="0" w:color="auto"/>
                                        <w:right w:val="none" w:sz="0" w:space="0" w:color="auto"/>
                                      </w:divBdr>
                                      <w:divsChild>
                                        <w:div w:id="2124692051">
                                          <w:marLeft w:val="0"/>
                                          <w:marRight w:val="0"/>
                                          <w:marTop w:val="0"/>
                                          <w:marBottom w:val="0"/>
                                          <w:divBdr>
                                            <w:top w:val="none" w:sz="0" w:space="0" w:color="auto"/>
                                            <w:left w:val="none" w:sz="0" w:space="0" w:color="auto"/>
                                            <w:bottom w:val="none" w:sz="0" w:space="0" w:color="auto"/>
                                            <w:right w:val="none" w:sz="0" w:space="0" w:color="auto"/>
                                          </w:divBdr>
                                          <w:divsChild>
                                            <w:div w:id="1671830136">
                                              <w:marLeft w:val="0"/>
                                              <w:marRight w:val="0"/>
                                              <w:marTop w:val="0"/>
                                              <w:marBottom w:val="0"/>
                                              <w:divBdr>
                                                <w:top w:val="none" w:sz="0" w:space="0" w:color="auto"/>
                                                <w:left w:val="none" w:sz="0" w:space="0" w:color="auto"/>
                                                <w:bottom w:val="none" w:sz="0" w:space="0" w:color="auto"/>
                                                <w:right w:val="none" w:sz="0" w:space="0" w:color="auto"/>
                                              </w:divBdr>
                                              <w:divsChild>
                                                <w:div w:id="1777098287">
                                                  <w:marLeft w:val="0"/>
                                                  <w:marRight w:val="0"/>
                                                  <w:marTop w:val="0"/>
                                                  <w:marBottom w:val="0"/>
                                                  <w:divBdr>
                                                    <w:top w:val="none" w:sz="0" w:space="0" w:color="auto"/>
                                                    <w:left w:val="none" w:sz="0" w:space="0" w:color="auto"/>
                                                    <w:bottom w:val="none" w:sz="0" w:space="0" w:color="auto"/>
                                                    <w:right w:val="none" w:sz="0" w:space="0" w:color="auto"/>
                                                  </w:divBdr>
                                                  <w:divsChild>
                                                    <w:div w:id="1990555189">
                                                      <w:marLeft w:val="0"/>
                                                      <w:marRight w:val="0"/>
                                                      <w:marTop w:val="0"/>
                                                      <w:marBottom w:val="0"/>
                                                      <w:divBdr>
                                                        <w:top w:val="none" w:sz="0" w:space="0" w:color="auto"/>
                                                        <w:left w:val="none" w:sz="0" w:space="0" w:color="auto"/>
                                                        <w:bottom w:val="none" w:sz="0" w:space="0" w:color="auto"/>
                                                        <w:right w:val="none" w:sz="0" w:space="0" w:color="auto"/>
                                                      </w:divBdr>
                                                      <w:divsChild>
                                                        <w:div w:id="1106920135">
                                                          <w:marLeft w:val="0"/>
                                                          <w:marRight w:val="0"/>
                                                          <w:marTop w:val="0"/>
                                                          <w:marBottom w:val="0"/>
                                                          <w:divBdr>
                                                            <w:top w:val="none" w:sz="0" w:space="0" w:color="auto"/>
                                                            <w:left w:val="none" w:sz="0" w:space="0" w:color="auto"/>
                                                            <w:bottom w:val="none" w:sz="0" w:space="0" w:color="auto"/>
                                                            <w:right w:val="none" w:sz="0" w:space="0" w:color="auto"/>
                                                          </w:divBdr>
                                                          <w:divsChild>
                                                            <w:div w:id="171488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49920583">
      <w:bodyDiv w:val="1"/>
      <w:marLeft w:val="0"/>
      <w:marRight w:val="0"/>
      <w:marTop w:val="0"/>
      <w:marBottom w:val="0"/>
      <w:divBdr>
        <w:top w:val="none" w:sz="0" w:space="0" w:color="auto"/>
        <w:left w:val="none" w:sz="0" w:space="0" w:color="auto"/>
        <w:bottom w:val="none" w:sz="0" w:space="0" w:color="auto"/>
        <w:right w:val="none" w:sz="0" w:space="0" w:color="auto"/>
      </w:divBdr>
    </w:div>
    <w:div w:id="1981374315">
      <w:bodyDiv w:val="1"/>
      <w:marLeft w:val="0"/>
      <w:marRight w:val="0"/>
      <w:marTop w:val="0"/>
      <w:marBottom w:val="0"/>
      <w:divBdr>
        <w:top w:val="none" w:sz="0" w:space="0" w:color="auto"/>
        <w:left w:val="none" w:sz="0" w:space="0" w:color="auto"/>
        <w:bottom w:val="none" w:sz="0" w:space="0" w:color="auto"/>
        <w:right w:val="none" w:sz="0" w:space="0" w:color="auto"/>
      </w:divBdr>
    </w:div>
    <w:div w:id="1991051851">
      <w:bodyDiv w:val="1"/>
      <w:marLeft w:val="0"/>
      <w:marRight w:val="0"/>
      <w:marTop w:val="0"/>
      <w:marBottom w:val="0"/>
      <w:divBdr>
        <w:top w:val="none" w:sz="0" w:space="0" w:color="auto"/>
        <w:left w:val="none" w:sz="0" w:space="0" w:color="auto"/>
        <w:bottom w:val="none" w:sz="0" w:space="0" w:color="auto"/>
        <w:right w:val="none" w:sz="0" w:space="0" w:color="auto"/>
      </w:divBdr>
    </w:div>
    <w:div w:id="1998025008">
      <w:bodyDiv w:val="1"/>
      <w:marLeft w:val="0"/>
      <w:marRight w:val="0"/>
      <w:marTop w:val="0"/>
      <w:marBottom w:val="0"/>
      <w:divBdr>
        <w:top w:val="none" w:sz="0" w:space="0" w:color="auto"/>
        <w:left w:val="none" w:sz="0" w:space="0" w:color="auto"/>
        <w:bottom w:val="none" w:sz="0" w:space="0" w:color="auto"/>
        <w:right w:val="none" w:sz="0" w:space="0" w:color="auto"/>
      </w:divBdr>
    </w:div>
    <w:div w:id="2008946251">
      <w:bodyDiv w:val="1"/>
      <w:marLeft w:val="0"/>
      <w:marRight w:val="0"/>
      <w:marTop w:val="0"/>
      <w:marBottom w:val="0"/>
      <w:divBdr>
        <w:top w:val="none" w:sz="0" w:space="0" w:color="auto"/>
        <w:left w:val="none" w:sz="0" w:space="0" w:color="auto"/>
        <w:bottom w:val="none" w:sz="0" w:space="0" w:color="auto"/>
        <w:right w:val="none" w:sz="0" w:space="0" w:color="auto"/>
      </w:divBdr>
    </w:div>
    <w:div w:id="2011715261">
      <w:bodyDiv w:val="1"/>
      <w:marLeft w:val="0"/>
      <w:marRight w:val="0"/>
      <w:marTop w:val="0"/>
      <w:marBottom w:val="0"/>
      <w:divBdr>
        <w:top w:val="none" w:sz="0" w:space="0" w:color="auto"/>
        <w:left w:val="none" w:sz="0" w:space="0" w:color="auto"/>
        <w:bottom w:val="none" w:sz="0" w:space="0" w:color="auto"/>
        <w:right w:val="none" w:sz="0" w:space="0" w:color="auto"/>
      </w:divBdr>
      <w:divsChild>
        <w:div w:id="583343619">
          <w:marLeft w:val="0"/>
          <w:marRight w:val="0"/>
          <w:marTop w:val="0"/>
          <w:marBottom w:val="0"/>
          <w:divBdr>
            <w:top w:val="none" w:sz="0" w:space="0" w:color="auto"/>
            <w:left w:val="none" w:sz="0" w:space="0" w:color="auto"/>
            <w:bottom w:val="none" w:sz="0" w:space="0" w:color="auto"/>
            <w:right w:val="none" w:sz="0" w:space="0" w:color="auto"/>
          </w:divBdr>
          <w:divsChild>
            <w:div w:id="627392284">
              <w:marLeft w:val="0"/>
              <w:marRight w:val="0"/>
              <w:marTop w:val="0"/>
              <w:marBottom w:val="0"/>
              <w:divBdr>
                <w:top w:val="none" w:sz="0" w:space="0" w:color="auto"/>
                <w:left w:val="none" w:sz="0" w:space="0" w:color="auto"/>
                <w:bottom w:val="none" w:sz="0" w:space="0" w:color="auto"/>
                <w:right w:val="none" w:sz="0" w:space="0" w:color="auto"/>
              </w:divBdr>
              <w:divsChild>
                <w:div w:id="1771118625">
                  <w:marLeft w:val="0"/>
                  <w:marRight w:val="0"/>
                  <w:marTop w:val="0"/>
                  <w:marBottom w:val="0"/>
                  <w:divBdr>
                    <w:top w:val="none" w:sz="0" w:space="0" w:color="auto"/>
                    <w:left w:val="none" w:sz="0" w:space="0" w:color="auto"/>
                    <w:bottom w:val="none" w:sz="0" w:space="0" w:color="auto"/>
                    <w:right w:val="none" w:sz="0" w:space="0" w:color="auto"/>
                  </w:divBdr>
                  <w:divsChild>
                    <w:div w:id="1754274193">
                      <w:marLeft w:val="0"/>
                      <w:marRight w:val="0"/>
                      <w:marTop w:val="0"/>
                      <w:marBottom w:val="0"/>
                      <w:divBdr>
                        <w:top w:val="none" w:sz="0" w:space="0" w:color="auto"/>
                        <w:left w:val="none" w:sz="0" w:space="0" w:color="auto"/>
                        <w:bottom w:val="none" w:sz="0" w:space="0" w:color="auto"/>
                        <w:right w:val="none" w:sz="0" w:space="0" w:color="auto"/>
                      </w:divBdr>
                      <w:divsChild>
                        <w:div w:id="419302290">
                          <w:marLeft w:val="0"/>
                          <w:marRight w:val="0"/>
                          <w:marTop w:val="0"/>
                          <w:marBottom w:val="0"/>
                          <w:divBdr>
                            <w:top w:val="none" w:sz="0" w:space="0" w:color="auto"/>
                            <w:left w:val="none" w:sz="0" w:space="0" w:color="auto"/>
                            <w:bottom w:val="none" w:sz="0" w:space="0" w:color="auto"/>
                            <w:right w:val="none" w:sz="0" w:space="0" w:color="auto"/>
                          </w:divBdr>
                          <w:divsChild>
                            <w:div w:id="1189561730">
                              <w:marLeft w:val="0"/>
                              <w:marRight w:val="0"/>
                              <w:marTop w:val="0"/>
                              <w:marBottom w:val="0"/>
                              <w:divBdr>
                                <w:top w:val="none" w:sz="0" w:space="0" w:color="auto"/>
                                <w:left w:val="none" w:sz="0" w:space="0" w:color="auto"/>
                                <w:bottom w:val="none" w:sz="0" w:space="0" w:color="auto"/>
                                <w:right w:val="none" w:sz="0" w:space="0" w:color="auto"/>
                              </w:divBdr>
                              <w:divsChild>
                                <w:div w:id="115220053">
                                  <w:marLeft w:val="0"/>
                                  <w:marRight w:val="0"/>
                                  <w:marTop w:val="0"/>
                                  <w:marBottom w:val="0"/>
                                  <w:divBdr>
                                    <w:top w:val="none" w:sz="0" w:space="0" w:color="auto"/>
                                    <w:left w:val="none" w:sz="0" w:space="0" w:color="auto"/>
                                    <w:bottom w:val="none" w:sz="0" w:space="0" w:color="auto"/>
                                    <w:right w:val="none" w:sz="0" w:space="0" w:color="auto"/>
                                  </w:divBdr>
                                  <w:divsChild>
                                    <w:div w:id="198317611">
                                      <w:marLeft w:val="0"/>
                                      <w:marRight w:val="0"/>
                                      <w:marTop w:val="0"/>
                                      <w:marBottom w:val="0"/>
                                      <w:divBdr>
                                        <w:top w:val="none" w:sz="0" w:space="0" w:color="auto"/>
                                        <w:left w:val="none" w:sz="0" w:space="0" w:color="auto"/>
                                        <w:bottom w:val="none" w:sz="0" w:space="0" w:color="auto"/>
                                        <w:right w:val="none" w:sz="0" w:space="0" w:color="auto"/>
                                      </w:divBdr>
                                      <w:divsChild>
                                        <w:div w:id="475150590">
                                          <w:marLeft w:val="0"/>
                                          <w:marRight w:val="0"/>
                                          <w:marTop w:val="0"/>
                                          <w:marBottom w:val="0"/>
                                          <w:divBdr>
                                            <w:top w:val="none" w:sz="0" w:space="0" w:color="auto"/>
                                            <w:left w:val="none" w:sz="0" w:space="0" w:color="auto"/>
                                            <w:bottom w:val="none" w:sz="0" w:space="0" w:color="auto"/>
                                            <w:right w:val="none" w:sz="0" w:space="0" w:color="auto"/>
                                          </w:divBdr>
                                          <w:divsChild>
                                            <w:div w:id="2129350946">
                                              <w:marLeft w:val="0"/>
                                              <w:marRight w:val="0"/>
                                              <w:marTop w:val="0"/>
                                              <w:marBottom w:val="0"/>
                                              <w:divBdr>
                                                <w:top w:val="none" w:sz="0" w:space="0" w:color="auto"/>
                                                <w:left w:val="none" w:sz="0" w:space="0" w:color="auto"/>
                                                <w:bottom w:val="none" w:sz="0" w:space="0" w:color="auto"/>
                                                <w:right w:val="none" w:sz="0" w:space="0" w:color="auto"/>
                                              </w:divBdr>
                                              <w:divsChild>
                                                <w:div w:id="1317799062">
                                                  <w:marLeft w:val="0"/>
                                                  <w:marRight w:val="0"/>
                                                  <w:marTop w:val="0"/>
                                                  <w:marBottom w:val="0"/>
                                                  <w:divBdr>
                                                    <w:top w:val="none" w:sz="0" w:space="0" w:color="auto"/>
                                                    <w:left w:val="none" w:sz="0" w:space="0" w:color="auto"/>
                                                    <w:bottom w:val="none" w:sz="0" w:space="0" w:color="auto"/>
                                                    <w:right w:val="none" w:sz="0" w:space="0" w:color="auto"/>
                                                  </w:divBdr>
                                                  <w:divsChild>
                                                    <w:div w:id="1755322145">
                                                      <w:marLeft w:val="0"/>
                                                      <w:marRight w:val="0"/>
                                                      <w:marTop w:val="0"/>
                                                      <w:marBottom w:val="0"/>
                                                      <w:divBdr>
                                                        <w:top w:val="none" w:sz="0" w:space="0" w:color="auto"/>
                                                        <w:left w:val="none" w:sz="0" w:space="0" w:color="auto"/>
                                                        <w:bottom w:val="none" w:sz="0" w:space="0" w:color="auto"/>
                                                        <w:right w:val="none" w:sz="0" w:space="0" w:color="auto"/>
                                                      </w:divBdr>
                                                      <w:divsChild>
                                                        <w:div w:id="1183013904">
                                                          <w:marLeft w:val="0"/>
                                                          <w:marRight w:val="0"/>
                                                          <w:marTop w:val="0"/>
                                                          <w:marBottom w:val="0"/>
                                                          <w:divBdr>
                                                            <w:top w:val="none" w:sz="0" w:space="0" w:color="auto"/>
                                                            <w:left w:val="none" w:sz="0" w:space="0" w:color="auto"/>
                                                            <w:bottom w:val="none" w:sz="0" w:space="0" w:color="auto"/>
                                                            <w:right w:val="none" w:sz="0" w:space="0" w:color="auto"/>
                                                          </w:divBdr>
                                                          <w:divsChild>
                                                            <w:div w:id="176202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13288405">
      <w:bodyDiv w:val="1"/>
      <w:marLeft w:val="0"/>
      <w:marRight w:val="0"/>
      <w:marTop w:val="0"/>
      <w:marBottom w:val="0"/>
      <w:divBdr>
        <w:top w:val="none" w:sz="0" w:space="0" w:color="auto"/>
        <w:left w:val="none" w:sz="0" w:space="0" w:color="auto"/>
        <w:bottom w:val="none" w:sz="0" w:space="0" w:color="auto"/>
        <w:right w:val="none" w:sz="0" w:space="0" w:color="auto"/>
      </w:divBdr>
    </w:div>
    <w:div w:id="2016683211">
      <w:bodyDiv w:val="1"/>
      <w:marLeft w:val="0"/>
      <w:marRight w:val="0"/>
      <w:marTop w:val="0"/>
      <w:marBottom w:val="0"/>
      <w:divBdr>
        <w:top w:val="none" w:sz="0" w:space="0" w:color="auto"/>
        <w:left w:val="none" w:sz="0" w:space="0" w:color="auto"/>
        <w:bottom w:val="none" w:sz="0" w:space="0" w:color="auto"/>
        <w:right w:val="none" w:sz="0" w:space="0" w:color="auto"/>
      </w:divBdr>
    </w:div>
    <w:div w:id="2020934983">
      <w:bodyDiv w:val="1"/>
      <w:marLeft w:val="0"/>
      <w:marRight w:val="0"/>
      <w:marTop w:val="0"/>
      <w:marBottom w:val="0"/>
      <w:divBdr>
        <w:top w:val="none" w:sz="0" w:space="0" w:color="auto"/>
        <w:left w:val="none" w:sz="0" w:space="0" w:color="auto"/>
        <w:bottom w:val="none" w:sz="0" w:space="0" w:color="auto"/>
        <w:right w:val="none" w:sz="0" w:space="0" w:color="auto"/>
      </w:divBdr>
      <w:divsChild>
        <w:div w:id="1447117325">
          <w:marLeft w:val="0"/>
          <w:marRight w:val="0"/>
          <w:marTop w:val="0"/>
          <w:marBottom w:val="0"/>
          <w:divBdr>
            <w:top w:val="none" w:sz="0" w:space="0" w:color="auto"/>
            <w:left w:val="none" w:sz="0" w:space="0" w:color="auto"/>
            <w:bottom w:val="none" w:sz="0" w:space="0" w:color="auto"/>
            <w:right w:val="none" w:sz="0" w:space="0" w:color="auto"/>
          </w:divBdr>
          <w:divsChild>
            <w:div w:id="1209411319">
              <w:marLeft w:val="0"/>
              <w:marRight w:val="0"/>
              <w:marTop w:val="0"/>
              <w:marBottom w:val="0"/>
              <w:divBdr>
                <w:top w:val="none" w:sz="0" w:space="0" w:color="auto"/>
                <w:left w:val="none" w:sz="0" w:space="0" w:color="auto"/>
                <w:bottom w:val="none" w:sz="0" w:space="0" w:color="auto"/>
                <w:right w:val="none" w:sz="0" w:space="0" w:color="auto"/>
              </w:divBdr>
              <w:divsChild>
                <w:div w:id="1560022185">
                  <w:marLeft w:val="0"/>
                  <w:marRight w:val="0"/>
                  <w:marTop w:val="0"/>
                  <w:marBottom w:val="0"/>
                  <w:divBdr>
                    <w:top w:val="none" w:sz="0" w:space="0" w:color="auto"/>
                    <w:left w:val="none" w:sz="0" w:space="0" w:color="auto"/>
                    <w:bottom w:val="none" w:sz="0" w:space="0" w:color="auto"/>
                    <w:right w:val="none" w:sz="0" w:space="0" w:color="auto"/>
                  </w:divBdr>
                  <w:divsChild>
                    <w:div w:id="8718742">
                      <w:marLeft w:val="0"/>
                      <w:marRight w:val="0"/>
                      <w:marTop w:val="0"/>
                      <w:marBottom w:val="0"/>
                      <w:divBdr>
                        <w:top w:val="none" w:sz="0" w:space="0" w:color="auto"/>
                        <w:left w:val="none" w:sz="0" w:space="0" w:color="auto"/>
                        <w:bottom w:val="none" w:sz="0" w:space="0" w:color="auto"/>
                        <w:right w:val="none" w:sz="0" w:space="0" w:color="auto"/>
                      </w:divBdr>
                      <w:divsChild>
                        <w:div w:id="1135105797">
                          <w:marLeft w:val="0"/>
                          <w:marRight w:val="0"/>
                          <w:marTop w:val="0"/>
                          <w:marBottom w:val="0"/>
                          <w:divBdr>
                            <w:top w:val="none" w:sz="0" w:space="0" w:color="auto"/>
                            <w:left w:val="none" w:sz="0" w:space="0" w:color="auto"/>
                            <w:bottom w:val="none" w:sz="0" w:space="0" w:color="auto"/>
                            <w:right w:val="none" w:sz="0" w:space="0" w:color="auto"/>
                          </w:divBdr>
                          <w:divsChild>
                            <w:div w:id="1067993545">
                              <w:marLeft w:val="0"/>
                              <w:marRight w:val="0"/>
                              <w:marTop w:val="0"/>
                              <w:marBottom w:val="0"/>
                              <w:divBdr>
                                <w:top w:val="none" w:sz="0" w:space="0" w:color="auto"/>
                                <w:left w:val="none" w:sz="0" w:space="0" w:color="auto"/>
                                <w:bottom w:val="none" w:sz="0" w:space="0" w:color="auto"/>
                                <w:right w:val="none" w:sz="0" w:space="0" w:color="auto"/>
                              </w:divBdr>
                              <w:divsChild>
                                <w:div w:id="1396196078">
                                  <w:marLeft w:val="0"/>
                                  <w:marRight w:val="0"/>
                                  <w:marTop w:val="0"/>
                                  <w:marBottom w:val="0"/>
                                  <w:divBdr>
                                    <w:top w:val="none" w:sz="0" w:space="0" w:color="auto"/>
                                    <w:left w:val="none" w:sz="0" w:space="0" w:color="auto"/>
                                    <w:bottom w:val="none" w:sz="0" w:space="0" w:color="auto"/>
                                    <w:right w:val="none" w:sz="0" w:space="0" w:color="auto"/>
                                  </w:divBdr>
                                  <w:divsChild>
                                    <w:div w:id="1500119643">
                                      <w:marLeft w:val="0"/>
                                      <w:marRight w:val="0"/>
                                      <w:marTop w:val="0"/>
                                      <w:marBottom w:val="0"/>
                                      <w:divBdr>
                                        <w:top w:val="none" w:sz="0" w:space="0" w:color="auto"/>
                                        <w:left w:val="none" w:sz="0" w:space="0" w:color="auto"/>
                                        <w:bottom w:val="none" w:sz="0" w:space="0" w:color="auto"/>
                                        <w:right w:val="none" w:sz="0" w:space="0" w:color="auto"/>
                                      </w:divBdr>
                                      <w:divsChild>
                                        <w:div w:id="794328712">
                                          <w:marLeft w:val="0"/>
                                          <w:marRight w:val="0"/>
                                          <w:marTop w:val="0"/>
                                          <w:marBottom w:val="0"/>
                                          <w:divBdr>
                                            <w:top w:val="none" w:sz="0" w:space="0" w:color="auto"/>
                                            <w:left w:val="none" w:sz="0" w:space="0" w:color="auto"/>
                                            <w:bottom w:val="none" w:sz="0" w:space="0" w:color="auto"/>
                                            <w:right w:val="none" w:sz="0" w:space="0" w:color="auto"/>
                                          </w:divBdr>
                                          <w:divsChild>
                                            <w:div w:id="745612518">
                                              <w:marLeft w:val="0"/>
                                              <w:marRight w:val="0"/>
                                              <w:marTop w:val="0"/>
                                              <w:marBottom w:val="0"/>
                                              <w:divBdr>
                                                <w:top w:val="none" w:sz="0" w:space="0" w:color="auto"/>
                                                <w:left w:val="none" w:sz="0" w:space="0" w:color="auto"/>
                                                <w:bottom w:val="none" w:sz="0" w:space="0" w:color="auto"/>
                                                <w:right w:val="none" w:sz="0" w:space="0" w:color="auto"/>
                                              </w:divBdr>
                                              <w:divsChild>
                                                <w:div w:id="1418746587">
                                                  <w:marLeft w:val="0"/>
                                                  <w:marRight w:val="0"/>
                                                  <w:marTop w:val="0"/>
                                                  <w:marBottom w:val="0"/>
                                                  <w:divBdr>
                                                    <w:top w:val="none" w:sz="0" w:space="0" w:color="auto"/>
                                                    <w:left w:val="none" w:sz="0" w:space="0" w:color="auto"/>
                                                    <w:bottom w:val="none" w:sz="0" w:space="0" w:color="auto"/>
                                                    <w:right w:val="none" w:sz="0" w:space="0" w:color="auto"/>
                                                  </w:divBdr>
                                                  <w:divsChild>
                                                    <w:div w:id="1282034822">
                                                      <w:marLeft w:val="0"/>
                                                      <w:marRight w:val="0"/>
                                                      <w:marTop w:val="0"/>
                                                      <w:marBottom w:val="0"/>
                                                      <w:divBdr>
                                                        <w:top w:val="none" w:sz="0" w:space="0" w:color="auto"/>
                                                        <w:left w:val="none" w:sz="0" w:space="0" w:color="auto"/>
                                                        <w:bottom w:val="none" w:sz="0" w:space="0" w:color="auto"/>
                                                        <w:right w:val="none" w:sz="0" w:space="0" w:color="auto"/>
                                                      </w:divBdr>
                                                      <w:divsChild>
                                                        <w:div w:id="267204230">
                                                          <w:marLeft w:val="0"/>
                                                          <w:marRight w:val="0"/>
                                                          <w:marTop w:val="0"/>
                                                          <w:marBottom w:val="0"/>
                                                          <w:divBdr>
                                                            <w:top w:val="none" w:sz="0" w:space="0" w:color="auto"/>
                                                            <w:left w:val="none" w:sz="0" w:space="0" w:color="auto"/>
                                                            <w:bottom w:val="none" w:sz="0" w:space="0" w:color="auto"/>
                                                            <w:right w:val="none" w:sz="0" w:space="0" w:color="auto"/>
                                                          </w:divBdr>
                                                          <w:divsChild>
                                                            <w:div w:id="225923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30914359">
      <w:bodyDiv w:val="1"/>
      <w:marLeft w:val="0"/>
      <w:marRight w:val="0"/>
      <w:marTop w:val="0"/>
      <w:marBottom w:val="0"/>
      <w:divBdr>
        <w:top w:val="none" w:sz="0" w:space="0" w:color="auto"/>
        <w:left w:val="none" w:sz="0" w:space="0" w:color="auto"/>
        <w:bottom w:val="none" w:sz="0" w:space="0" w:color="auto"/>
        <w:right w:val="none" w:sz="0" w:space="0" w:color="auto"/>
      </w:divBdr>
    </w:div>
    <w:div w:id="2037388480">
      <w:bodyDiv w:val="1"/>
      <w:marLeft w:val="0"/>
      <w:marRight w:val="0"/>
      <w:marTop w:val="0"/>
      <w:marBottom w:val="0"/>
      <w:divBdr>
        <w:top w:val="none" w:sz="0" w:space="0" w:color="auto"/>
        <w:left w:val="none" w:sz="0" w:space="0" w:color="auto"/>
        <w:bottom w:val="none" w:sz="0" w:space="0" w:color="auto"/>
        <w:right w:val="none" w:sz="0" w:space="0" w:color="auto"/>
      </w:divBdr>
    </w:div>
    <w:div w:id="2038501187">
      <w:bodyDiv w:val="1"/>
      <w:marLeft w:val="0"/>
      <w:marRight w:val="0"/>
      <w:marTop w:val="0"/>
      <w:marBottom w:val="0"/>
      <w:divBdr>
        <w:top w:val="none" w:sz="0" w:space="0" w:color="auto"/>
        <w:left w:val="none" w:sz="0" w:space="0" w:color="auto"/>
        <w:bottom w:val="none" w:sz="0" w:space="0" w:color="auto"/>
        <w:right w:val="none" w:sz="0" w:space="0" w:color="auto"/>
      </w:divBdr>
      <w:divsChild>
        <w:div w:id="1221135858">
          <w:marLeft w:val="0"/>
          <w:marRight w:val="0"/>
          <w:marTop w:val="0"/>
          <w:marBottom w:val="0"/>
          <w:divBdr>
            <w:top w:val="none" w:sz="0" w:space="0" w:color="auto"/>
            <w:left w:val="none" w:sz="0" w:space="0" w:color="auto"/>
            <w:bottom w:val="none" w:sz="0" w:space="0" w:color="auto"/>
            <w:right w:val="none" w:sz="0" w:space="0" w:color="auto"/>
          </w:divBdr>
          <w:divsChild>
            <w:div w:id="1300846827">
              <w:marLeft w:val="0"/>
              <w:marRight w:val="0"/>
              <w:marTop w:val="0"/>
              <w:marBottom w:val="0"/>
              <w:divBdr>
                <w:top w:val="none" w:sz="0" w:space="0" w:color="auto"/>
                <w:left w:val="none" w:sz="0" w:space="0" w:color="auto"/>
                <w:bottom w:val="none" w:sz="0" w:space="0" w:color="auto"/>
                <w:right w:val="none" w:sz="0" w:space="0" w:color="auto"/>
              </w:divBdr>
              <w:divsChild>
                <w:div w:id="817188691">
                  <w:marLeft w:val="0"/>
                  <w:marRight w:val="0"/>
                  <w:marTop w:val="0"/>
                  <w:marBottom w:val="0"/>
                  <w:divBdr>
                    <w:top w:val="none" w:sz="0" w:space="0" w:color="auto"/>
                    <w:left w:val="none" w:sz="0" w:space="0" w:color="auto"/>
                    <w:bottom w:val="none" w:sz="0" w:space="0" w:color="auto"/>
                    <w:right w:val="none" w:sz="0" w:space="0" w:color="auto"/>
                  </w:divBdr>
                  <w:divsChild>
                    <w:div w:id="1943567500">
                      <w:marLeft w:val="0"/>
                      <w:marRight w:val="0"/>
                      <w:marTop w:val="0"/>
                      <w:marBottom w:val="0"/>
                      <w:divBdr>
                        <w:top w:val="none" w:sz="0" w:space="0" w:color="auto"/>
                        <w:left w:val="none" w:sz="0" w:space="0" w:color="auto"/>
                        <w:bottom w:val="none" w:sz="0" w:space="0" w:color="auto"/>
                        <w:right w:val="none" w:sz="0" w:space="0" w:color="auto"/>
                      </w:divBdr>
                      <w:divsChild>
                        <w:div w:id="1864173838">
                          <w:marLeft w:val="0"/>
                          <w:marRight w:val="0"/>
                          <w:marTop w:val="0"/>
                          <w:marBottom w:val="0"/>
                          <w:divBdr>
                            <w:top w:val="none" w:sz="0" w:space="0" w:color="auto"/>
                            <w:left w:val="none" w:sz="0" w:space="0" w:color="auto"/>
                            <w:bottom w:val="none" w:sz="0" w:space="0" w:color="auto"/>
                            <w:right w:val="none" w:sz="0" w:space="0" w:color="auto"/>
                          </w:divBdr>
                          <w:divsChild>
                            <w:div w:id="1589071263">
                              <w:marLeft w:val="0"/>
                              <w:marRight w:val="0"/>
                              <w:marTop w:val="0"/>
                              <w:marBottom w:val="0"/>
                              <w:divBdr>
                                <w:top w:val="none" w:sz="0" w:space="0" w:color="auto"/>
                                <w:left w:val="none" w:sz="0" w:space="0" w:color="auto"/>
                                <w:bottom w:val="none" w:sz="0" w:space="0" w:color="auto"/>
                                <w:right w:val="none" w:sz="0" w:space="0" w:color="auto"/>
                              </w:divBdr>
                              <w:divsChild>
                                <w:div w:id="960502618">
                                  <w:marLeft w:val="0"/>
                                  <w:marRight w:val="0"/>
                                  <w:marTop w:val="0"/>
                                  <w:marBottom w:val="0"/>
                                  <w:divBdr>
                                    <w:top w:val="none" w:sz="0" w:space="0" w:color="auto"/>
                                    <w:left w:val="none" w:sz="0" w:space="0" w:color="auto"/>
                                    <w:bottom w:val="none" w:sz="0" w:space="0" w:color="auto"/>
                                    <w:right w:val="none" w:sz="0" w:space="0" w:color="auto"/>
                                  </w:divBdr>
                                  <w:divsChild>
                                    <w:div w:id="712387819">
                                      <w:marLeft w:val="0"/>
                                      <w:marRight w:val="0"/>
                                      <w:marTop w:val="0"/>
                                      <w:marBottom w:val="0"/>
                                      <w:divBdr>
                                        <w:top w:val="none" w:sz="0" w:space="0" w:color="auto"/>
                                        <w:left w:val="none" w:sz="0" w:space="0" w:color="auto"/>
                                        <w:bottom w:val="none" w:sz="0" w:space="0" w:color="auto"/>
                                        <w:right w:val="none" w:sz="0" w:space="0" w:color="auto"/>
                                      </w:divBdr>
                                      <w:divsChild>
                                        <w:div w:id="622462607">
                                          <w:marLeft w:val="0"/>
                                          <w:marRight w:val="0"/>
                                          <w:marTop w:val="0"/>
                                          <w:marBottom w:val="0"/>
                                          <w:divBdr>
                                            <w:top w:val="none" w:sz="0" w:space="0" w:color="auto"/>
                                            <w:left w:val="none" w:sz="0" w:space="0" w:color="auto"/>
                                            <w:bottom w:val="none" w:sz="0" w:space="0" w:color="auto"/>
                                            <w:right w:val="none" w:sz="0" w:space="0" w:color="auto"/>
                                          </w:divBdr>
                                          <w:divsChild>
                                            <w:div w:id="1761096658">
                                              <w:marLeft w:val="0"/>
                                              <w:marRight w:val="0"/>
                                              <w:marTop w:val="0"/>
                                              <w:marBottom w:val="0"/>
                                              <w:divBdr>
                                                <w:top w:val="none" w:sz="0" w:space="0" w:color="auto"/>
                                                <w:left w:val="none" w:sz="0" w:space="0" w:color="auto"/>
                                                <w:bottom w:val="none" w:sz="0" w:space="0" w:color="auto"/>
                                                <w:right w:val="none" w:sz="0" w:space="0" w:color="auto"/>
                                              </w:divBdr>
                                              <w:divsChild>
                                                <w:div w:id="164519522">
                                                  <w:marLeft w:val="0"/>
                                                  <w:marRight w:val="0"/>
                                                  <w:marTop w:val="0"/>
                                                  <w:marBottom w:val="0"/>
                                                  <w:divBdr>
                                                    <w:top w:val="none" w:sz="0" w:space="0" w:color="auto"/>
                                                    <w:left w:val="none" w:sz="0" w:space="0" w:color="auto"/>
                                                    <w:bottom w:val="none" w:sz="0" w:space="0" w:color="auto"/>
                                                    <w:right w:val="none" w:sz="0" w:space="0" w:color="auto"/>
                                                  </w:divBdr>
                                                  <w:divsChild>
                                                    <w:div w:id="856508571">
                                                      <w:marLeft w:val="0"/>
                                                      <w:marRight w:val="0"/>
                                                      <w:marTop w:val="0"/>
                                                      <w:marBottom w:val="0"/>
                                                      <w:divBdr>
                                                        <w:top w:val="none" w:sz="0" w:space="0" w:color="auto"/>
                                                        <w:left w:val="none" w:sz="0" w:space="0" w:color="auto"/>
                                                        <w:bottom w:val="none" w:sz="0" w:space="0" w:color="auto"/>
                                                        <w:right w:val="none" w:sz="0" w:space="0" w:color="auto"/>
                                                      </w:divBdr>
                                                      <w:divsChild>
                                                        <w:div w:id="700934616">
                                                          <w:marLeft w:val="0"/>
                                                          <w:marRight w:val="0"/>
                                                          <w:marTop w:val="0"/>
                                                          <w:marBottom w:val="0"/>
                                                          <w:divBdr>
                                                            <w:top w:val="none" w:sz="0" w:space="0" w:color="auto"/>
                                                            <w:left w:val="none" w:sz="0" w:space="0" w:color="auto"/>
                                                            <w:bottom w:val="none" w:sz="0" w:space="0" w:color="auto"/>
                                                            <w:right w:val="none" w:sz="0" w:space="0" w:color="auto"/>
                                                          </w:divBdr>
                                                          <w:divsChild>
                                                            <w:div w:id="165112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39699123">
      <w:bodyDiv w:val="1"/>
      <w:marLeft w:val="0"/>
      <w:marRight w:val="0"/>
      <w:marTop w:val="0"/>
      <w:marBottom w:val="0"/>
      <w:divBdr>
        <w:top w:val="none" w:sz="0" w:space="0" w:color="auto"/>
        <w:left w:val="none" w:sz="0" w:space="0" w:color="auto"/>
        <w:bottom w:val="none" w:sz="0" w:space="0" w:color="auto"/>
        <w:right w:val="none" w:sz="0" w:space="0" w:color="auto"/>
      </w:divBdr>
    </w:div>
    <w:div w:id="2048602812">
      <w:bodyDiv w:val="1"/>
      <w:marLeft w:val="0"/>
      <w:marRight w:val="0"/>
      <w:marTop w:val="0"/>
      <w:marBottom w:val="0"/>
      <w:divBdr>
        <w:top w:val="none" w:sz="0" w:space="0" w:color="auto"/>
        <w:left w:val="none" w:sz="0" w:space="0" w:color="auto"/>
        <w:bottom w:val="none" w:sz="0" w:space="0" w:color="auto"/>
        <w:right w:val="none" w:sz="0" w:space="0" w:color="auto"/>
      </w:divBdr>
    </w:div>
    <w:div w:id="2058702739">
      <w:bodyDiv w:val="1"/>
      <w:marLeft w:val="0"/>
      <w:marRight w:val="0"/>
      <w:marTop w:val="0"/>
      <w:marBottom w:val="0"/>
      <w:divBdr>
        <w:top w:val="none" w:sz="0" w:space="0" w:color="auto"/>
        <w:left w:val="none" w:sz="0" w:space="0" w:color="auto"/>
        <w:bottom w:val="none" w:sz="0" w:space="0" w:color="auto"/>
        <w:right w:val="none" w:sz="0" w:space="0" w:color="auto"/>
      </w:divBdr>
    </w:div>
    <w:div w:id="2067290036">
      <w:bodyDiv w:val="1"/>
      <w:marLeft w:val="0"/>
      <w:marRight w:val="0"/>
      <w:marTop w:val="0"/>
      <w:marBottom w:val="0"/>
      <w:divBdr>
        <w:top w:val="none" w:sz="0" w:space="0" w:color="auto"/>
        <w:left w:val="none" w:sz="0" w:space="0" w:color="auto"/>
        <w:bottom w:val="none" w:sz="0" w:space="0" w:color="auto"/>
        <w:right w:val="none" w:sz="0" w:space="0" w:color="auto"/>
      </w:divBdr>
    </w:div>
    <w:div w:id="2069448679">
      <w:bodyDiv w:val="1"/>
      <w:marLeft w:val="0"/>
      <w:marRight w:val="0"/>
      <w:marTop w:val="0"/>
      <w:marBottom w:val="0"/>
      <w:divBdr>
        <w:top w:val="none" w:sz="0" w:space="0" w:color="auto"/>
        <w:left w:val="none" w:sz="0" w:space="0" w:color="auto"/>
        <w:bottom w:val="none" w:sz="0" w:space="0" w:color="auto"/>
        <w:right w:val="none" w:sz="0" w:space="0" w:color="auto"/>
      </w:divBdr>
    </w:div>
    <w:div w:id="2069646614">
      <w:bodyDiv w:val="1"/>
      <w:marLeft w:val="0"/>
      <w:marRight w:val="0"/>
      <w:marTop w:val="0"/>
      <w:marBottom w:val="0"/>
      <w:divBdr>
        <w:top w:val="none" w:sz="0" w:space="0" w:color="auto"/>
        <w:left w:val="none" w:sz="0" w:space="0" w:color="auto"/>
        <w:bottom w:val="none" w:sz="0" w:space="0" w:color="auto"/>
        <w:right w:val="none" w:sz="0" w:space="0" w:color="auto"/>
      </w:divBdr>
    </w:div>
    <w:div w:id="2081099835">
      <w:bodyDiv w:val="1"/>
      <w:marLeft w:val="0"/>
      <w:marRight w:val="0"/>
      <w:marTop w:val="0"/>
      <w:marBottom w:val="0"/>
      <w:divBdr>
        <w:top w:val="none" w:sz="0" w:space="0" w:color="auto"/>
        <w:left w:val="none" w:sz="0" w:space="0" w:color="auto"/>
        <w:bottom w:val="none" w:sz="0" w:space="0" w:color="auto"/>
        <w:right w:val="none" w:sz="0" w:space="0" w:color="auto"/>
      </w:divBdr>
    </w:div>
    <w:div w:id="2084984736">
      <w:bodyDiv w:val="1"/>
      <w:marLeft w:val="0"/>
      <w:marRight w:val="0"/>
      <w:marTop w:val="0"/>
      <w:marBottom w:val="0"/>
      <w:divBdr>
        <w:top w:val="none" w:sz="0" w:space="0" w:color="auto"/>
        <w:left w:val="none" w:sz="0" w:space="0" w:color="auto"/>
        <w:bottom w:val="none" w:sz="0" w:space="0" w:color="auto"/>
        <w:right w:val="none" w:sz="0" w:space="0" w:color="auto"/>
      </w:divBdr>
    </w:div>
    <w:div w:id="2110617676">
      <w:bodyDiv w:val="1"/>
      <w:marLeft w:val="0"/>
      <w:marRight w:val="0"/>
      <w:marTop w:val="0"/>
      <w:marBottom w:val="0"/>
      <w:divBdr>
        <w:top w:val="none" w:sz="0" w:space="0" w:color="auto"/>
        <w:left w:val="none" w:sz="0" w:space="0" w:color="auto"/>
        <w:bottom w:val="none" w:sz="0" w:space="0" w:color="auto"/>
        <w:right w:val="none" w:sz="0" w:space="0" w:color="auto"/>
      </w:divBdr>
    </w:div>
    <w:div w:id="2112164210">
      <w:bodyDiv w:val="1"/>
      <w:marLeft w:val="0"/>
      <w:marRight w:val="0"/>
      <w:marTop w:val="0"/>
      <w:marBottom w:val="0"/>
      <w:divBdr>
        <w:top w:val="none" w:sz="0" w:space="0" w:color="auto"/>
        <w:left w:val="none" w:sz="0" w:space="0" w:color="auto"/>
        <w:bottom w:val="none" w:sz="0" w:space="0" w:color="auto"/>
        <w:right w:val="none" w:sz="0" w:space="0" w:color="auto"/>
      </w:divBdr>
    </w:div>
    <w:div w:id="2118133806">
      <w:bodyDiv w:val="1"/>
      <w:marLeft w:val="0"/>
      <w:marRight w:val="0"/>
      <w:marTop w:val="0"/>
      <w:marBottom w:val="0"/>
      <w:divBdr>
        <w:top w:val="none" w:sz="0" w:space="0" w:color="auto"/>
        <w:left w:val="none" w:sz="0" w:space="0" w:color="auto"/>
        <w:bottom w:val="none" w:sz="0" w:space="0" w:color="auto"/>
        <w:right w:val="none" w:sz="0" w:space="0" w:color="auto"/>
      </w:divBdr>
      <w:divsChild>
        <w:div w:id="648939507">
          <w:marLeft w:val="0"/>
          <w:marRight w:val="0"/>
          <w:marTop w:val="0"/>
          <w:marBottom w:val="0"/>
          <w:divBdr>
            <w:top w:val="none" w:sz="0" w:space="0" w:color="auto"/>
            <w:left w:val="none" w:sz="0" w:space="0" w:color="auto"/>
            <w:bottom w:val="none" w:sz="0" w:space="0" w:color="auto"/>
            <w:right w:val="none" w:sz="0" w:space="0" w:color="auto"/>
          </w:divBdr>
          <w:divsChild>
            <w:div w:id="206181989">
              <w:marLeft w:val="0"/>
              <w:marRight w:val="0"/>
              <w:marTop w:val="0"/>
              <w:marBottom w:val="0"/>
              <w:divBdr>
                <w:top w:val="none" w:sz="0" w:space="0" w:color="auto"/>
                <w:left w:val="none" w:sz="0" w:space="0" w:color="auto"/>
                <w:bottom w:val="none" w:sz="0" w:space="0" w:color="auto"/>
                <w:right w:val="none" w:sz="0" w:space="0" w:color="auto"/>
              </w:divBdr>
              <w:divsChild>
                <w:div w:id="475219239">
                  <w:marLeft w:val="0"/>
                  <w:marRight w:val="0"/>
                  <w:marTop w:val="0"/>
                  <w:marBottom w:val="0"/>
                  <w:divBdr>
                    <w:top w:val="none" w:sz="0" w:space="0" w:color="auto"/>
                    <w:left w:val="none" w:sz="0" w:space="0" w:color="auto"/>
                    <w:bottom w:val="none" w:sz="0" w:space="0" w:color="auto"/>
                    <w:right w:val="none" w:sz="0" w:space="0" w:color="auto"/>
                  </w:divBdr>
                  <w:divsChild>
                    <w:div w:id="1441295401">
                      <w:marLeft w:val="0"/>
                      <w:marRight w:val="0"/>
                      <w:marTop w:val="0"/>
                      <w:marBottom w:val="0"/>
                      <w:divBdr>
                        <w:top w:val="none" w:sz="0" w:space="0" w:color="auto"/>
                        <w:left w:val="none" w:sz="0" w:space="0" w:color="auto"/>
                        <w:bottom w:val="none" w:sz="0" w:space="0" w:color="auto"/>
                        <w:right w:val="none" w:sz="0" w:space="0" w:color="auto"/>
                      </w:divBdr>
                      <w:divsChild>
                        <w:div w:id="1170489708">
                          <w:marLeft w:val="0"/>
                          <w:marRight w:val="0"/>
                          <w:marTop w:val="0"/>
                          <w:marBottom w:val="0"/>
                          <w:divBdr>
                            <w:top w:val="none" w:sz="0" w:space="0" w:color="auto"/>
                            <w:left w:val="none" w:sz="0" w:space="0" w:color="auto"/>
                            <w:bottom w:val="none" w:sz="0" w:space="0" w:color="auto"/>
                            <w:right w:val="none" w:sz="0" w:space="0" w:color="auto"/>
                          </w:divBdr>
                          <w:divsChild>
                            <w:div w:id="1931037353">
                              <w:marLeft w:val="0"/>
                              <w:marRight w:val="0"/>
                              <w:marTop w:val="0"/>
                              <w:marBottom w:val="0"/>
                              <w:divBdr>
                                <w:top w:val="none" w:sz="0" w:space="0" w:color="auto"/>
                                <w:left w:val="none" w:sz="0" w:space="0" w:color="auto"/>
                                <w:bottom w:val="none" w:sz="0" w:space="0" w:color="auto"/>
                                <w:right w:val="none" w:sz="0" w:space="0" w:color="auto"/>
                              </w:divBdr>
                              <w:divsChild>
                                <w:div w:id="2142646542">
                                  <w:marLeft w:val="0"/>
                                  <w:marRight w:val="0"/>
                                  <w:marTop w:val="0"/>
                                  <w:marBottom w:val="0"/>
                                  <w:divBdr>
                                    <w:top w:val="none" w:sz="0" w:space="0" w:color="auto"/>
                                    <w:left w:val="none" w:sz="0" w:space="0" w:color="auto"/>
                                    <w:bottom w:val="none" w:sz="0" w:space="0" w:color="auto"/>
                                    <w:right w:val="none" w:sz="0" w:space="0" w:color="auto"/>
                                  </w:divBdr>
                                  <w:divsChild>
                                    <w:div w:id="496766907">
                                      <w:marLeft w:val="0"/>
                                      <w:marRight w:val="0"/>
                                      <w:marTop w:val="0"/>
                                      <w:marBottom w:val="0"/>
                                      <w:divBdr>
                                        <w:top w:val="none" w:sz="0" w:space="0" w:color="auto"/>
                                        <w:left w:val="none" w:sz="0" w:space="0" w:color="auto"/>
                                        <w:bottom w:val="none" w:sz="0" w:space="0" w:color="auto"/>
                                        <w:right w:val="none" w:sz="0" w:space="0" w:color="auto"/>
                                      </w:divBdr>
                                      <w:divsChild>
                                        <w:div w:id="799954314">
                                          <w:marLeft w:val="0"/>
                                          <w:marRight w:val="0"/>
                                          <w:marTop w:val="0"/>
                                          <w:marBottom w:val="0"/>
                                          <w:divBdr>
                                            <w:top w:val="none" w:sz="0" w:space="0" w:color="auto"/>
                                            <w:left w:val="none" w:sz="0" w:space="0" w:color="auto"/>
                                            <w:bottom w:val="none" w:sz="0" w:space="0" w:color="auto"/>
                                            <w:right w:val="none" w:sz="0" w:space="0" w:color="auto"/>
                                          </w:divBdr>
                                          <w:divsChild>
                                            <w:div w:id="1128553743">
                                              <w:marLeft w:val="0"/>
                                              <w:marRight w:val="0"/>
                                              <w:marTop w:val="0"/>
                                              <w:marBottom w:val="0"/>
                                              <w:divBdr>
                                                <w:top w:val="none" w:sz="0" w:space="0" w:color="auto"/>
                                                <w:left w:val="none" w:sz="0" w:space="0" w:color="auto"/>
                                                <w:bottom w:val="none" w:sz="0" w:space="0" w:color="auto"/>
                                                <w:right w:val="none" w:sz="0" w:space="0" w:color="auto"/>
                                              </w:divBdr>
                                              <w:divsChild>
                                                <w:div w:id="1962606904">
                                                  <w:marLeft w:val="0"/>
                                                  <w:marRight w:val="0"/>
                                                  <w:marTop w:val="0"/>
                                                  <w:marBottom w:val="0"/>
                                                  <w:divBdr>
                                                    <w:top w:val="none" w:sz="0" w:space="0" w:color="auto"/>
                                                    <w:left w:val="none" w:sz="0" w:space="0" w:color="auto"/>
                                                    <w:bottom w:val="none" w:sz="0" w:space="0" w:color="auto"/>
                                                    <w:right w:val="none" w:sz="0" w:space="0" w:color="auto"/>
                                                  </w:divBdr>
                                                  <w:divsChild>
                                                    <w:div w:id="469441704">
                                                      <w:marLeft w:val="0"/>
                                                      <w:marRight w:val="0"/>
                                                      <w:marTop w:val="0"/>
                                                      <w:marBottom w:val="0"/>
                                                      <w:divBdr>
                                                        <w:top w:val="none" w:sz="0" w:space="0" w:color="auto"/>
                                                        <w:left w:val="none" w:sz="0" w:space="0" w:color="auto"/>
                                                        <w:bottom w:val="none" w:sz="0" w:space="0" w:color="auto"/>
                                                        <w:right w:val="none" w:sz="0" w:space="0" w:color="auto"/>
                                                      </w:divBdr>
                                                      <w:divsChild>
                                                        <w:div w:id="829370182">
                                                          <w:marLeft w:val="0"/>
                                                          <w:marRight w:val="0"/>
                                                          <w:marTop w:val="0"/>
                                                          <w:marBottom w:val="0"/>
                                                          <w:divBdr>
                                                            <w:top w:val="none" w:sz="0" w:space="0" w:color="auto"/>
                                                            <w:left w:val="none" w:sz="0" w:space="0" w:color="auto"/>
                                                            <w:bottom w:val="none" w:sz="0" w:space="0" w:color="auto"/>
                                                            <w:right w:val="none" w:sz="0" w:space="0" w:color="auto"/>
                                                          </w:divBdr>
                                                          <w:divsChild>
                                                            <w:div w:id="157897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19326370">
      <w:bodyDiv w:val="1"/>
      <w:marLeft w:val="0"/>
      <w:marRight w:val="0"/>
      <w:marTop w:val="0"/>
      <w:marBottom w:val="0"/>
      <w:divBdr>
        <w:top w:val="none" w:sz="0" w:space="0" w:color="auto"/>
        <w:left w:val="none" w:sz="0" w:space="0" w:color="auto"/>
        <w:bottom w:val="none" w:sz="0" w:space="0" w:color="auto"/>
        <w:right w:val="none" w:sz="0" w:space="0" w:color="auto"/>
      </w:divBdr>
      <w:divsChild>
        <w:div w:id="1196388873">
          <w:marLeft w:val="0"/>
          <w:marRight w:val="0"/>
          <w:marTop w:val="0"/>
          <w:marBottom w:val="0"/>
          <w:divBdr>
            <w:top w:val="none" w:sz="0" w:space="0" w:color="auto"/>
            <w:left w:val="none" w:sz="0" w:space="0" w:color="auto"/>
            <w:bottom w:val="none" w:sz="0" w:space="0" w:color="auto"/>
            <w:right w:val="none" w:sz="0" w:space="0" w:color="auto"/>
          </w:divBdr>
          <w:divsChild>
            <w:div w:id="2089422477">
              <w:marLeft w:val="0"/>
              <w:marRight w:val="0"/>
              <w:marTop w:val="0"/>
              <w:marBottom w:val="0"/>
              <w:divBdr>
                <w:top w:val="none" w:sz="0" w:space="0" w:color="auto"/>
                <w:left w:val="none" w:sz="0" w:space="0" w:color="auto"/>
                <w:bottom w:val="none" w:sz="0" w:space="0" w:color="auto"/>
                <w:right w:val="none" w:sz="0" w:space="0" w:color="auto"/>
              </w:divBdr>
              <w:divsChild>
                <w:div w:id="1067070064">
                  <w:marLeft w:val="0"/>
                  <w:marRight w:val="0"/>
                  <w:marTop w:val="0"/>
                  <w:marBottom w:val="0"/>
                  <w:divBdr>
                    <w:top w:val="none" w:sz="0" w:space="0" w:color="auto"/>
                    <w:left w:val="none" w:sz="0" w:space="0" w:color="auto"/>
                    <w:bottom w:val="none" w:sz="0" w:space="0" w:color="auto"/>
                    <w:right w:val="none" w:sz="0" w:space="0" w:color="auto"/>
                  </w:divBdr>
                  <w:divsChild>
                    <w:div w:id="2030988414">
                      <w:marLeft w:val="0"/>
                      <w:marRight w:val="0"/>
                      <w:marTop w:val="0"/>
                      <w:marBottom w:val="0"/>
                      <w:divBdr>
                        <w:top w:val="none" w:sz="0" w:space="0" w:color="auto"/>
                        <w:left w:val="none" w:sz="0" w:space="0" w:color="auto"/>
                        <w:bottom w:val="none" w:sz="0" w:space="0" w:color="auto"/>
                        <w:right w:val="none" w:sz="0" w:space="0" w:color="auto"/>
                      </w:divBdr>
                      <w:divsChild>
                        <w:div w:id="1215434422">
                          <w:marLeft w:val="0"/>
                          <w:marRight w:val="0"/>
                          <w:marTop w:val="0"/>
                          <w:marBottom w:val="0"/>
                          <w:divBdr>
                            <w:top w:val="none" w:sz="0" w:space="0" w:color="auto"/>
                            <w:left w:val="none" w:sz="0" w:space="0" w:color="auto"/>
                            <w:bottom w:val="none" w:sz="0" w:space="0" w:color="auto"/>
                            <w:right w:val="none" w:sz="0" w:space="0" w:color="auto"/>
                          </w:divBdr>
                          <w:divsChild>
                            <w:div w:id="124470612">
                              <w:marLeft w:val="0"/>
                              <w:marRight w:val="0"/>
                              <w:marTop w:val="0"/>
                              <w:marBottom w:val="0"/>
                              <w:divBdr>
                                <w:top w:val="none" w:sz="0" w:space="0" w:color="auto"/>
                                <w:left w:val="none" w:sz="0" w:space="0" w:color="auto"/>
                                <w:bottom w:val="none" w:sz="0" w:space="0" w:color="auto"/>
                                <w:right w:val="none" w:sz="0" w:space="0" w:color="auto"/>
                              </w:divBdr>
                              <w:divsChild>
                                <w:div w:id="1805268042">
                                  <w:marLeft w:val="0"/>
                                  <w:marRight w:val="0"/>
                                  <w:marTop w:val="0"/>
                                  <w:marBottom w:val="0"/>
                                  <w:divBdr>
                                    <w:top w:val="none" w:sz="0" w:space="0" w:color="auto"/>
                                    <w:left w:val="none" w:sz="0" w:space="0" w:color="auto"/>
                                    <w:bottom w:val="none" w:sz="0" w:space="0" w:color="auto"/>
                                    <w:right w:val="none" w:sz="0" w:space="0" w:color="auto"/>
                                  </w:divBdr>
                                  <w:divsChild>
                                    <w:div w:id="107356942">
                                      <w:marLeft w:val="0"/>
                                      <w:marRight w:val="0"/>
                                      <w:marTop w:val="0"/>
                                      <w:marBottom w:val="0"/>
                                      <w:divBdr>
                                        <w:top w:val="none" w:sz="0" w:space="0" w:color="auto"/>
                                        <w:left w:val="none" w:sz="0" w:space="0" w:color="auto"/>
                                        <w:bottom w:val="none" w:sz="0" w:space="0" w:color="auto"/>
                                        <w:right w:val="none" w:sz="0" w:space="0" w:color="auto"/>
                                      </w:divBdr>
                                      <w:divsChild>
                                        <w:div w:id="942490622">
                                          <w:marLeft w:val="0"/>
                                          <w:marRight w:val="0"/>
                                          <w:marTop w:val="0"/>
                                          <w:marBottom w:val="0"/>
                                          <w:divBdr>
                                            <w:top w:val="none" w:sz="0" w:space="0" w:color="auto"/>
                                            <w:left w:val="none" w:sz="0" w:space="0" w:color="auto"/>
                                            <w:bottom w:val="none" w:sz="0" w:space="0" w:color="auto"/>
                                            <w:right w:val="none" w:sz="0" w:space="0" w:color="auto"/>
                                          </w:divBdr>
                                          <w:divsChild>
                                            <w:div w:id="612134114">
                                              <w:marLeft w:val="0"/>
                                              <w:marRight w:val="0"/>
                                              <w:marTop w:val="0"/>
                                              <w:marBottom w:val="0"/>
                                              <w:divBdr>
                                                <w:top w:val="none" w:sz="0" w:space="0" w:color="auto"/>
                                                <w:left w:val="none" w:sz="0" w:space="0" w:color="auto"/>
                                                <w:bottom w:val="none" w:sz="0" w:space="0" w:color="auto"/>
                                                <w:right w:val="none" w:sz="0" w:space="0" w:color="auto"/>
                                              </w:divBdr>
                                              <w:divsChild>
                                                <w:div w:id="802818326">
                                                  <w:marLeft w:val="0"/>
                                                  <w:marRight w:val="0"/>
                                                  <w:marTop w:val="0"/>
                                                  <w:marBottom w:val="0"/>
                                                  <w:divBdr>
                                                    <w:top w:val="none" w:sz="0" w:space="0" w:color="auto"/>
                                                    <w:left w:val="none" w:sz="0" w:space="0" w:color="auto"/>
                                                    <w:bottom w:val="none" w:sz="0" w:space="0" w:color="auto"/>
                                                    <w:right w:val="none" w:sz="0" w:space="0" w:color="auto"/>
                                                  </w:divBdr>
                                                  <w:divsChild>
                                                    <w:div w:id="966274339">
                                                      <w:marLeft w:val="0"/>
                                                      <w:marRight w:val="0"/>
                                                      <w:marTop w:val="0"/>
                                                      <w:marBottom w:val="0"/>
                                                      <w:divBdr>
                                                        <w:top w:val="none" w:sz="0" w:space="0" w:color="auto"/>
                                                        <w:left w:val="none" w:sz="0" w:space="0" w:color="auto"/>
                                                        <w:bottom w:val="none" w:sz="0" w:space="0" w:color="auto"/>
                                                        <w:right w:val="none" w:sz="0" w:space="0" w:color="auto"/>
                                                      </w:divBdr>
                                                      <w:divsChild>
                                                        <w:div w:id="694623866">
                                                          <w:marLeft w:val="0"/>
                                                          <w:marRight w:val="0"/>
                                                          <w:marTop w:val="0"/>
                                                          <w:marBottom w:val="0"/>
                                                          <w:divBdr>
                                                            <w:top w:val="none" w:sz="0" w:space="0" w:color="auto"/>
                                                            <w:left w:val="none" w:sz="0" w:space="0" w:color="auto"/>
                                                            <w:bottom w:val="none" w:sz="0" w:space="0" w:color="auto"/>
                                                            <w:right w:val="none" w:sz="0" w:space="0" w:color="auto"/>
                                                          </w:divBdr>
                                                          <w:divsChild>
                                                            <w:div w:id="1640188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29616879">
      <w:bodyDiv w:val="1"/>
      <w:marLeft w:val="0"/>
      <w:marRight w:val="0"/>
      <w:marTop w:val="0"/>
      <w:marBottom w:val="0"/>
      <w:divBdr>
        <w:top w:val="none" w:sz="0" w:space="0" w:color="auto"/>
        <w:left w:val="none" w:sz="0" w:space="0" w:color="auto"/>
        <w:bottom w:val="none" w:sz="0" w:space="0" w:color="auto"/>
        <w:right w:val="none" w:sz="0" w:space="0" w:color="auto"/>
      </w:divBdr>
      <w:divsChild>
        <w:div w:id="1427001106">
          <w:marLeft w:val="0"/>
          <w:marRight w:val="0"/>
          <w:marTop w:val="0"/>
          <w:marBottom w:val="0"/>
          <w:divBdr>
            <w:top w:val="none" w:sz="0" w:space="0" w:color="auto"/>
            <w:left w:val="none" w:sz="0" w:space="0" w:color="auto"/>
            <w:bottom w:val="none" w:sz="0" w:space="0" w:color="auto"/>
            <w:right w:val="none" w:sz="0" w:space="0" w:color="auto"/>
          </w:divBdr>
          <w:divsChild>
            <w:div w:id="887567462">
              <w:marLeft w:val="0"/>
              <w:marRight w:val="0"/>
              <w:marTop w:val="0"/>
              <w:marBottom w:val="0"/>
              <w:divBdr>
                <w:top w:val="none" w:sz="0" w:space="0" w:color="auto"/>
                <w:left w:val="none" w:sz="0" w:space="0" w:color="auto"/>
                <w:bottom w:val="none" w:sz="0" w:space="0" w:color="auto"/>
                <w:right w:val="none" w:sz="0" w:space="0" w:color="auto"/>
              </w:divBdr>
              <w:divsChild>
                <w:div w:id="1652250308">
                  <w:marLeft w:val="0"/>
                  <w:marRight w:val="0"/>
                  <w:marTop w:val="0"/>
                  <w:marBottom w:val="0"/>
                  <w:divBdr>
                    <w:top w:val="none" w:sz="0" w:space="0" w:color="auto"/>
                    <w:left w:val="none" w:sz="0" w:space="0" w:color="auto"/>
                    <w:bottom w:val="none" w:sz="0" w:space="0" w:color="auto"/>
                    <w:right w:val="none" w:sz="0" w:space="0" w:color="auto"/>
                  </w:divBdr>
                  <w:divsChild>
                    <w:div w:id="919407299">
                      <w:marLeft w:val="0"/>
                      <w:marRight w:val="0"/>
                      <w:marTop w:val="0"/>
                      <w:marBottom w:val="0"/>
                      <w:divBdr>
                        <w:top w:val="none" w:sz="0" w:space="0" w:color="auto"/>
                        <w:left w:val="none" w:sz="0" w:space="0" w:color="auto"/>
                        <w:bottom w:val="none" w:sz="0" w:space="0" w:color="auto"/>
                        <w:right w:val="none" w:sz="0" w:space="0" w:color="auto"/>
                      </w:divBdr>
                      <w:divsChild>
                        <w:div w:id="117190200">
                          <w:marLeft w:val="0"/>
                          <w:marRight w:val="0"/>
                          <w:marTop w:val="0"/>
                          <w:marBottom w:val="0"/>
                          <w:divBdr>
                            <w:top w:val="none" w:sz="0" w:space="0" w:color="auto"/>
                            <w:left w:val="none" w:sz="0" w:space="0" w:color="auto"/>
                            <w:bottom w:val="none" w:sz="0" w:space="0" w:color="auto"/>
                            <w:right w:val="none" w:sz="0" w:space="0" w:color="auto"/>
                          </w:divBdr>
                          <w:divsChild>
                            <w:div w:id="1539774599">
                              <w:marLeft w:val="0"/>
                              <w:marRight w:val="0"/>
                              <w:marTop w:val="0"/>
                              <w:marBottom w:val="0"/>
                              <w:divBdr>
                                <w:top w:val="none" w:sz="0" w:space="0" w:color="auto"/>
                                <w:left w:val="none" w:sz="0" w:space="0" w:color="auto"/>
                                <w:bottom w:val="none" w:sz="0" w:space="0" w:color="auto"/>
                                <w:right w:val="none" w:sz="0" w:space="0" w:color="auto"/>
                              </w:divBdr>
                              <w:divsChild>
                                <w:div w:id="73166548">
                                  <w:marLeft w:val="0"/>
                                  <w:marRight w:val="0"/>
                                  <w:marTop w:val="0"/>
                                  <w:marBottom w:val="0"/>
                                  <w:divBdr>
                                    <w:top w:val="none" w:sz="0" w:space="0" w:color="auto"/>
                                    <w:left w:val="none" w:sz="0" w:space="0" w:color="auto"/>
                                    <w:bottom w:val="none" w:sz="0" w:space="0" w:color="auto"/>
                                    <w:right w:val="none" w:sz="0" w:space="0" w:color="auto"/>
                                  </w:divBdr>
                                  <w:divsChild>
                                    <w:div w:id="1652053935">
                                      <w:marLeft w:val="0"/>
                                      <w:marRight w:val="0"/>
                                      <w:marTop w:val="0"/>
                                      <w:marBottom w:val="0"/>
                                      <w:divBdr>
                                        <w:top w:val="none" w:sz="0" w:space="0" w:color="auto"/>
                                        <w:left w:val="none" w:sz="0" w:space="0" w:color="auto"/>
                                        <w:bottom w:val="none" w:sz="0" w:space="0" w:color="auto"/>
                                        <w:right w:val="none" w:sz="0" w:space="0" w:color="auto"/>
                                      </w:divBdr>
                                      <w:divsChild>
                                        <w:div w:id="1007487026">
                                          <w:marLeft w:val="0"/>
                                          <w:marRight w:val="0"/>
                                          <w:marTop w:val="0"/>
                                          <w:marBottom w:val="0"/>
                                          <w:divBdr>
                                            <w:top w:val="none" w:sz="0" w:space="0" w:color="auto"/>
                                            <w:left w:val="none" w:sz="0" w:space="0" w:color="auto"/>
                                            <w:bottom w:val="none" w:sz="0" w:space="0" w:color="auto"/>
                                            <w:right w:val="none" w:sz="0" w:space="0" w:color="auto"/>
                                          </w:divBdr>
                                          <w:divsChild>
                                            <w:div w:id="519200813">
                                              <w:marLeft w:val="0"/>
                                              <w:marRight w:val="0"/>
                                              <w:marTop w:val="0"/>
                                              <w:marBottom w:val="0"/>
                                              <w:divBdr>
                                                <w:top w:val="none" w:sz="0" w:space="0" w:color="auto"/>
                                                <w:left w:val="none" w:sz="0" w:space="0" w:color="auto"/>
                                                <w:bottom w:val="none" w:sz="0" w:space="0" w:color="auto"/>
                                                <w:right w:val="none" w:sz="0" w:space="0" w:color="auto"/>
                                              </w:divBdr>
                                              <w:divsChild>
                                                <w:div w:id="1867675490">
                                                  <w:marLeft w:val="0"/>
                                                  <w:marRight w:val="0"/>
                                                  <w:marTop w:val="0"/>
                                                  <w:marBottom w:val="0"/>
                                                  <w:divBdr>
                                                    <w:top w:val="none" w:sz="0" w:space="0" w:color="auto"/>
                                                    <w:left w:val="none" w:sz="0" w:space="0" w:color="auto"/>
                                                    <w:bottom w:val="none" w:sz="0" w:space="0" w:color="auto"/>
                                                    <w:right w:val="none" w:sz="0" w:space="0" w:color="auto"/>
                                                  </w:divBdr>
                                                  <w:divsChild>
                                                    <w:div w:id="417286252">
                                                      <w:marLeft w:val="0"/>
                                                      <w:marRight w:val="0"/>
                                                      <w:marTop w:val="0"/>
                                                      <w:marBottom w:val="0"/>
                                                      <w:divBdr>
                                                        <w:top w:val="none" w:sz="0" w:space="0" w:color="auto"/>
                                                        <w:left w:val="none" w:sz="0" w:space="0" w:color="auto"/>
                                                        <w:bottom w:val="none" w:sz="0" w:space="0" w:color="auto"/>
                                                        <w:right w:val="none" w:sz="0" w:space="0" w:color="auto"/>
                                                      </w:divBdr>
                                                      <w:divsChild>
                                                        <w:div w:id="870916005">
                                                          <w:marLeft w:val="0"/>
                                                          <w:marRight w:val="0"/>
                                                          <w:marTop w:val="0"/>
                                                          <w:marBottom w:val="0"/>
                                                          <w:divBdr>
                                                            <w:top w:val="none" w:sz="0" w:space="0" w:color="auto"/>
                                                            <w:left w:val="none" w:sz="0" w:space="0" w:color="auto"/>
                                                            <w:bottom w:val="none" w:sz="0" w:space="0" w:color="auto"/>
                                                            <w:right w:val="none" w:sz="0" w:space="0" w:color="auto"/>
                                                          </w:divBdr>
                                                          <w:divsChild>
                                                            <w:div w:id="33773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34051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4.jpeg"/><Relationship Id="rId26" Type="http://schemas.openxmlformats.org/officeDocument/2006/relationships/image" Target="media/image12.png"/><Relationship Id="rId39" Type="http://schemas.openxmlformats.org/officeDocument/2006/relationships/image" Target="media/image22.jpg"/><Relationship Id="rId21" Type="http://schemas.openxmlformats.org/officeDocument/2006/relationships/image" Target="media/image7.jpeg"/><Relationship Id="rId34" Type="http://schemas.openxmlformats.org/officeDocument/2006/relationships/image" Target="media/image18.png"/><Relationship Id="rId42" Type="http://schemas.openxmlformats.org/officeDocument/2006/relationships/hyperlink" Target="https://www.oecd.org/en/topics/ai-principles.html" TargetMode="External"/><Relationship Id="rId47" Type="http://schemas.openxmlformats.org/officeDocument/2006/relationships/hyperlink" Target="https://www.oecd.org/en/topics/ai-principles.html" TargetMode="External"/><Relationship Id="rId50"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microsoft.com/office/2018/08/relationships/commentsExtensible" Target="commentsExtensible.xml"/><Relationship Id="rId29" Type="http://schemas.openxmlformats.org/officeDocument/2006/relationships/image" Target="media/image13.jpeg"/><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6.png"/><Relationship Id="rId37" Type="http://schemas.openxmlformats.org/officeDocument/2006/relationships/image" Target="media/image20.jpeg"/><Relationship Id="rId40" Type="http://schemas.openxmlformats.org/officeDocument/2006/relationships/hyperlink" Target="https://digit.mzom.hr/" TargetMode="External"/><Relationship Id="rId45" Type="http://schemas.openxmlformats.org/officeDocument/2006/relationships/hyperlink" Target="https://maps.app.goo.gl/Y64D7ZWPgxbGEiAs8" TargetMode="External"/><Relationship Id="rId5" Type="http://schemas.openxmlformats.org/officeDocument/2006/relationships/webSettings" Target="webSettings.xml"/><Relationship Id="rId15" Type="http://schemas.microsoft.com/office/2016/09/relationships/commentsIds" Target="commentsIds.xml"/><Relationship Id="rId23" Type="http://schemas.openxmlformats.org/officeDocument/2006/relationships/image" Target="media/image9.png"/><Relationship Id="rId28" Type="http://schemas.openxmlformats.org/officeDocument/2006/relationships/footer" Target="footer3.xml"/><Relationship Id="rId36" Type="http://schemas.openxmlformats.org/officeDocument/2006/relationships/image" Target="media/image19.png"/><Relationship Id="rId49"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5.jpeg"/><Relationship Id="rId31" Type="http://schemas.openxmlformats.org/officeDocument/2006/relationships/image" Target="media/image15.png"/><Relationship Id="rId44" Type="http://schemas.openxmlformats.org/officeDocument/2006/relationships/hyperlink" Target="tel:+38514594341" TargetMode="External"/><Relationship Id="rId4" Type="http://schemas.openxmlformats.org/officeDocument/2006/relationships/settings" Target="settings.xml"/><Relationship Id="rId9" Type="http://schemas.openxmlformats.org/officeDocument/2006/relationships/image" Target="media/image2.jpeg"/><Relationship Id="rId14" Type="http://schemas.microsoft.com/office/2011/relationships/commentsExtended" Target="commentsExtended.xml"/><Relationship Id="rId22" Type="http://schemas.openxmlformats.org/officeDocument/2006/relationships/image" Target="media/image8.png"/><Relationship Id="rId27" Type="http://schemas.openxmlformats.org/officeDocument/2006/relationships/hyperlink" Target="http://www.europeanwaterlabel.eu/" TargetMode="External"/><Relationship Id="rId30" Type="http://schemas.openxmlformats.org/officeDocument/2006/relationships/image" Target="media/image14.png"/><Relationship Id="rId35" Type="http://schemas.openxmlformats.org/officeDocument/2006/relationships/hyperlink" Target="http://seizkarta.gfz.hr/hazmap/karta.php" TargetMode="External"/><Relationship Id="rId43" Type="http://schemas.openxmlformats.org/officeDocument/2006/relationships/hyperlink" Target="mailto:grmdigit@mzom.hr" TargetMode="External"/><Relationship Id="rId48" Type="http://schemas.openxmlformats.org/officeDocument/2006/relationships/footer" Target="footer4.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11.png"/><Relationship Id="rId33" Type="http://schemas.openxmlformats.org/officeDocument/2006/relationships/image" Target="media/image17.png"/><Relationship Id="rId38" Type="http://schemas.openxmlformats.org/officeDocument/2006/relationships/image" Target="media/image21.jpg"/><Relationship Id="rId46" Type="http://schemas.openxmlformats.org/officeDocument/2006/relationships/hyperlink" Target="https://digital-strategy.ec.europa.eu/en/policies/regulatory-framework-ai" TargetMode="External"/><Relationship Id="rId20" Type="http://schemas.openxmlformats.org/officeDocument/2006/relationships/image" Target="media/image6.jpeg"/><Relationship Id="rId41" Type="http://schemas.openxmlformats.org/officeDocument/2006/relationships/hyperlink" Target="https://digital-strategy.ec.europa.eu/en/policies/regulatory-framework-ai"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radon.civilna-zastita.hr/" TargetMode="External"/><Relationship Id="rId2" Type="http://schemas.openxmlformats.org/officeDocument/2006/relationships/hyperlink" Target="https://digit.mzom.hr/o-digit-projektu/dokumenti-i-akti/" TargetMode="External"/><Relationship Id="rId1" Type="http://schemas.openxmlformats.org/officeDocument/2006/relationships/hyperlink" Target="https://documents1.worldbank.org/curated/en/157871484635724258/pdf/112110-WP-Final-General-EHS-Guidelines.pdf" TargetMode="Externa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E13633-9979-384A-B944-238437966D57}">
  <ds:schemaRefs>
    <ds:schemaRef ds:uri="http://schemas.openxmlformats.org/officeDocument/2006/bibliography"/>
  </ds:schemaRefs>
</ds:datastoreItem>
</file>

<file path=docMetadata/LabelInfo.xml><?xml version="1.0" encoding="utf-8"?>
<clbl:labelList xmlns:clbl="http://schemas.microsoft.com/office/2020/mipLabelMetadata">
  <clbl:label id="{80b371a5-db60-4559-a15f-7df3747c88c8}" enabled="0" method="" siteId="{80b371a5-db60-4559-a15f-7df3747c88c8}" removed="1"/>
</clbl:labelList>
</file>

<file path=docProps/app.xml><?xml version="1.0" encoding="utf-8"?>
<Properties xmlns="http://schemas.openxmlformats.org/officeDocument/2006/extended-properties" xmlns:vt="http://schemas.openxmlformats.org/officeDocument/2006/docPropsVTypes">
  <Template>Normal</Template>
  <TotalTime>0</TotalTime>
  <Pages>3</Pages>
  <Words>37745</Words>
  <Characters>215153</Characters>
  <Application>Microsoft Office Word</Application>
  <DocSecurity>0</DocSecurity>
  <Lines>1792</Lines>
  <Paragraphs>504</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252394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Ivana Šarić</dc:creator>
  <cp:keywords/>
  <dc:description/>
  <cp:lastModifiedBy>VIKA MUCKO</cp:lastModifiedBy>
  <cp:revision>2</cp:revision>
  <cp:lastPrinted>2025-03-10T00:29:00Z</cp:lastPrinted>
  <dcterms:created xsi:type="dcterms:W3CDTF">2026-06-01T10:36:00Z</dcterms:created>
  <dcterms:modified xsi:type="dcterms:W3CDTF">2026-06-01T10:36:00Z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64ff48ac0bfdb1ace2fc05acb7c50565fc03dc4c5d19519d552b4291a7a651e6</vt:lpwstr>
  </property>
  <property fmtid="{D5CDD505-2E9C-101B-9397-08002B2CF9AE}" pid="3" name="MSIP_Label_f1bf45b6-5649-4236-82a3-f45024cd282e_Enabled">
    <vt:lpwstr>true</vt:lpwstr>
  </property>
  <property fmtid="{D5CDD505-2E9C-101B-9397-08002B2CF9AE}" pid="4" name="MSIP_Label_f1bf45b6-5649-4236-82a3-f45024cd282e_SetDate">
    <vt:lpwstr>2026-04-23T15:34:44Z</vt:lpwstr>
  </property>
  <property fmtid="{D5CDD505-2E9C-101B-9397-08002B2CF9AE}" pid="5" name="MSIP_Label_f1bf45b6-5649-4236-82a3-f45024cd282e_Method">
    <vt:lpwstr>Standard</vt:lpwstr>
  </property>
  <property fmtid="{D5CDD505-2E9C-101B-9397-08002B2CF9AE}" pid="6" name="MSIP_Label_f1bf45b6-5649-4236-82a3-f45024cd282e_Name">
    <vt:lpwstr>Official Use Only</vt:lpwstr>
  </property>
  <property fmtid="{D5CDD505-2E9C-101B-9397-08002B2CF9AE}" pid="7" name="MSIP_Label_f1bf45b6-5649-4236-82a3-f45024cd282e_SiteId">
    <vt:lpwstr>31a2fec0-266b-4c67-b56e-2796d8f59c36</vt:lpwstr>
  </property>
  <property fmtid="{D5CDD505-2E9C-101B-9397-08002B2CF9AE}" pid="8" name="MSIP_Label_f1bf45b6-5649-4236-82a3-f45024cd282e_ActionId">
    <vt:lpwstr>b3e59040-1b24-4724-aaf3-7688f9809865</vt:lpwstr>
  </property>
  <property fmtid="{D5CDD505-2E9C-101B-9397-08002B2CF9AE}" pid="9" name="MSIP_Label_f1bf45b6-5649-4236-82a3-f45024cd282e_ContentBits">
    <vt:lpwstr>2</vt:lpwstr>
  </property>
  <property fmtid="{D5CDD505-2E9C-101B-9397-08002B2CF9AE}" pid="10" name="MSIP_Label_f1bf45b6-5649-4236-82a3-f45024cd282e_Tag">
    <vt:lpwstr>10, 3, 0, 1</vt:lpwstr>
  </property>
</Properties>
</file>